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5653–ОАОФ/2/1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"СТРОЙРЕГИОН";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долга в порядке субсидиарной ответственности к ООО "Жилстрой", к Михальченкову Егору Владимировичу, к Пальяновой Анастасии Михайловне на сумму 33 785 200,72 руб. (Определения Арбитражного суда Свердловской области от 17.02.2021г. и от 16.02.2022г. по делу № А60-49833/2017)..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24 325 344.00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А60-49833/2017.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"СТРОЙРЕГИОН".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июня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