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0D2BFB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0D2BFB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0D2BFB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0D2BFB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0D2BFB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715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22 </w:t>
            </w:r>
            <w:r w:rsidR="00781F69" w:rsidRPr="000D2BF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0D2BFB" w:rsidTr="00DF7122"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0D2BFB" w:rsidRDefault="00DF7122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   </w:t>
      </w:r>
      <w:r w:rsidR="005A644E">
        <w:rPr>
          <w:rFonts w:ascii="Times New Roman" w:hAnsi="Times New Roman"/>
          <w:b/>
          <w:sz w:val="20"/>
          <w:szCs w:val="20"/>
          <w:lang w:val="x-none"/>
        </w:rPr>
        <w:t>Тетруашвили Семен Исхакович</w:t>
      </w:r>
      <w:r w:rsidR="005A644E" w:rsidRPr="005A644E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(</w:t>
      </w:r>
      <w:r w:rsidR="005A644E" w:rsidRPr="005A644E">
        <w:rPr>
          <w:rFonts w:ascii="Times New Roman" w:hAnsi="Times New Roman"/>
          <w:sz w:val="20"/>
          <w:szCs w:val="20"/>
          <w:lang w:val="x-none"/>
        </w:rPr>
        <w:t xml:space="preserve">ИНН 770472216127, СНИЛС 001-001-001 09, дата рождения: 24.02.1947 г., место рождения: гор. Кутаиси </w:t>
      </w:r>
      <w:proofErr w:type="spellStart"/>
      <w:r w:rsidR="005A644E" w:rsidRPr="005A644E">
        <w:rPr>
          <w:rFonts w:ascii="Times New Roman" w:hAnsi="Times New Roman"/>
          <w:sz w:val="20"/>
          <w:szCs w:val="20"/>
          <w:lang w:val="x-none"/>
        </w:rPr>
        <w:t>респ</w:t>
      </w:r>
      <w:proofErr w:type="spellEnd"/>
      <w:r w:rsidR="005A644E" w:rsidRPr="005A644E">
        <w:rPr>
          <w:rFonts w:ascii="Times New Roman" w:hAnsi="Times New Roman"/>
          <w:sz w:val="20"/>
          <w:szCs w:val="20"/>
          <w:lang w:val="x-none"/>
        </w:rPr>
        <w:t>. Грузия, место жительства: 125047, г. Москва, ул. 2-я Тверская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-</w:t>
      </w:r>
      <w:r w:rsidR="005A644E" w:rsidRPr="005A644E">
        <w:rPr>
          <w:rFonts w:ascii="Times New Roman" w:hAnsi="Times New Roman"/>
          <w:sz w:val="20"/>
          <w:szCs w:val="20"/>
          <w:lang w:val="x-none"/>
        </w:rPr>
        <w:t>Ямская, д. 26, кв. 26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 xml:space="preserve">) в лице финансового управляющего </w:t>
      </w:r>
      <w:r w:rsidR="005A644E" w:rsidRPr="005A644E">
        <w:rPr>
          <w:rFonts w:ascii="Times New Roman" w:hAnsi="Times New Roman"/>
          <w:sz w:val="20"/>
          <w:szCs w:val="20"/>
          <w:lang w:val="x-none"/>
        </w:rPr>
        <w:t>Вахнин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а</w:t>
      </w:r>
      <w:r w:rsidR="005A644E" w:rsidRPr="005A644E">
        <w:rPr>
          <w:rFonts w:ascii="Times New Roman" w:hAnsi="Times New Roman"/>
          <w:sz w:val="20"/>
          <w:szCs w:val="20"/>
          <w:lang w:val="x-none"/>
        </w:rPr>
        <w:t xml:space="preserve"> Михаил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а</w:t>
      </w:r>
      <w:r w:rsidR="00D82E77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="00D82E77">
        <w:rPr>
          <w:rFonts w:ascii="Times New Roman" w:hAnsi="Times New Roman"/>
          <w:sz w:val="20"/>
          <w:szCs w:val="20"/>
          <w:lang w:val="x-none"/>
        </w:rPr>
        <w:t>Ге</w:t>
      </w:r>
      <w:r w:rsidR="005A644E" w:rsidRPr="005A644E">
        <w:rPr>
          <w:rFonts w:ascii="Times New Roman" w:hAnsi="Times New Roman"/>
          <w:sz w:val="20"/>
          <w:szCs w:val="20"/>
          <w:lang w:val="x-none"/>
        </w:rPr>
        <w:t>надиевич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а</w:t>
      </w:r>
      <w:proofErr w:type="spellEnd"/>
      <w:r w:rsidR="005A644E" w:rsidRPr="005A644E">
        <w:rPr>
          <w:rFonts w:ascii="Times New Roman" w:hAnsi="Times New Roman"/>
          <w:sz w:val="20"/>
          <w:szCs w:val="20"/>
          <w:lang w:val="x-none"/>
        </w:rPr>
        <w:t xml:space="preserve"> (ИНН 771003203798, СНИЛС 110-398-416 31, регистрационный номер 17363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, 123022, г. Москва, 2-ая Звенигородская ул., д. 13, стр.37, оф.210а, тел. 8 (968) 924-23-76</w:t>
      </w:r>
      <w:r w:rsidR="005A644E" w:rsidRPr="005A644E">
        <w:rPr>
          <w:rFonts w:ascii="Times New Roman" w:hAnsi="Times New Roman"/>
          <w:sz w:val="20"/>
          <w:szCs w:val="20"/>
          <w:lang w:val="x-none"/>
        </w:rPr>
        <w:t xml:space="preserve">), член Союза арбитражных управляющих Саморегулируемая организация «Северная Столица» (ОГРН 1027806876173 , ИНН 7813175754, адрес:194100, г. Санкт-Петербург, ул. </w:t>
      </w:r>
      <w:proofErr w:type="spellStart"/>
      <w:r w:rsidR="005A644E" w:rsidRPr="005A644E">
        <w:rPr>
          <w:rFonts w:ascii="Times New Roman" w:hAnsi="Times New Roman"/>
          <w:sz w:val="20"/>
          <w:szCs w:val="20"/>
          <w:lang w:val="x-none"/>
        </w:rPr>
        <w:t>Новолитовская</w:t>
      </w:r>
      <w:proofErr w:type="spellEnd"/>
      <w:r w:rsidR="005A644E" w:rsidRPr="005A644E">
        <w:rPr>
          <w:rFonts w:ascii="Times New Roman" w:hAnsi="Times New Roman"/>
          <w:sz w:val="20"/>
          <w:szCs w:val="20"/>
          <w:lang w:val="x-none"/>
        </w:rPr>
        <w:t>, д. 15, лит А)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, действующего на основании Решения Арбитражного суда города Москвы от 10.09.2019 (резолютивная часть от 09.09.2019) по делу №А40-140009/2017 179-193Ф</w:t>
      </w:r>
      <w:r w:rsidR="001268B7" w:rsidRPr="005A644E">
        <w:rPr>
          <w:rFonts w:ascii="Times New Roman" w:hAnsi="Times New Roman"/>
          <w:sz w:val="20"/>
          <w:szCs w:val="20"/>
          <w:lang w:val="ru-RU"/>
        </w:rPr>
        <w:t>,</w:t>
      </w:r>
      <w:r w:rsidR="001268B7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0D2BFB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</w:t>
      </w:r>
      <w:r w:rsidR="00A94869">
        <w:rPr>
          <w:rFonts w:ascii="Times New Roman" w:hAnsi="Times New Roman"/>
          <w:sz w:val="20"/>
          <w:szCs w:val="20"/>
          <w:lang w:val="ru-RU"/>
        </w:rPr>
        <w:t>Цедент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0D2BF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0D2BFB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Pr="000D2BFB" w:rsidRDefault="00E51518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______</w:t>
      </w:r>
      <w:r w:rsidR="004B667A"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0D2BFB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«Новый кредитор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ий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B667A"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0D2BFB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0D2BFB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Pr="000D2BFB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2C5611" w:rsidRPr="000D2BFB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0D2BFB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94869">
        <w:rPr>
          <w:rFonts w:ascii="Times New Roman" w:hAnsi="Times New Roman"/>
          <w:sz w:val="20"/>
          <w:szCs w:val="20"/>
          <w:lang w:val="ru-RU"/>
        </w:rPr>
        <w:t>Первоначальный кредитор (Цедент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Новому кредитору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ию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0D2BFB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1268B7" w:rsidRPr="000D2BFB" w:rsidRDefault="001268B7" w:rsidP="005A644E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Уступка прав требования осуществляется по результату проведенных открытых торгов </w:t>
      </w:r>
      <w:r w:rsidR="0094068D">
        <w:rPr>
          <w:rFonts w:ascii="Times New Roman" w:hAnsi="Times New Roman"/>
          <w:sz w:val="20"/>
          <w:szCs w:val="20"/>
          <w:lang w:val="ru-RU"/>
        </w:rPr>
        <w:t>на электронной торговой площадке «Всероссийская электронная торговая площадка» (</w:t>
      </w:r>
      <w:hyperlink r:id="rId7" w:history="1">
        <w:r w:rsidR="0094068D" w:rsidRPr="00B83F93">
          <w:rPr>
            <w:rStyle w:val="a5"/>
            <w:rFonts w:ascii="Times New Roman" w:eastAsia="Calibri" w:hAnsi="Times New Roman"/>
          </w:rPr>
          <w:t>https</w:t>
        </w:r>
        <w:r w:rsidR="0094068D" w:rsidRPr="0094068D">
          <w:rPr>
            <w:rStyle w:val="a5"/>
            <w:rFonts w:ascii="Times New Roman" w:eastAsia="Calibri" w:hAnsi="Times New Roman"/>
            <w:lang w:val="ru-RU"/>
          </w:rPr>
          <w:t>://</w:t>
        </w:r>
        <w:proofErr w:type="spellStart"/>
        <w:r w:rsidR="0094068D" w:rsidRPr="0094068D">
          <w:rPr>
            <w:rStyle w:val="a5"/>
            <w:rFonts w:ascii="Times New Roman" w:eastAsia="Calibri" w:hAnsi="Times New Roman"/>
            <w:lang w:val="ru-RU"/>
          </w:rPr>
          <w:t>банкрот.вэтп.рф</w:t>
        </w:r>
        <w:proofErr w:type="spellEnd"/>
      </w:hyperlink>
      <w:r w:rsidR="0094068D">
        <w:rPr>
          <w:rFonts w:ascii="Times New Roman" w:hAnsi="Times New Roman"/>
          <w:sz w:val="20"/>
          <w:szCs w:val="20"/>
          <w:lang w:val="ru-RU"/>
        </w:rPr>
        <w:t xml:space="preserve">, торговая процедура №____) </w:t>
      </w:r>
      <w:r w:rsidRPr="000D2BFB">
        <w:rPr>
          <w:rFonts w:ascii="Times New Roman" w:hAnsi="Times New Roman"/>
          <w:sz w:val="20"/>
          <w:szCs w:val="20"/>
          <w:lang w:val="ru-RU"/>
        </w:rPr>
        <w:t>в форме ________</w:t>
      </w:r>
      <w:r w:rsidR="00D82E77">
        <w:rPr>
          <w:rFonts w:ascii="Times New Roman" w:hAnsi="Times New Roman"/>
          <w:sz w:val="20"/>
          <w:szCs w:val="20"/>
          <w:lang w:val="ru-RU"/>
        </w:rPr>
        <w:t>__________ по продаже имущества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 xml:space="preserve"> Тетруашвили Семен</w:t>
      </w:r>
      <w:r w:rsidR="005A644E">
        <w:rPr>
          <w:rFonts w:ascii="Times New Roman" w:hAnsi="Times New Roman"/>
          <w:sz w:val="20"/>
          <w:szCs w:val="20"/>
          <w:lang w:val="ru-RU"/>
        </w:rPr>
        <w:t>а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5A644E" w:rsidRPr="005A644E">
        <w:rPr>
          <w:rFonts w:ascii="Times New Roman" w:hAnsi="Times New Roman"/>
          <w:sz w:val="20"/>
          <w:szCs w:val="20"/>
          <w:lang w:val="ru-RU"/>
        </w:rPr>
        <w:t>Исхакович</w:t>
      </w:r>
      <w:r w:rsidR="005A644E">
        <w:rPr>
          <w:rFonts w:ascii="Times New Roman" w:hAnsi="Times New Roman"/>
          <w:sz w:val="20"/>
          <w:szCs w:val="20"/>
          <w:lang w:val="ru-RU"/>
        </w:rPr>
        <w:t>а</w:t>
      </w:r>
      <w:proofErr w:type="spellEnd"/>
      <w:r w:rsidRPr="000D2BFB">
        <w:rPr>
          <w:rFonts w:ascii="Times New Roman" w:hAnsi="Times New Roman"/>
          <w:sz w:val="20"/>
          <w:szCs w:val="20"/>
          <w:lang w:val="ru-RU"/>
        </w:rPr>
        <w:t xml:space="preserve">, в рамках процедуры </w:t>
      </w:r>
      <w:r w:rsidR="005A644E">
        <w:rPr>
          <w:rFonts w:ascii="Times New Roman" w:hAnsi="Times New Roman"/>
          <w:sz w:val="20"/>
          <w:szCs w:val="20"/>
          <w:lang w:val="ru-RU"/>
        </w:rPr>
        <w:t>реализации имущества,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проводимой в отношении 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Тетруашвили Семен</w:t>
      </w:r>
      <w:r w:rsidR="005A644E">
        <w:rPr>
          <w:rFonts w:ascii="Times New Roman" w:hAnsi="Times New Roman"/>
          <w:sz w:val="20"/>
          <w:szCs w:val="20"/>
          <w:lang w:val="ru-RU"/>
        </w:rPr>
        <w:t>а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5A644E" w:rsidRPr="005A644E">
        <w:rPr>
          <w:rFonts w:ascii="Times New Roman" w:hAnsi="Times New Roman"/>
          <w:sz w:val="20"/>
          <w:szCs w:val="20"/>
          <w:lang w:val="ru-RU"/>
        </w:rPr>
        <w:t>Исхакович</w:t>
      </w:r>
      <w:r w:rsidR="005A644E">
        <w:rPr>
          <w:rFonts w:ascii="Times New Roman" w:hAnsi="Times New Roman"/>
          <w:sz w:val="20"/>
          <w:szCs w:val="20"/>
          <w:lang w:val="ru-RU"/>
        </w:rPr>
        <w:t>а</w:t>
      </w:r>
      <w:proofErr w:type="spellEnd"/>
      <w:r w:rsidRPr="000D2BFB">
        <w:rPr>
          <w:rFonts w:ascii="Times New Roman" w:hAnsi="Times New Roman"/>
          <w:sz w:val="20"/>
          <w:szCs w:val="20"/>
          <w:lang w:val="ru-RU"/>
        </w:rPr>
        <w:t xml:space="preserve">, дело о банкротстве </w:t>
      </w:r>
      <w:r w:rsidR="005A644E" w:rsidRPr="005A644E">
        <w:rPr>
          <w:rFonts w:ascii="Times New Roman" w:hAnsi="Times New Roman"/>
          <w:sz w:val="20"/>
          <w:szCs w:val="20"/>
          <w:lang w:val="ru-RU"/>
        </w:rPr>
        <w:t>№А40-140009/2017 179-193Ф</w:t>
      </w:r>
      <w:r w:rsidRPr="000D2BFB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0D2BFB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(требован</w:t>
      </w:r>
      <w:r w:rsidRPr="000D2BFB">
        <w:rPr>
          <w:rFonts w:ascii="Times New Roman" w:hAnsi="Times New Roman"/>
          <w:sz w:val="20"/>
          <w:szCs w:val="20"/>
          <w:lang w:val="ru-RU"/>
        </w:rPr>
        <w:t>ия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</w:t>
      </w:r>
      <w:r w:rsidR="00A94869">
        <w:rPr>
          <w:rFonts w:ascii="Times New Roman" w:hAnsi="Times New Roman"/>
          <w:sz w:val="20"/>
          <w:szCs w:val="20"/>
          <w:lang w:val="ru-RU"/>
        </w:rPr>
        <w:t>Цедент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а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Новому кредитору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ию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0D2BFB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E66DC" w:rsidRPr="000D2BFB" w:rsidRDefault="00DE66DC" w:rsidP="000C7E1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 (требования) переходят от Первоначального кредитора (</w:t>
      </w:r>
      <w:r w:rsidR="00A94869">
        <w:rPr>
          <w:rFonts w:ascii="Times New Roman" w:hAnsi="Times New Roman"/>
          <w:sz w:val="20"/>
          <w:szCs w:val="20"/>
          <w:lang w:val="ru-RU"/>
        </w:rPr>
        <w:t>Цедент</w:t>
      </w:r>
      <w:r w:rsidRPr="000D2BFB">
        <w:rPr>
          <w:rFonts w:ascii="Times New Roman" w:hAnsi="Times New Roman"/>
          <w:sz w:val="20"/>
          <w:szCs w:val="20"/>
          <w:lang w:val="ru-RU"/>
        </w:rPr>
        <w:t>а) к Новому кредитору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ию) после оплаты в полном объеме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>по настоящему договору. Обязанность Нового кредитора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ия) по оплате считается исполненной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0D2BFB">
        <w:rPr>
          <w:rFonts w:ascii="Times New Roman" w:hAnsi="Times New Roman"/>
          <w:sz w:val="20"/>
          <w:szCs w:val="20"/>
          <w:lang w:val="ru-RU"/>
        </w:rPr>
        <w:t>даты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Pr="000D2BFB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</w:t>
      </w:r>
      <w:r w:rsidR="00A94869">
        <w:rPr>
          <w:rFonts w:ascii="Times New Roman" w:hAnsi="Times New Roman"/>
          <w:sz w:val="20"/>
          <w:szCs w:val="20"/>
          <w:lang w:val="ru-RU"/>
        </w:rPr>
        <w:t>Цедент</w:t>
      </w:r>
      <w:r w:rsidRPr="000D2BFB">
        <w:rPr>
          <w:rFonts w:ascii="Times New Roman" w:hAnsi="Times New Roman"/>
          <w:sz w:val="20"/>
          <w:szCs w:val="20"/>
          <w:lang w:val="ru-RU"/>
        </w:rPr>
        <w:t>а).</w:t>
      </w:r>
    </w:p>
    <w:p w:rsidR="00035F53" w:rsidRPr="000D2BFB" w:rsidRDefault="00035F53" w:rsidP="00E51518">
      <w:pPr>
        <w:pStyle w:val="5"/>
        <w:tabs>
          <w:tab w:val="left" w:pos="4641"/>
        </w:tabs>
        <w:spacing w:line="240" w:lineRule="auto"/>
        <w:rPr>
          <w:b/>
          <w:sz w:val="20"/>
          <w:szCs w:val="20"/>
        </w:rPr>
      </w:pPr>
    </w:p>
    <w:p w:rsidR="00035F53" w:rsidRPr="000D2BFB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sz w:val="20"/>
          <w:szCs w:val="20"/>
        </w:rPr>
        <w:t xml:space="preserve">2. </w:t>
      </w:r>
      <w:r w:rsidR="00F7152C" w:rsidRPr="000D2BFB">
        <w:rPr>
          <w:b/>
          <w:sz w:val="20"/>
          <w:szCs w:val="20"/>
        </w:rPr>
        <w:t>ЦЕНА УСТУПАЕМЫХ ПРАВ (ТРЕБОВАНИЙ) И ПОРЯДОК ОПЛАТЫ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>уступаемых прав (требований)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0D2BFB" w:rsidRDefault="00015E4F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Новым кредитором (</w:t>
      </w:r>
      <w:r w:rsidR="00A94869">
        <w:rPr>
          <w:rFonts w:ascii="Times New Roman" w:hAnsi="Times New Roman"/>
          <w:bCs/>
          <w:sz w:val="20"/>
          <w:szCs w:val="20"/>
          <w:lang w:val="ru-RU" w:eastAsia="ru-RU"/>
        </w:rPr>
        <w:t>Цессионар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0D2BFB">
        <w:rPr>
          <w:rFonts w:ascii="Times New Roman" w:hAnsi="Times New Roman"/>
          <w:sz w:val="20"/>
          <w:szCs w:val="20"/>
          <w:lang w:val="ru-RU" w:eastAsia="ru-RU"/>
        </w:rPr>
        <w:t>уступаемые права (требования)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0D2BFB" w:rsidRDefault="00DF7122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Оплата оставшейся денежной суммы в размере ________ (____________) рублей производится Новым кредитором (</w:t>
      </w:r>
      <w:r w:rsidR="00A94869">
        <w:rPr>
          <w:rFonts w:ascii="Times New Roman" w:hAnsi="Times New Roman"/>
          <w:bCs/>
          <w:sz w:val="20"/>
          <w:szCs w:val="20"/>
          <w:lang w:val="ru-RU" w:eastAsia="ru-RU"/>
        </w:rPr>
        <w:t>Цессионар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</w:t>
      </w:r>
      <w:r w:rsidR="00A94869">
        <w:rPr>
          <w:rFonts w:ascii="Times New Roman" w:hAnsi="Times New Roman"/>
          <w:bCs/>
          <w:sz w:val="20"/>
          <w:szCs w:val="20"/>
          <w:lang w:val="ru-RU" w:eastAsia="ru-RU"/>
        </w:rPr>
        <w:t>Цедент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а).</w:t>
      </w:r>
    </w:p>
    <w:p w:rsidR="00DE66DC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</w:t>
      </w:r>
      <w:r w:rsidR="00015E4F" w:rsidRPr="000D2BFB">
        <w:rPr>
          <w:sz w:val="20"/>
          <w:szCs w:val="20"/>
        </w:rPr>
        <w:t>4</w:t>
      </w:r>
      <w:r w:rsidR="00DE66DC" w:rsidRPr="000D2BFB">
        <w:rPr>
          <w:sz w:val="20"/>
          <w:szCs w:val="20"/>
        </w:rPr>
        <w:t xml:space="preserve">. </w:t>
      </w:r>
      <w:r w:rsidR="002E6541" w:rsidRPr="000D2BFB">
        <w:rPr>
          <w:sz w:val="20"/>
          <w:szCs w:val="20"/>
        </w:rPr>
        <w:t xml:space="preserve"> </w:t>
      </w:r>
      <w:r w:rsidR="00DE66DC" w:rsidRPr="000D2BFB">
        <w:rPr>
          <w:sz w:val="20"/>
          <w:szCs w:val="20"/>
        </w:rPr>
        <w:t xml:space="preserve">Все расчеты по </w:t>
      </w:r>
      <w:r w:rsidRPr="000D2BFB">
        <w:rPr>
          <w:sz w:val="20"/>
          <w:szCs w:val="20"/>
        </w:rPr>
        <w:t xml:space="preserve">настоящему Договору </w:t>
      </w:r>
      <w:r w:rsidR="00DE66DC" w:rsidRPr="000D2BFB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</w:t>
      </w:r>
      <w:r w:rsidR="00A94869">
        <w:rPr>
          <w:sz w:val="20"/>
          <w:szCs w:val="20"/>
        </w:rPr>
        <w:t>Цедент</w:t>
      </w:r>
      <w:r w:rsidR="00DE66DC" w:rsidRPr="000D2BFB">
        <w:rPr>
          <w:sz w:val="20"/>
          <w:szCs w:val="20"/>
        </w:rPr>
        <w:t>а).</w:t>
      </w:r>
    </w:p>
    <w:p w:rsidR="00DE66DC" w:rsidRPr="000D2BFB" w:rsidRDefault="00015E4F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2.5</w:t>
      </w:r>
      <w:r w:rsidR="00DE66DC" w:rsidRPr="000D2BFB">
        <w:rPr>
          <w:sz w:val="20"/>
          <w:szCs w:val="20"/>
        </w:rPr>
        <w:t>. Обязательства Нового кредитора (</w:t>
      </w:r>
      <w:r w:rsidR="00A94869">
        <w:rPr>
          <w:sz w:val="20"/>
          <w:szCs w:val="20"/>
        </w:rPr>
        <w:t>Цессионар</w:t>
      </w:r>
      <w:r w:rsidR="00DE66DC" w:rsidRPr="000D2BFB">
        <w:rPr>
          <w:sz w:val="20"/>
          <w:szCs w:val="20"/>
        </w:rPr>
        <w:t xml:space="preserve">ия) по оплате считаются исполненными </w:t>
      </w:r>
      <w:r w:rsidR="000A1F46" w:rsidRPr="000D2BFB">
        <w:rPr>
          <w:sz w:val="20"/>
          <w:szCs w:val="20"/>
        </w:rPr>
        <w:t>с даты</w:t>
      </w:r>
      <w:r w:rsidR="00DE66DC" w:rsidRPr="000D2BFB">
        <w:rPr>
          <w:sz w:val="20"/>
          <w:szCs w:val="20"/>
        </w:rPr>
        <w:t xml:space="preserve"> зачисления денежных средств на </w:t>
      </w:r>
      <w:r w:rsidR="003C1DC6" w:rsidRPr="000D2BFB">
        <w:rPr>
          <w:sz w:val="20"/>
          <w:szCs w:val="20"/>
        </w:rPr>
        <w:t xml:space="preserve">расчетный </w:t>
      </w:r>
      <w:r w:rsidR="00DE66DC" w:rsidRPr="000D2BFB">
        <w:rPr>
          <w:sz w:val="20"/>
          <w:szCs w:val="20"/>
        </w:rPr>
        <w:t>счет Первоначально</w:t>
      </w:r>
      <w:r w:rsidR="003C1DC6" w:rsidRPr="000D2BFB">
        <w:rPr>
          <w:sz w:val="20"/>
          <w:szCs w:val="20"/>
        </w:rPr>
        <w:t>го кредитора (</w:t>
      </w:r>
      <w:r w:rsidR="00A94869">
        <w:rPr>
          <w:sz w:val="20"/>
          <w:szCs w:val="20"/>
        </w:rPr>
        <w:t>Цедент</w:t>
      </w:r>
      <w:r w:rsidR="003C1DC6" w:rsidRPr="000D2BFB">
        <w:rPr>
          <w:sz w:val="20"/>
          <w:szCs w:val="20"/>
        </w:rPr>
        <w:t>а).</w:t>
      </w:r>
    </w:p>
    <w:p w:rsidR="003C1DC6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 </w:t>
      </w:r>
      <w:r w:rsidR="00015E4F" w:rsidRPr="000D2BFB">
        <w:rPr>
          <w:rFonts w:ascii="Times New Roman" w:hAnsi="Times New Roman"/>
          <w:sz w:val="20"/>
          <w:szCs w:val="20"/>
          <w:lang w:val="ru-RU" w:eastAsia="ru-RU"/>
        </w:rPr>
        <w:t xml:space="preserve">  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Первоначальный кредитор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Цедент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 xml:space="preserve">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3A41A9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5320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.1.1. </w:t>
      </w:r>
      <w:r w:rsidR="00F106DF" w:rsidRPr="000D2BFB">
        <w:rPr>
          <w:rFonts w:ascii="Times New Roman" w:hAnsi="Times New Roman"/>
          <w:sz w:val="20"/>
          <w:szCs w:val="20"/>
          <w:lang w:val="ru-RU" w:eastAsia="ru-RU"/>
        </w:rPr>
        <w:t>В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срок не позднее 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>___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>(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рабочих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>/календарных)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дней с </w:t>
      </w:r>
      <w:r w:rsidR="00A93E6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даты </w:t>
      </w:r>
      <w:r w:rsidR="002300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полной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оплаты по Договору уступки 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 требований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передать Новому кредитору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ию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)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все </w:t>
      </w:r>
      <w:r w:rsidR="00DA4532" w:rsidRPr="000D2BFB">
        <w:rPr>
          <w:rFonts w:ascii="Times New Roman" w:hAnsi="Times New Roman"/>
          <w:sz w:val="20"/>
          <w:szCs w:val="20"/>
          <w:lang w:val="ru-RU" w:eastAsia="ru-RU"/>
        </w:rPr>
        <w:t xml:space="preserve">имеющиеся у него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документы, удостоверяющие уступаемые права (требования)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 xml:space="preserve">, что </w:t>
      </w:r>
      <w:r w:rsidR="00E51518" w:rsidRPr="000D2BFB">
        <w:rPr>
          <w:rFonts w:ascii="Times New Roman" w:hAnsi="Times New Roman"/>
          <w:sz w:val="20"/>
          <w:szCs w:val="20"/>
          <w:lang w:val="ru-RU" w:eastAsia="ru-RU"/>
        </w:rPr>
        <w:t>оформляется двусторонним передаточным актом, подписываемым Первоначальным кредитором (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>Цедент</w:t>
      </w:r>
      <w:r w:rsidR="00E51518" w:rsidRPr="000D2BFB">
        <w:rPr>
          <w:rFonts w:ascii="Times New Roman" w:hAnsi="Times New Roman"/>
          <w:sz w:val="20"/>
          <w:szCs w:val="20"/>
          <w:lang w:val="ru-RU" w:eastAsia="ru-RU"/>
        </w:rPr>
        <w:t>ом) и Новым кредитором (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="00E51518" w:rsidRPr="000D2BFB">
        <w:rPr>
          <w:rFonts w:ascii="Times New Roman" w:hAnsi="Times New Roman"/>
          <w:sz w:val="20"/>
          <w:szCs w:val="20"/>
          <w:lang w:val="ru-RU" w:eastAsia="ru-RU"/>
        </w:rPr>
        <w:t>ием), в соответствии с законодательством Российской Федерации и являющимся неотъемлемой частью Договора уступки прав требований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>.1.2. П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ередать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права требования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свободным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от прав третьих лиц.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.2.</w:t>
      </w:r>
      <w:r w:rsidR="00FB68A0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>Новый кредитор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ий)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EF320E" w:rsidRPr="000D2BFB" w:rsidRDefault="003C1DC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>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Цедент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>а).</w:t>
      </w:r>
    </w:p>
    <w:p w:rsidR="000A1F46" w:rsidRPr="000D2BFB" w:rsidRDefault="000A1F4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 xml:space="preserve">3.2.2. Принять документы, подтверждающие права требования к третьим лицам, в порядке и в сроки, предусмотренные настоящим Договором. </w:t>
      </w:r>
      <w:r w:rsidR="00E51518" w:rsidRPr="00E51518">
        <w:rPr>
          <w:rFonts w:ascii="Times New Roman" w:hAnsi="Times New Roman"/>
          <w:sz w:val="20"/>
          <w:szCs w:val="20"/>
          <w:lang w:val="ru-RU" w:eastAsia="ru-RU"/>
        </w:rPr>
        <w:t>Все расходы, связанные с приобретением имущества, в том числе связанные с оформлением договора, его приемкой несет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 xml:space="preserve"> Нов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>ый кредитор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 xml:space="preserve"> (</w:t>
      </w:r>
      <w:r w:rsidR="00A94869">
        <w:rPr>
          <w:rFonts w:ascii="Times New Roman" w:hAnsi="Times New Roman"/>
          <w:sz w:val="20"/>
          <w:szCs w:val="20"/>
          <w:lang w:val="ru-RU" w:eastAsia="ru-RU"/>
        </w:rPr>
        <w:t>Цессионар</w:t>
      </w:r>
      <w:r w:rsidR="00E51518">
        <w:rPr>
          <w:rFonts w:ascii="Times New Roman" w:hAnsi="Times New Roman"/>
          <w:sz w:val="20"/>
          <w:szCs w:val="20"/>
          <w:lang w:val="ru-RU" w:eastAsia="ru-RU"/>
        </w:rPr>
        <w:t>ий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 xml:space="preserve">). </w:t>
      </w:r>
    </w:p>
    <w:p w:rsidR="00D30389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lastRenderedPageBreak/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 xml:space="preserve">.2.3. 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Осуществить письменное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ув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едомление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7152C" w:rsidRPr="000D2BFB">
        <w:rPr>
          <w:rFonts w:ascii="Times New Roman" w:hAnsi="Times New Roman"/>
          <w:sz w:val="20"/>
          <w:szCs w:val="20"/>
          <w:lang w:val="ru-RU"/>
        </w:rPr>
        <w:t>третьих лиц о состоявшемся переходе прав требований к Новому кредитору (</w:t>
      </w:r>
      <w:r w:rsidR="00A94869">
        <w:rPr>
          <w:rFonts w:ascii="Times New Roman" w:hAnsi="Times New Roman"/>
          <w:sz w:val="20"/>
          <w:szCs w:val="20"/>
          <w:lang w:val="ru-RU"/>
        </w:rPr>
        <w:t>Цессионар</w:t>
      </w:r>
      <w:r w:rsidR="00F7152C" w:rsidRPr="000D2BFB">
        <w:rPr>
          <w:rFonts w:ascii="Times New Roman" w:hAnsi="Times New Roman"/>
          <w:sz w:val="20"/>
          <w:szCs w:val="20"/>
          <w:lang w:val="ru-RU"/>
        </w:rPr>
        <w:t>ию).</w:t>
      </w:r>
    </w:p>
    <w:p w:rsidR="00D30389" w:rsidRPr="000D2BFB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0D2BFB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ОТВЕТСТВЕННОСТЬ СТОРОН</w:t>
      </w:r>
    </w:p>
    <w:p w:rsidR="00843686" w:rsidRPr="000D2BFB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D82E77" w:rsidRDefault="00843686" w:rsidP="00D82E7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Первоначальный кредитор (</w:t>
      </w:r>
      <w:r w:rsidR="00A94869">
        <w:rPr>
          <w:sz w:val="20"/>
          <w:szCs w:val="20"/>
        </w:rPr>
        <w:t>Цедент</w:t>
      </w:r>
      <w:r w:rsidRPr="000D2BFB">
        <w:rPr>
          <w:sz w:val="20"/>
          <w:szCs w:val="20"/>
        </w:rPr>
        <w:t xml:space="preserve">) </w:t>
      </w:r>
      <w:r w:rsidR="000A1F46" w:rsidRPr="000D2BFB">
        <w:rPr>
          <w:sz w:val="20"/>
          <w:szCs w:val="20"/>
        </w:rPr>
        <w:t xml:space="preserve">не отвечает перед </w:t>
      </w:r>
      <w:r w:rsidRPr="000D2BFB">
        <w:rPr>
          <w:sz w:val="20"/>
          <w:szCs w:val="20"/>
        </w:rPr>
        <w:t>Новым кредитором (</w:t>
      </w:r>
      <w:r w:rsidR="00A94869">
        <w:rPr>
          <w:sz w:val="20"/>
          <w:szCs w:val="20"/>
        </w:rPr>
        <w:t>Цессионар</w:t>
      </w:r>
      <w:r w:rsidRPr="000D2BFB">
        <w:rPr>
          <w:sz w:val="20"/>
          <w:szCs w:val="20"/>
        </w:rPr>
        <w:t>ием)</w:t>
      </w:r>
      <w:r w:rsidR="000A1F46" w:rsidRPr="000D2BFB">
        <w:rPr>
          <w:sz w:val="20"/>
          <w:szCs w:val="20"/>
        </w:rPr>
        <w:t xml:space="preserve"> за неисполнение передаваемых прав требования (за непогаш</w:t>
      </w:r>
      <w:r w:rsidR="0023009A" w:rsidRPr="000D2BFB">
        <w:rPr>
          <w:sz w:val="20"/>
          <w:szCs w:val="20"/>
        </w:rPr>
        <w:t>ение дебиторской задолженности).</w:t>
      </w:r>
    </w:p>
    <w:p w:rsidR="00D82E77" w:rsidRPr="00D82E77" w:rsidRDefault="00D82E77" w:rsidP="00D82E7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Первоначальный кредитор (</w:t>
      </w:r>
      <w:r>
        <w:rPr>
          <w:sz w:val="20"/>
          <w:szCs w:val="20"/>
        </w:rPr>
        <w:t>Цедент</w:t>
      </w:r>
      <w:r w:rsidRPr="000D2BFB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D82E77">
        <w:rPr>
          <w:sz w:val="20"/>
          <w:szCs w:val="20"/>
        </w:rPr>
        <w:t xml:space="preserve">не несет ответственности перед </w:t>
      </w:r>
      <w:r w:rsidRPr="000D2BFB">
        <w:rPr>
          <w:sz w:val="20"/>
          <w:szCs w:val="20"/>
        </w:rPr>
        <w:t>Новым кредитором (</w:t>
      </w:r>
      <w:r>
        <w:rPr>
          <w:sz w:val="20"/>
          <w:szCs w:val="20"/>
        </w:rPr>
        <w:t>Цессионар</w:t>
      </w:r>
      <w:r w:rsidRPr="000D2BFB">
        <w:rPr>
          <w:sz w:val="20"/>
          <w:szCs w:val="20"/>
        </w:rPr>
        <w:t>ием)</w:t>
      </w:r>
      <w:r w:rsidRPr="00D82E77">
        <w:rPr>
          <w:sz w:val="20"/>
          <w:szCs w:val="20"/>
        </w:rPr>
        <w:t xml:space="preserve"> за недействительность передаваемых прав (требований), а также не возмещает какие-либо убытки, связанные с их недействительностью.</w:t>
      </w:r>
    </w:p>
    <w:p w:rsidR="0023009A" w:rsidRPr="000D2BFB" w:rsidRDefault="00843686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Новый кредитор (</w:t>
      </w:r>
      <w:r w:rsidR="00A94869">
        <w:rPr>
          <w:sz w:val="20"/>
          <w:szCs w:val="20"/>
        </w:rPr>
        <w:t>Цессионар</w:t>
      </w:r>
      <w:r w:rsidRPr="000D2BFB">
        <w:rPr>
          <w:sz w:val="20"/>
          <w:szCs w:val="20"/>
        </w:rPr>
        <w:t>ий)</w:t>
      </w:r>
      <w:r w:rsidR="000A1F46" w:rsidRPr="000D2BFB">
        <w:rPr>
          <w:sz w:val="20"/>
          <w:szCs w:val="20"/>
        </w:rPr>
        <w:t xml:space="preserve"> до заключения договора купли-продажи (уступки прав требования) в полном объеме ознакомлен со всеми имеющимися у </w:t>
      </w:r>
      <w:r w:rsidR="005A644E">
        <w:rPr>
          <w:sz w:val="20"/>
          <w:szCs w:val="20"/>
        </w:rPr>
        <w:t>Первоначального кредитора (Цедента</w:t>
      </w:r>
      <w:r w:rsidR="005A644E" w:rsidRPr="000D2BFB">
        <w:rPr>
          <w:sz w:val="20"/>
          <w:szCs w:val="20"/>
        </w:rPr>
        <w:t>)</w:t>
      </w:r>
      <w:r w:rsidR="000A1F46" w:rsidRPr="000D2BFB">
        <w:rPr>
          <w:sz w:val="20"/>
          <w:szCs w:val="20"/>
        </w:rPr>
        <w:t xml:space="preserve">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89633E" w:rsidRPr="000D2BFB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РАЗРЕШЕНИЕ СПОРОВ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5.1.</w:t>
      </w:r>
      <w:r w:rsidRPr="000D2BFB">
        <w:rPr>
          <w:b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="0089633E" w:rsidRPr="000D2BFB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</w:t>
      </w:r>
      <w:r w:rsidR="00B61D9A" w:rsidRPr="000D2BFB">
        <w:rPr>
          <w:color w:val="000000"/>
          <w:sz w:val="20"/>
          <w:szCs w:val="20"/>
        </w:rPr>
        <w:t>.2.</w:t>
      </w:r>
      <w:r w:rsidR="00DA4532" w:rsidRPr="000D2BFB">
        <w:rPr>
          <w:color w:val="000000"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0D2BFB">
        <w:rPr>
          <w:color w:val="000000"/>
          <w:sz w:val="20"/>
          <w:szCs w:val="20"/>
        </w:rPr>
        <w:t>города Москвы</w:t>
      </w:r>
      <w:r w:rsidR="0089633E" w:rsidRPr="000D2BFB">
        <w:rPr>
          <w:color w:val="000000"/>
          <w:sz w:val="20"/>
          <w:szCs w:val="20"/>
        </w:rPr>
        <w:t>.</w:t>
      </w:r>
    </w:p>
    <w:p w:rsidR="00604AA3" w:rsidRPr="000D2BFB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ПРОЧИЕ УСЛОВИЯ</w:t>
      </w:r>
    </w:p>
    <w:p w:rsidR="003C1DC6" w:rsidRPr="000D2BFB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Договор</w:t>
      </w:r>
      <w:r w:rsidR="0089633E" w:rsidRPr="000D2BFB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Pr="000D2BFB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или дополнительного соглашения к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0D2BFB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0D2BFB">
        <w:rPr>
          <w:color w:val="000000"/>
          <w:sz w:val="20"/>
          <w:szCs w:val="20"/>
        </w:rPr>
        <w:t>в 2</w:t>
      </w:r>
      <w:r w:rsidR="0089633E" w:rsidRPr="000D2BFB">
        <w:rPr>
          <w:color w:val="000000"/>
          <w:sz w:val="20"/>
          <w:szCs w:val="20"/>
        </w:rPr>
        <w:t>-х экземплярах, по одному для к</w:t>
      </w:r>
      <w:r w:rsidR="00D30389" w:rsidRPr="000D2BFB">
        <w:rPr>
          <w:color w:val="000000"/>
          <w:sz w:val="20"/>
          <w:szCs w:val="20"/>
        </w:rPr>
        <w:t>аждой из Сторон.</w:t>
      </w:r>
    </w:p>
    <w:p w:rsidR="00D30389" w:rsidRPr="000D2BFB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0D2BFB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0D2BFB" w:rsidTr="00B42323">
        <w:trPr>
          <w:trHeight w:val="851"/>
        </w:trPr>
        <w:tc>
          <w:tcPr>
            <w:tcW w:w="2435" w:type="pct"/>
          </w:tcPr>
          <w:p w:rsidR="00B42323" w:rsidRPr="000D2BFB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Первоначальный кредитор (</w:t>
            </w:r>
            <w:r w:rsidR="00A9486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Цедент</w:t>
            </w: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  <w:p w:rsidR="005A644E" w:rsidRDefault="005A644E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Тетруашвили Семен Исхакович </w:t>
            </w:r>
          </w:p>
          <w:p w:rsidR="005A644E" w:rsidRPr="005A644E" w:rsidRDefault="005A644E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ИНН 770472216127, СНИЛС 001-001-001 09, </w:t>
            </w:r>
          </w:p>
          <w:p w:rsidR="005A644E" w:rsidRPr="005A644E" w:rsidRDefault="005A644E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рождения: 24.02.1947 г., </w:t>
            </w:r>
          </w:p>
          <w:p w:rsidR="005A644E" w:rsidRPr="005A644E" w:rsidRDefault="005A644E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место рождения: гор. Кутаиси </w:t>
            </w:r>
            <w:proofErr w:type="spellStart"/>
            <w:r w:rsidRPr="005A644E">
              <w:rPr>
                <w:rFonts w:ascii="Times New Roman" w:hAnsi="Times New Roman" w:cs="Times New Roman"/>
                <w:bCs/>
                <w:sz w:val="20"/>
                <w:szCs w:val="20"/>
              </w:rPr>
              <w:t>респ</w:t>
            </w:r>
            <w:proofErr w:type="spellEnd"/>
            <w:r w:rsidRPr="005A644E">
              <w:rPr>
                <w:rFonts w:ascii="Times New Roman" w:hAnsi="Times New Roman" w:cs="Times New Roman"/>
                <w:bCs/>
                <w:sz w:val="20"/>
                <w:szCs w:val="20"/>
              </w:rPr>
              <w:t>. Грузия,</w:t>
            </w:r>
          </w:p>
          <w:p w:rsidR="00715978" w:rsidRPr="005A644E" w:rsidRDefault="005A644E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место жительства: 125047, г. Москва, ул. 2-я Тверская-Ямская, д. 26, кв. 26</w:t>
            </w:r>
          </w:p>
          <w:p w:rsidR="005A644E" w:rsidRPr="005A644E" w:rsidRDefault="005A644E" w:rsidP="005A644E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Счет получателя:40817810538112580209</w:t>
            </w:r>
          </w:p>
          <w:p w:rsidR="005A644E" w:rsidRPr="005A644E" w:rsidRDefault="005A644E" w:rsidP="005A644E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Банк получателя: ПАО СБЕРБАНК</w:t>
            </w:r>
          </w:p>
          <w:p w:rsidR="005A644E" w:rsidRPr="005A644E" w:rsidRDefault="005A644E" w:rsidP="005A644E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к/с:30101810400000000225</w:t>
            </w:r>
          </w:p>
          <w:p w:rsidR="005A644E" w:rsidRPr="005A644E" w:rsidRDefault="005A644E" w:rsidP="005A644E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БИК банка: 044525225</w:t>
            </w:r>
          </w:p>
          <w:p w:rsidR="005A644E" w:rsidRPr="005A644E" w:rsidRDefault="005A644E" w:rsidP="005A644E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КПП банка: 773643001</w:t>
            </w:r>
          </w:p>
          <w:p w:rsidR="005A644E" w:rsidRPr="005A644E" w:rsidRDefault="005A644E" w:rsidP="005A644E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44E">
              <w:rPr>
                <w:rFonts w:ascii="Times New Roman" w:hAnsi="Times New Roman"/>
                <w:bCs/>
                <w:sz w:val="20"/>
                <w:szCs w:val="20"/>
              </w:rPr>
              <w:t>ИНН 7707083893</w:t>
            </w:r>
          </w:p>
          <w:p w:rsidR="005A644E" w:rsidRPr="000D2BFB" w:rsidRDefault="005A644E" w:rsidP="0071597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5978" w:rsidRPr="000D2BFB" w:rsidRDefault="005A644E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Финансовый</w:t>
            </w:r>
            <w:r w:rsidR="00715978" w:rsidRPr="000D2B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управляющий</w:t>
            </w:r>
          </w:p>
          <w:p w:rsidR="00715978" w:rsidRPr="000D2BFB" w:rsidRDefault="005A644E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Гражданина-должника </w:t>
            </w:r>
            <w:r w:rsidR="003A41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Тетруаш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вили С.И</w:t>
            </w:r>
          </w:p>
          <w:p w:rsidR="00715978" w:rsidRPr="000D2BFB" w:rsidRDefault="00715978" w:rsidP="0071597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323" w:rsidRPr="000D2BFB" w:rsidRDefault="00715978" w:rsidP="005A644E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94869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__</w:t>
            </w:r>
            <w:bookmarkStart w:id="0" w:name="_GoBack"/>
            <w:bookmarkEnd w:id="0"/>
            <w:r w:rsidRPr="00A94869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__________________  </w:t>
            </w:r>
            <w:r w:rsidR="005A644E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Вахнин М.Г</w:t>
            </w:r>
            <w:r w:rsidRPr="00A94869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565" w:type="pct"/>
          </w:tcPr>
          <w:p w:rsidR="00B42323" w:rsidRPr="000D2BFB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</w:t>
            </w:r>
            <w:r w:rsidR="00A9486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Цессионар</w:t>
            </w: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ий)</w:t>
            </w:r>
          </w:p>
          <w:p w:rsidR="00B42323" w:rsidRPr="000D2BFB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0D2BFB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E51518">
      <w:footerReference w:type="default" r:id="rId8"/>
      <w:pgSz w:w="12240" w:h="15840"/>
      <w:pgMar w:top="284" w:right="474" w:bottom="709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E51518" w:rsidRPr="00E51518">
          <w:rPr>
            <w:rFonts w:ascii="Times New Roman" w:hAnsi="Times New Roman"/>
            <w:noProof/>
            <w:lang w:val="ru-RU"/>
          </w:rPr>
          <w:t>2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5F53"/>
    <w:rsid w:val="00057BBD"/>
    <w:rsid w:val="00091B22"/>
    <w:rsid w:val="000A1F46"/>
    <w:rsid w:val="000C7E1C"/>
    <w:rsid w:val="000D2BFB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22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A644E"/>
    <w:rsid w:val="005E7E71"/>
    <w:rsid w:val="005F7927"/>
    <w:rsid w:val="00604AA3"/>
    <w:rsid w:val="00611471"/>
    <w:rsid w:val="00611EDB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00213"/>
    <w:rsid w:val="008411A4"/>
    <w:rsid w:val="00843686"/>
    <w:rsid w:val="00844521"/>
    <w:rsid w:val="00876121"/>
    <w:rsid w:val="0089610E"/>
    <w:rsid w:val="0089633E"/>
    <w:rsid w:val="008B56B0"/>
    <w:rsid w:val="008D79A5"/>
    <w:rsid w:val="0094068D"/>
    <w:rsid w:val="0095520D"/>
    <w:rsid w:val="009B185B"/>
    <w:rsid w:val="009B7F96"/>
    <w:rsid w:val="00A149C8"/>
    <w:rsid w:val="00A26674"/>
    <w:rsid w:val="00A52874"/>
    <w:rsid w:val="00A60884"/>
    <w:rsid w:val="00A93E6A"/>
    <w:rsid w:val="00A94869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CF3353"/>
    <w:rsid w:val="00D02983"/>
    <w:rsid w:val="00D30389"/>
    <w:rsid w:val="00D36181"/>
    <w:rsid w:val="00D5520F"/>
    <w:rsid w:val="00D622FA"/>
    <w:rsid w:val="00D82E77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51518"/>
    <w:rsid w:val="00EB675B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0F13C1E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&#1073;&#1072;&#1085;&#1082;&#1088;&#1086;&#1090;.&#1074;&#1101;&#1090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991</Words>
  <Characters>7311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Itali</cp:lastModifiedBy>
  <cp:revision>20</cp:revision>
  <cp:lastPrinted>2018-06-15T10:18:00Z</cp:lastPrinted>
  <dcterms:created xsi:type="dcterms:W3CDTF">2020-12-04T12:46:00Z</dcterms:created>
  <dcterms:modified xsi:type="dcterms:W3CDTF">2022-04-20T09:15:00Z</dcterms:modified>
</cp:coreProperties>
</file>