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5615–ОАОФ/2/1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ПАО Специального машиностроения металлургии "Мотовилихинские заводы"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№1: 1) Земельный участок общей площадью 4809 +/- 24 кв.м., с кадастровым номером 59:01:4319174:399, расположенный по адресу: г. Пермь, ул. 1905 года, категория земель: земли населенных пунктов, разрешенное использование: асфальтобетонная дорога (лит. са4), внутренние железнодорожные пути (лит.г65), для размещения иных объектов энергетики;
2) Здание, 1-этажная кирпичная остановка железнодорожная «Славянова», лит. А, общая площадь 183 кв.м., кадастровый номер объекта: 59:401:0:0:28173/1/1, адрес: Пермская область, г. Пермь, Мотовилихинский р-н, остановка железнодорожная «Славянова».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4 140 000.00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мая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мая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мая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