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5680–ОАОФ/1/1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5680-ОАОФ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Мащенко Алексей Анатольевич;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АМТС «Land Rover Freelander II»,2008 года выпуска, VIN: SALFA24B88H103414.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754 200.00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А41-66094/2020.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Решением Арбитражного суда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Мащенко Алексей 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апреля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мая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(Бубукин Валентин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Бубукин Валентин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