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5615–ОАОФ/1/1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1) Земельный участок общей площадью 4809 +/- 24 кв.м., с кадастровым номером 59:01:4319174:399, расположенный по адресу: г. Пермь, ул. 1905 года, категория земель: земли населенных пунктов, разрешенное использование: асфальтобетонная дорога (лит. са4), внутренние железнодорожные пути (лит.г65), для размещения иных объектов энергетики;
2) Здание, 1-этажная кирпичная остановка железнодорожная «Славянова», лит. А, общая площадь 183 кв.м., кадастровый номер объекта: 59:401:0:0:28173/1/1, адрес: Пермская область, г. Пермь, Мотовилихинский р-н, остановка железнодорожная «Славянова».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мая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