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5559–ОАЗФ/2/1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5559-ОАЗФ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«Промтрактор»;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 движимое имущество АО «Промтрактор» (ОС), ТМЦ, ДЗ, ОКР, НИОКР, НМА, ТЗ (Подробный перечень имущества, входящего в состав лотов содержится в Приложении к настоящему сообщению).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6 399 628 160.03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А79-4317/2019.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Чувашской Республики-Чувашии.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«Промтрактор».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"Финпром-Ресурс".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«04» апреля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«12» мая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«18» мая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"Финпром-Ресурс")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Курзанова Алина Вадимовна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