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Renault Kaptur, 2016 года выпуска, VIN: X7LASRBA656872049, гос. номер -,.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994 000.00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мая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5598–ОАОФ/1/4</w:t>
      </w:r>
      <w:r>
        <w:rPr/>
        <w:t xml:space="preserve"> от </w:t>
      </w:r>
      <w:r>
        <w:rPr>
          <w:u w:val="single"/>
        </w:rPr>
        <w:t>«6»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Скрипский Андрей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(ОГРНИП:320508100349104)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16:00:31;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Шубина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(ИНН:121513360800)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15:54:59;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Гринев Петр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(ИНН:027415401005)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14:12:00;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Ланцов Андрей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(ИНН:773100304040)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13:22:33;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Мезин Евгений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(ИНН:561507654501)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12:28:45;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Танкович Вячеслав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(ИНН:352901798773)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11:12:09;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Носонов Андрей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(ИНН:344205311914)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10:46:37;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Тряхов Евгений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(ИНН:780726923993)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00:53:30;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1 341 900.00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1 292 200.00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Ланцов Андрей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12:29:07.913858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12:05:01.746106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Ланцов Андрей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12:04:56.225376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12:04:11.341253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Шубина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12:04:02.767992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Ланцов Андрей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12:03:27.501379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Шубина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12:02:47.517455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Ланцов Андрей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12:02:28.937658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144005, Московская область,  г. Электросталь Ногинское шоссе, д. 20, кв. 22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1 292 200.00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Ланцов Андрей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121614, г. Москва, ул. Крылатские Холмы, д. 30, кор. 5, кв. 1149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1 341 900.00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Не позднее пяти рабочих дней с момента поступления денежных средств в сумме, указанной в п. 4.1  договора, Продавец передает Покупателю указанное в п.1.1.1 Договора Имущество.
Покупатель обязан:
Оплатить имущество в срок, указанный в п. 3.4. Договора.
Принять имущество в срок, предусмотренный п. 2.1.1 Договора.
Имущество передается Продавцом Покупателю по Передаточному акту в срок, согласованный в п.2.1.1 настоящего Договора.
Обязательство Продавца передать Имущества считается исполненным после подписания сторонами Акта приема-передачи.
Право собственности на Имущество возникает у Покупателя с момента полной оплаты, указанной в п. 4.1 Договора и подписания акта приема-передачи имущества.
Договор вступает в силу с момента его подписания Сторонами и действует до полного исполнения Сторонами всех обязательств.
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Московской области.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Размер задатка: 20% от начальной цены лота и вносится в период приема заявок по следующим реквизитам: Получатель: ООО «ЮГ-СЕРВИС» (ИНН 5043053084), р/с 40702810400040000175 в ООО МИБ «ДАЛЕНА», БИК 044525371, к/с 30101810845250000371. Задаток считается внесенным с даты поступления всей суммы задатка на указанный счет.
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 Суммы внесенных Участниками задатков возвращаются всем Участникам, за исключением Победителя торгов (далее - ПТ), в течение пяти рабочих дней со дня подписания протокола о результатах проведения торгов.
ПТ - лицо, предложившее наиболее высокую цену (Результаты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 - Договор) размещен на ЭП. Договор заключается с ПТ в течение 5 дней с даты получения победителем торгов Договора от КУ.
Оплата - в течение 30 дней со дня подписания Договора на счет Должника: ООО «ЮГ-СЕРВИС» (ИНН 5043053084), р/с 40702810400040000174 в ООО МИБ «ДАЛЕНА», БИК 044525371, к/с 30101810845250000371
Имущество переходит покупателю только после полной оплаты. С имуществом можно ознакомиться во время приема заявок предварительно, согласовав место, время и дату по тел. 8-916-656-11-41, или эл. почте: arbitrage.pro-2019@yandex.ru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