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5433–ОАЗФ/1/2</w:t>
      </w:r>
    </w:p>
    <w:p>
      <w:pPr>
        <w:pStyle w:val="Title"/>
        <w:spacing w:lineRule="auto" w:line="288" w:before="0" w:after="0"/>
        <w:ind w:left="-567" w:hanging="0"/>
        <w:rPr>
          <w:sz w:val="24"/>
          <w:szCs w:val="24"/>
        </w:rPr>
      </w:pPr>
      <w:r>
        <w:rPr>
          <w:sz w:val="24"/>
          <w:szCs w:val="24"/>
        </w:rPr>
        <w:t xml:space="preserve">ОПРЕДЕЛЕНИЯ УЧАСТНИКОВ ТОРГОВ </w:t>
      </w:r>
    </w:p>
    <w:p>
      <w:pPr>
        <w:pStyle w:val="Title"/>
        <w:spacing w:lineRule="auto" w:line="288" w:before="0" w:after="0"/>
        <w:ind w:left="-567" w:hanging="0"/>
        <w:rPr>
          <w:sz w:val="24"/>
          <w:szCs w:val="24"/>
        </w:rPr>
      </w:pPr>
      <w:r>
        <w:rPr>
          <w:sz w:val="24"/>
          <w:szCs w:val="24"/>
        </w:rPr>
        <w:t xml:space="preserve">В ЭЛЕКТРОННОЙ ФОРМЕ ПО ЛОТУ № 2  </w:t>
      </w:r>
    </w:p>
    <w:p>
      <w:pPr>
        <w:pStyle w:val="Title"/>
        <w:spacing w:lineRule="auto" w:line="288" w:before="0" w:after="0"/>
        <w:ind w:left="-567" w:hanging="0"/>
        <w:rPr>
          <w:sz w:val="26"/>
          <w:szCs w:val="26"/>
        </w:rPr>
      </w:pPr>
      <w:r>
        <w:rPr>
          <w:sz w:val="26"/>
          <w:szCs w:val="26"/>
        </w:rPr>
      </w:r>
    </w:p>
    <w:p>
      <w:pPr>
        <w:pStyle w:val="Normal"/>
        <w:spacing w:before="120" w:after="120"/>
        <w:jc w:val="right"/>
        <w:rPr>
          <w:sz w:val="26"/>
          <w:szCs w:val="26"/>
        </w:rPr>
      </w:pPr>
      <w:r>
        <w:rPr>
          <w:sz w:val="26"/>
          <w:szCs w:val="26"/>
          <w:lang w:val="en-US"/>
        </w:rPr>
        <w:t> </w:t>
      </w:r>
      <w:r>
        <w:rPr>
          <w:sz w:val="20"/>
          <w:szCs w:val="20"/>
        </w:rPr>
        <w:t>Дата подписания протокола: «19» апреля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Открытый аукцион с закрытой формой представления предложений о цене.</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5433-ОАЗФ</w:t>
      </w:r>
      <w:r>
        <w:rPr>
          <w:rFonts w:eastAsia="Times New Roman"/>
        </w:rPr>
        <w:t>:</w:t>
      </w:r>
      <w:r>
        <w:rPr>
          <w:rFonts w:eastAsia="Times New Roman"/>
          <w:b/>
        </w:rPr>
        <w:t xml:space="preserve"> </w:t>
      </w:r>
      <w:r>
        <w:rPr>
          <w:rFonts w:eastAsia="Times New Roman"/>
        </w:rPr>
        <w:t>Открытый аукцион с закрытой формой представления предложений о цене, должник АО «Лужский ККЗ»;</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2</w:t>
      </w:r>
      <w:r>
        <w:rPr>
          <w:rFonts w:eastAsia="Times New Roman"/>
        </w:rPr>
        <w:t>: Право требования (дебиторская задолженность) к юридическим лицам на общую сумму 363544134,71 рублей: ООО "Агроснаб-Сервис" на сумму 39 515 010,41 рублей, ЗАО "Гвардеец" на сумму 46 290 005,04 рублей, ООО "Леноблптицепром" на сумму 778 803,56 рублей, ООО "Перепёлочка" на сумму 2 059 768,01 рублей, ОАО "ПФ Приморская" на сумму 23 269 862,22 рублей, АО "РАССВЕТ" на сумму 248 491 288,89 рублей, ЗАО "Скреблово" на сумму 1 611 007,02 рублей, ООО "ВЯЖИЩИ" на сумму 792 058,37рублей, ООО "Птичий двор" на сумму 724 746,19 рублей, ООО "Агрофирма "Тукса" на сумму 11 585,00 рублей.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размер уступаемых прав требований подлежит уменьшению в соответствующем размере без необходимости дополнительного опубликования сведений о таком изменении состава Лота в случае, если сведения о проведении соответствующих торгов имуществом Должника были опубликованы до момента такого изменения. При этом,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стоимость уступаемых прав требований подлежит уменьшению на величину, определяемую пропорционально от размера полного или частично исполненного обязательства перед Должником до момента передачи прав требований Покупателю или от размера права требования, признанного необоснованным на основании судебного акта..</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327 189 721.24 руб.</w:t>
      </w:r>
      <w:bookmarkStart w:id="1" w:name="__DdeLink__401_1669373830"/>
      <w:bookmarkEnd w:id="1"/>
      <w:r>
        <w:rPr/>
        <w:t xml:space="preserve"> </w:t>
      </w:r>
      <w:bookmarkStart w:id="2" w:name="_Hlk37937183"/>
      <w:bookmarkEnd w:id="0"/>
      <w:bookmarkEnd w:id="2"/>
    </w:p>
    <w:p>
      <w:pPr>
        <w:pStyle w:val="ListParagraph"/>
        <w:spacing w:lineRule="auto" w:line="264" w:beforeAutospacing="0" w:before="120" w:afterAutospacing="0" w:after="120"/>
        <w:ind w:left="0" w:firstLine="215"/>
        <w:jc w:val="both"/>
        <w:rPr/>
      </w:pPr>
      <w:r>
        <w:rPr/>
        <w:t>5. Номер дела о банкротстве</w:t>
      </w:r>
    </w:p>
    <w:p>
      <w:pPr>
        <w:pStyle w:val="Normal"/>
        <w:spacing w:lineRule="auto" w:line="264" w:before="0" w:after="120"/>
        <w:ind w:firstLine="567"/>
        <w:rPr/>
      </w:pPr>
      <w:r>
        <w:rPr/>
        <w:t>А56-65186/2020.</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города Санкт-Петербурга и Ленинградской области.</w:t>
      </w:r>
      <w:bookmarkStart w:id="3" w:name="_GoBack"/>
      <w:bookmarkEnd w:id="3"/>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АО «Лужский ККЗ».</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Котов Никита Андреевич.</w:t>
      </w:r>
      <w:bookmarkStart w:id="5" w:name="_Hlk37882833"/>
      <w:bookmarkEnd w:id="5"/>
    </w:p>
    <w:p>
      <w:pPr>
        <w:pStyle w:val="Normal"/>
        <w:spacing w:lineRule="auto" w:line="264" w:before="120" w:after="120"/>
        <w:ind w:firstLine="215"/>
        <w:rPr>
          <w:b/>
          <w:b/>
          <w:bCs/>
          <w:lang w:val="en-US"/>
        </w:rPr>
      </w:pPr>
      <w:r>
        <w:rPr>
          <w:b/>
          <w:bCs/>
          <w:lang w:val="en-US"/>
        </w:rPr>
        <w:t xml:space="preserve">9. </w:t>
      </w:r>
      <w:r>
        <w:rPr>
          <w:b/>
          <w:bCs/>
        </w:rPr>
        <w:t>Организатор</w:t>
      </w:r>
      <w:r>
        <w:rPr>
          <w:b/>
          <w:bCs/>
          <w:lang w:val="en-US"/>
        </w:rPr>
        <w:t xml:space="preserve"> </w:t>
      </w:r>
      <w:r>
        <w:rPr>
          <w:b/>
          <w:bCs/>
        </w:rPr>
        <w:t>торгов</w:t>
      </w:r>
      <w:r>
        <w:rPr>
          <w:b/>
          <w:bCs/>
          <w:lang w:val="en-US"/>
        </w:rPr>
        <w:t xml:space="preserve"> </w:t>
      </w:r>
    </w:p>
    <w:p>
      <w:pPr>
        <w:pStyle w:val="Normal"/>
        <w:spacing w:lineRule="auto" w:line="264" w:before="0" w:after="120"/>
        <w:ind w:firstLine="567"/>
        <w:rPr>
          <w:lang w:val="en-US"/>
        </w:rPr>
      </w:pPr>
      <w:r>
        <w:rPr>
          <w:lang w:val="en-US"/>
        </w:rPr>
        <w:t>Котов Никита Андреевич.</w:t>
      </w:r>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bookmarkStart w:id="6" w:name="_Hlk38032793"/>
      <w:r>
        <w:rPr/>
        <w:t>Оператор электронной площадки: ООО «ВЭТП» (адрес: 390037, РФ, Рязанская область, г. Рязань, ул. Зубковой, д.18в, ИНН: 6230079253, ОГРН: 1126230004449).</w:t>
      </w:r>
      <w:bookmarkEnd w:id="6"/>
      <w:r>
        <w:rPr/>
        <w:t xml:space="preserve"> </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bookmarkStart w:id="7" w:name="_Hlk38027018"/>
      <w:bookmarkEnd w:id="7"/>
    </w:p>
    <w:p>
      <w:pPr>
        <w:pStyle w:val="Normal"/>
        <w:spacing w:lineRule="auto" w:line="264" w:before="120" w:after="120"/>
        <w:ind w:firstLine="215"/>
        <w:rPr>
          <w:b/>
          <w:b/>
          <w:bCs/>
        </w:rPr>
      </w:pPr>
      <w:r>
        <w:rPr>
          <w:b/>
          <w:bCs/>
        </w:rPr>
        <w:t xml:space="preserve">11. </w:t>
      </w:r>
      <w:bookmarkStart w:id="8" w:name="_Hlk37884187"/>
      <w:r>
        <w:rPr>
          <w:b/>
          <w:bCs/>
        </w:rPr>
        <w:t>Дата и время представления заявок на участие</w:t>
      </w:r>
      <w:bookmarkEnd w:id="8"/>
      <w:r>
        <w:rPr>
          <w:b/>
          <w:bCs/>
        </w:rPr>
        <w:t xml:space="preserve"> в торгах</w:t>
      </w:r>
    </w:p>
    <w:p>
      <w:pPr>
        <w:pStyle w:val="Normal"/>
        <w:spacing w:lineRule="auto" w:line="264" w:before="0" w:after="120"/>
        <w:ind w:left="142" w:firstLine="425"/>
        <w:rPr/>
      </w:pPr>
      <w:r>
        <w:rPr/>
        <w:t>Дата начала представления заявок: «14» марта 2022г. 00:00:00</w:t>
      </w:r>
    </w:p>
    <w:p>
      <w:pPr>
        <w:pStyle w:val="Normal"/>
        <w:spacing w:lineRule="auto" w:line="264" w:before="0" w:after="120"/>
        <w:ind w:left="142" w:firstLine="425"/>
        <w:rPr/>
      </w:pPr>
      <w:r>
        <w:rPr/>
        <w:t>Дата окончания представления заявок: «16» апреля 2022г. 00:00:00</w:t>
      </w:r>
    </w:p>
    <w:p>
      <w:pPr>
        <w:pStyle w:val="Normal"/>
        <w:spacing w:lineRule="auto" w:line="264" w:before="120" w:after="120"/>
        <w:ind w:firstLine="215"/>
        <w:rPr>
          <w:b/>
          <w:b/>
          <w:bCs/>
        </w:rPr>
      </w:pPr>
      <w:r>
        <w:rPr>
          <w:b/>
          <w:bCs/>
        </w:rPr>
        <w:t xml:space="preserve">12. </w:t>
      </w:r>
      <w:bookmarkStart w:id="9" w:name="OLE_LINK36"/>
      <w:bookmarkEnd w:id="9"/>
      <w:r>
        <w:rPr>
          <w:b/>
          <w:bCs/>
        </w:rPr>
        <w:t>Перечень зарегистрированных заявок</w:t>
      </w:r>
    </w:p>
    <w:p>
      <w:pPr>
        <w:pStyle w:val="Normal"/>
        <w:spacing w:lineRule="auto" w:line="264" w:before="0" w:after="120"/>
        <w:ind w:left="142" w:firstLine="425"/>
        <w:rPr>
          <w:u w:val="single"/>
        </w:rPr>
      </w:pPr>
      <w:r>
        <w:rPr>
          <w:u w:val="single"/>
        </w:rPr>
        <w:t>На участие в торгах не было подано ни одной заявки.</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(Котов Никита Андреевич) </w:t>
      </w:r>
    </w:p>
    <w:p>
      <w:pPr>
        <w:pStyle w:val="NormalWeb"/>
        <w:spacing w:lineRule="auto" w:line="264" w:beforeAutospacing="0" w:before="600" w:afterAutospacing="0" w:after="280"/>
        <w:ind w:left="567" w:hanging="0"/>
        <w:jc w:val="both"/>
        <w:rPr>
          <w:lang w:val="en-US"/>
        </w:rPr>
      </w:pPr>
      <w:r>
        <w:rPr>
          <w:lang w:val="en-US"/>
        </w:rPr>
        <w:t>_______________ Котов Никита Андреевич</w:t>
      </w:r>
    </w:p>
    <w:p>
      <w:pPr>
        <w:pStyle w:val="NormalWeb"/>
        <w:spacing w:before="280" w:after="28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4C928A1B">
              <wp:simplePos x="0" y="0"/>
              <wp:positionH relativeFrom="column">
                <wp:posOffset>-1068705</wp:posOffset>
              </wp:positionH>
              <wp:positionV relativeFrom="paragraph">
                <wp:posOffset>-441325</wp:posOffset>
              </wp:positionV>
              <wp:extent cx="7561580" cy="10693400"/>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1080" cy="1069272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15pt;margin-top:-34.75pt;width:595.3pt;height:841.9pt" wp14:anchorId="4C928A1B"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both"/>
    </w:pPr>
    <w:rPr>
      <w:rFonts w:eastAsia="" w:eastAsiaTheme="minorEastAsia" w:ascii="Times New Roman" w:hAnsi="Times New Roman" w:cs="Times New Roman"/>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6f1354"/>
    <w:rPr>
      <w:sz w:val="16"/>
      <w:szCs w:val="16"/>
    </w:rPr>
  </w:style>
  <w:style w:type="character" w:styleId="Style18" w:customStyle="1">
    <w:name w:val="Текст примечания Знак"/>
    <w:basedOn w:val="DefaultParagraphFont"/>
    <w:uiPriority w:val="99"/>
    <w:semiHidden/>
    <w:qFormat/>
    <w:rsid w:val="006f1354"/>
    <w:rPr>
      <w:rFonts w:eastAsia="" w:eastAsiaTheme="minorEastAsia"/>
    </w:rPr>
  </w:style>
  <w:style w:type="character" w:styleId="Style19" w:customStyle="1">
    <w:name w:val="Тема примечания Знак"/>
    <w:basedOn w:val="Style18"/>
    <w:uiPriority w:val="99"/>
    <w:semiHidden/>
    <w:qFormat/>
    <w:rsid w:val="006f1354"/>
    <w:rPr>
      <w:rFonts w:eastAsia="" w:eastAsiaTheme="minorEastAsia"/>
      <w:b/>
      <w:bCs/>
    </w:rPr>
  </w:style>
  <w:style w:type="character" w:styleId="Style20" w:customStyle="1">
    <w:name w:val="Текст выноски Знак"/>
    <w:basedOn w:val="DefaultParagraphFont"/>
    <w:uiPriority w:val="99"/>
    <w:semiHidden/>
    <w:qFormat/>
    <w:rsid w:val="006f1354"/>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08"/>
        <w:tab w:val="center" w:pos="4677" w:leader="none"/>
        <w:tab w:val="right" w:pos="9355" w:leader="none"/>
      </w:tabs>
    </w:pPr>
    <w:rPr/>
  </w:style>
  <w:style w:type="paragraph" w:styleId="Footer">
    <w:name w:val="Footer"/>
    <w:basedOn w:val="Normal"/>
    <w:uiPriority w:val="99"/>
    <w:unhideWhenUsed/>
    <w:rsid w:val="00b473ec"/>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6f1354"/>
    <w:pPr/>
    <w:rPr>
      <w:sz w:val="20"/>
      <w:szCs w:val="20"/>
    </w:rPr>
  </w:style>
  <w:style w:type="paragraph" w:styleId="Annotationsubject">
    <w:name w:val="annotation subject"/>
    <w:basedOn w:val="Annotationtext"/>
    <w:uiPriority w:val="99"/>
    <w:semiHidden/>
    <w:unhideWhenUsed/>
    <w:qFormat/>
    <w:rsid w:val="006f1354"/>
    <w:pPr/>
    <w:rPr>
      <w:b/>
      <w:bCs/>
    </w:rPr>
  </w:style>
  <w:style w:type="paragraph" w:styleId="BalloonText">
    <w:name w:val="Balloon Text"/>
    <w:basedOn w:val="Normal"/>
    <w:uiPriority w:val="99"/>
    <w:semiHidden/>
    <w:unhideWhenUsed/>
    <w:qFormat/>
    <w:rsid w:val="006f1354"/>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Application>LibreOffice/6.4.4.2$Linux_X86_64 LibreOffice_project/40$Build-2</Application>
  <Pages>2</Pages>
  <Words>154</Words>
  <Characters>1216</Characters>
  <CharactersWithSpaces>1346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2020-08-24T17:08:58Z</dcterms:modified>
  <cp:revision>29</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