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5158–ОТПП/2/34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34</w:t>
      </w:r>
      <w:r>
        <w:rPr>
          <w:rFonts w:eastAsia="Times New Roman"/>
        </w:rPr>
        <w:t>: Право требования к ООО «Сантехстрой» в размере  150000руб.,ИНН: 7716768004; Решение Арбитражного суда города Москвы от 18.02.2020г. по делу № А40-264590/19-93-2145, Определение Арбитражного суда Московской области по делу № А41-44250/17 от 21.02.2020г..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5158–ОТПП/2/34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19:53:16;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19:40:21;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12:56:12;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ермоленко максим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(ИНН:592104471143)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11:38:55;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Логинов Александр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(ИНН:662902988299)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18:41:20;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17:38:12;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16:49:26;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22:09:13;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19:53:16.143048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19:40:21.766776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12:56:12.452119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ермоленко максим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11:38:55.430065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Логинов Александр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27.03.2022 18:41:20.665986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17:38:12.718912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16:49:26.349247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118.63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22:09:13.449731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117218, г. Москва, улица Новочеремушкинская, д. 23 кв. 44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