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Право требования к ООО "САЛЬВАДОР" в размере  2475000руб., ИНН 772237331; Решение Арбитражного суда города Москвы от 12 февраля 2020 года по делу № А40-264667/19-118-995..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2 475 000.00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5158–ОТПП/2/33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19:52:07;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19:38:59;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Шапкун Артем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(ИНН:662337896696)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19:21:22;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13:31:31;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11:28:05;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18:19:14;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17:37:28;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16:48:06;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22:06:04;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Ахмалтдинов Даниар Дагиевич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(ИНН:027408069999)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15:18:16;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19:52:07.476961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19:38:59.317973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Шапкун Артем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19:21:22.136416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13:31:31.485042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11:28:05.815213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18:19:14.617093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17:37:28.489184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16:48:06.554573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22:06:04.201565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Ахмалтдинов Даниар Дагиевич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5 000.20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15:18:16.868784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Ахмалтдинов Даниар Дагиевич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450057, г.Уфа, ул. Новомостовая, 8-43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5 000.20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