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5158–ОТПП/2/31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31</w:t>
      </w:r>
      <w:r>
        <w:rPr>
          <w:rFonts w:eastAsia="Times New Roman"/>
        </w:rPr>
        <w:t>: Право требования к ООО "Известь-Пром" в размере  10213,74руб., ИНН 5022049440; Определение Арбитражного суда Московской области по делу № А41-78701/2019 от  01.06.2020г..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10 213.74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5158–ОТПП/2/31</w:t>
      </w:r>
      <w:r>
        <w:rPr/>
        <w:t xml:space="preserve"> от </w:t>
      </w:r>
      <w:r>
        <w:rPr>
          <w:u w:val="single"/>
        </w:rPr>
        <w:t>«1»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Савина Екатерина Ивановна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(ОГРНИП:318325600013017)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19:48:57;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(ОГРН:1207700310718)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19:36:02;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(ОГРН:1227700043944)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12:59:32;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ИП Щербакова Людмила Евгеньевна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(ОГРНИП:317502700035366)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16:45:13;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Либеров Даниил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(ИНН:290119063963)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21:56:25;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Савина Екатерина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19:48:57.972276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"Вертер Групп"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19:36:02.860732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«СТОЛИЧНЫЙ ДОЛГОВОЙ ЦЕНТР ГАРАНТ»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12:59:32.032136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Щербакова Людмила Евгеньевна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16:45:13.692169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Либеров Даниил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118.63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21:56:25.470670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Савина Екатерина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115407, г. Москва, ул. Судостроительная, д. 41, кв. 212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«НЕФТОН», счет: 40702810938000239898, Московский банк ПАО Сбербанк № 9038/01793, к/с 30101810400000000225, БИК 04525225.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