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Право требования к лицам:
1.Ряпину Сергею Николаевичу  - в размере 7 450 000,00 руб. в счет возмещения убытков, причиненных ООО «НЕФТОН»;
2. Солидарно к Ковалеву Александру Сергеевичу и Ковалеву Роману Константиновичу – в размере 1 200 000,00 руб. в счет возмещения убытков, причиненных ООО «НЕФТОН»;
3. Ковалеву Роману Константиновичу – в размере 3 650,00 руб. и 3 000,00 руб. в счет возмещения убытков, причиненных ООО «НЕФТОН»;
4. Ковалеву Александру Сергеевичу – в размере 22 950,00 руб. и 456 821,30 руб. в счет возмещения убытков, причиненных ООО «НЕФТОН»;
5. Солидарно к Ряпину Сергею Николаевичу и Ковалеву Александру Сергеевичу – в размере 90 000,00 руб. в счет возмещения убытков, причиненных ООО «НЕФТОН».
Основание:
Определение Арбитражного суда Московской области от 29.12.2020г.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9 226 421.30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22:26:30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20:15:11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Серкин Владимир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ИНН:381502511987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16:56:08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17:42:04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18:23:16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10:58:26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13:12:44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19:46:14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19:57:38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13:09:18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16:39:33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16:44:53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16:53:26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16:55:52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16:55:52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16:53:26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16:44:53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16:39:33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16:16:34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13:09:18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19:57:38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19:46:14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19:45:22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13:12:44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10:58:26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18:23:16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17:42:04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16:56:08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марта 2022 года, время:  20:15:11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Серкин Владимир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ИНН:381502511987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22:26:30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