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Право требования к ООО «Сантехстрой» в размере  150000руб.,ИНН: 7716768004; Решение Арбитражного суда города Москвы от 18.02.2020г. по делу № А40-264590/19-93-2145, Определение Арбитражного суда Московской области по делу № А41-44250/17 от 21.02.2020г..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22:09:13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16:49:26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17:38:12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18:20:00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18:41:20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ИНН:662902988299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11:38:55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12:56:12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19:40:21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19:53:16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19:53:16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19:40:21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12:56:12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11:38:55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18:41:20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ИНН:662902988299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17:38:12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16:49:26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22:09:13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18:20:00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