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5329–ОАЗФ/2/7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5329-ОАЗФ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Автобетоносмеситель 58146Z на шасси КАМАЗ 65115-62, № шасси (рамы) ХТС651153В1210779, 2011 г.в., гос. и регистр. знак Т 013 АТ 142, VIN: X6S58146ZB0002327..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1 228 770.00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5329–ОАЗФ/1/7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Ирвачёв Кирилл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(ИНН:421206245923)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08:13:30;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Усов Максим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(ИНН:420536900110)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07:02:48;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Горячев Роман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(ИНН:421299517704)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05:36:48;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Шатилов Евгений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(ИНН:246503625762)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22:08:49;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Заковряшин Александр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(ИНН:550404212461)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18:04:20;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Общество с ограниченной ответственности "Золотое сечение"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(ОГРН:1164205058412)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09:52:35;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1 800 000.00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1 355 000.00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Усов Максим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650024, г.Кемерово, ул. Базовая, 5Б, оф.320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1 355 000.00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Шатилов Евгений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660133, г. Красноярск, пр-кт Металлургов 55/38 кв. 304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1 800 000.00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