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5332–ОАЗФ/2/1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5332-ОАЗФ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Кран гусеничный XCMG QUY 150, зав.№ машины (рамы) XUG00150PDFC00041, г.в. 2013, гос. номер НТ 3862 54; Кран автомобильный КС-45717-1, грузоподъемность 25 т, № кузова (кабины, прицепа) 432000А0000993, шасси (рама) № 432000А1358546, г.в. 2010, гос. номер Т 401 ХХ 54, ViN XVN457171A0102629; Копровая установка SD 20A-H5, зав. № машины (рамы) L08194, двигатель № 73213311, г.в. 2012, гос. номер НТ 0955 54; Автокран FAUN RTF 101-4, грузоподъемность 100 т, шасси (рама) № WFN4KFLN914010018, г.в. 2001, гос. номер Р 762 УЕ 54, VIN WFN4KFLN914010018; Экскаватор-погрузчик (New Holland, B115B), заводской № машины (рамы) FNHB115BNDHH02170, г.в. 2013, гос. номер ЕЕ 5114 22.; Автобус ПАЗ 32053, № кузова (кабины, прицепа) X1M3205C080006801, г.в. 2008, гос. номер С 932 ВС 154, VIN X1M3205C080006801; Автомобиль УАЗ-315195, № кузова (кабины, прицепа) 31519590005884, г.в. 2010, гос. номер У 146 ТА 54, VIN XTT315195A0578657; Автомобиль Шевроле Нива, г.в. 2004, гос. номер К 180 НК 42, VIN X9L21230040011630; Автоцистерна АТЗ660615шКАМАЗ43114, г.в. 2010, гос. номер О 429 ХЕ 42, VIN X1F66061RA0000172; Самосвал КамАЗ-65115, г.в. 2010, гос. номер О 003 УЕ 42, VIN XTC651150A1177533; Седельный тягач КамАЗ-65116, г.в. 2009, гос. номер Т 069 ХТ 42, VIN XTC65116091176508; Фургон ГАЗ-2752 грузовой цельнометаллический, № кузова (кабины, прицепа) 275200C0514092, г.в. 2012, гос. номер У 964 КМ 124, VIN X96275200C0737397; Полуприцеп-автомобильный НЕФАЗ 9334, г.в. 2009, гос. номер АК 5105 42, VIN X1F93340090013003; Вагон штабной из 40 фут.контейнера; Движимое имущество (материалы, оборудование и ТМЦ в составе 323 наименований). Полный перечень имущества размещен на сайте ЕФРСБ https://bankrot.fedresurs.ru/ и в прикрепленном файле «Перечень имущества» на сайте https://банкрот.вэтп.рф . В отношении части транспортных средств имеются ограничения (запрет на регистрационные действия), более подробная информация размещена в приложении по адресу: https://банкрот.вэтп.рф/ и http://bankrot.fedresurs.ru/..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78 785 851.30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марта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