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5432–ОТПП/2/118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118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«24» марта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5432-ОТПП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118</w:t>
      </w:r>
      <w:r>
        <w:rPr>
          <w:rFonts w:eastAsia="Times New Roman"/>
        </w:rPr>
        <w:t>: Гусеничный кран КН-180-3 «Хитачи», 1986 г.в., гос. и регистр. знак КС 9805 42..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630 048.07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20.03.2022 12:00:00 ⇆ 23.03.2022 12:00:00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5432–ОТПП/2/118</w:t>
      </w:r>
      <w:r>
        <w:rPr/>
        <w:t xml:space="preserve"> от </w:t>
      </w:r>
      <w:r>
        <w:rPr>
          <w:u w:val="single"/>
        </w:rPr>
        <w:t>«24» марта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Широков Вадим Викторович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(ИНН:422311851570)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«23»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10:00:05;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Широков Вадим Викторович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511 100.99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20.03.2022 12:00:00 ⇆ 23.03.2022 12:00:00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23.03.2022 10:00:05.953027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Широков Вадим Викторович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653046, Кемеровская обл. г. Прокопьевск, ул. Тогучинская д. 15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511 100.99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Продажа имущества оформляется договором купли-продажи имущества, который заключает конкурсный управляющий с победителем торгов. В течение 5 дней с даты подписания протокола о результатах торгов конкурсный управляющий направляет победителю торгов предложение заключить договор купли-продажи с приложением проекта данного договора в соответствии с представленным победителем торгов предложением о цене. В случае отказа или уклонения победителя торгов от подписания данного договора в течение 5 дней с даты получения указанного предложения конкурсного управляющего внесенный задаток ему не возвращается.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При продаже имущества оплата в соответствии с договором купли-продажи имущества должна быть осуществлена покупателем в течение 30 дней со дня подписания этого договора в денежной форме по следующим реквизитам: АО «Сибмост», ИНН 5407127899, КПП 540701001, р/счет №40702810100770003428 в ПАО «БАНК УРАЛСИБ», к/с 30101810100000000787, БИК 044525787.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