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5343–ОАОФ/1/1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1) 1-этажное здание подстанции № 332 (инв. № 156), назначение: нежилое, общая площадь 33,6 кв.м, инв. № 14752, лит. ВП, кадастровый номер 59:01:4319174:165, местоположение: Пермский край, г. Пермь, Мотовилихинский район, ул. 1905 года, д. 35; 2) Земельный участок, категория земель: земли населенных пунктов, разрешенное использование: под производственный корпус и производственный цех, общая площадь 160 кв.м, кадастровый номер 59:01:4219174:47, местоположение: Пермский край, г. Пермь, Мотовилихинский район, в промзоне 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марта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08:46:39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Дмитриенко Николай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ИНН:590504662822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08:46:39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Дмитриенко Николай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ИНН:590504662822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