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5158–ОТПП/1/30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30</w:t>
      </w:r>
      <w:r>
        <w:rPr>
          <w:rFonts w:eastAsia="Times New Roman"/>
        </w:rPr>
        <w:t>: Право требования к ООО "ГлавМосДорСтрой" в размере  20213,74руб., ИНН 5027132388; Определение Арбитражного суда Московской области от 27.04.2020г. по делу А41-86599/19..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20 213.74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12.03.2022 12:00:00 ⇆ 21.03.2022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15:56:00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16:16:59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18:54:01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15:56:00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18:54:01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 на счет ОТ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16:16:59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 на счет ОТ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