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5432–ОТПП/2/145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145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«17» марта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5432-ОТПП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145</w:t>
      </w:r>
      <w:r>
        <w:rPr>
          <w:rFonts w:eastAsia="Times New Roman"/>
        </w:rPr>
        <w:t>: Экскаватор KOMATSU PC220-7, ДВС разукомплектован, 2006 г.в., гос. и регистр. знак НЕ 0553 54..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785 718.24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14.03.2022 12:00:00 ⇆ 17.03.2022 12:00:00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5432–ОТПП/2/145</w:t>
      </w:r>
      <w:r>
        <w:rPr/>
        <w:t xml:space="preserve"> от </w:t>
      </w:r>
      <w:r>
        <w:rPr>
          <w:u w:val="single"/>
        </w:rPr>
        <w:t>«17» марта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ИП Логинова Ландыш Рамилевна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(ОГРНИП:317665800004540)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«17»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09:39:08;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Логинова Ландыш Рамилевна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910 000.00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14.03.2022 12:00:00 ⇆ 17.03.2022 12:00:00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17.03.2022 09:39:08.956074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ИП Логинова Ландыш Рамилевна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620010, г.Екатеринбург, ул. Грибоедова 24, а/я 67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910 000.00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Продажа имущества оформляется договором купли-продажи имущества, который заключает конкурсный управляющий с победителем торгов. В течение 5 дней с даты подписания протокола о результатах торгов конкурсный управляющий направляет победителю торгов предложение заключить договор купли-продажи с приложением проекта данного договора в соответствии с представленным победителем торгов предложением о цене. В случае отказа или уклонения победителя торгов от подписания данного договора в течение 5 дней с даты получения указанного предложения конкурсного управляющего внесенный задаток ему не возвращается.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При продаже имущества оплата в соответствии с договором купли-продажи имущества должна быть осуществлена покупателем в течение 30 дней со дня подписания этого договора в денежной форме по следующим реквизитам: АО «Сибмост», ИНН 5407127899, КПП 540701001, р/счет №40702810100770003428 в ПАО «БАНК УРАЛСИБ», к/с 30101810100000000787, БИК 044525787.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