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5251–ОТПП/2/1</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1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«16» марта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5251-ОТПП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"ГСД-Р".</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Право требования к ООО «ТЕХОСНОВА» (ИНН:6685093847, ОГРН:1156658035951) в размере 162 500,00 руб. (неосновательное обогащение); 1 447,40 руб. (проценты). Право требования подтверждено решением Арбитражного суда Свердловской области от 26.08.2020 по делу № А60-33527/2020..</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163 947.40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А60-6779/2020.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Свердловской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"ГСД-Р".</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Корнюшкин Геннадий Александрович.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Корнюшкин Геннадий Александрович.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15.03.2022 12:00:00 ⇆ 16.03.2022 17:00:00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5251–ОТПП/2/1</w:t>
      </w:r>
      <w:r>
        <w:rPr/>
        <w:t xml:space="preserve"> от </w:t>
      </w:r>
      <w:r>
        <w:rPr>
          <w:u w:val="single"/>
        </w:rPr>
        <w:t>«16» марта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Нурмухаметов Эльдар Нуриягзамович</w:t>
            </w:r>
          </w:p>
          <w:p>
            <w:pPr>
              <w:pStyle w:val="Normal"/>
              <w:rPr>
                <w:lang w:val="en-US"/>
              </w:rPr>
            </w:pPr>
            <w:r>
              <w:rPr>
                <w:lang w:val="en-US"/>
              </w:rPr>
              <w:t>(ИНН:742604091898)</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16:54:44;</w:t>
            </w:r>
          </w:p>
        </w:tc>
      </w:tr>
      <w:tr>
        <w:trPr/>
        <w:tc>
          <w:tcPr>
            <w:tcW w:w="8636" w:type="dxa"/>
            <w:tcBorders/>
            <w:shd w:color="auto" w:fill="auto" w:val="clear"/>
          </w:tcPr>
          <w:p>
            <w:pPr>
              <w:pStyle w:val="Normal"/>
              <w:rPr>
                <w:lang w:val="en-US"/>
              </w:rPr>
            </w:pPr>
            <w:r>
              <w:rPr>
                <w:b/>
                <w:lang w:val="en-US"/>
              </w:rPr>
              <w:t xml:space="preserve">2. </w:t>
            </w:r>
            <w:r>
              <w:rPr>
                <w:b/>
                <w:bCs/>
                <w:lang w:val="en-US"/>
              </w:rPr>
              <w:t>Кленин Павел Геннадьевич</w:t>
            </w:r>
          </w:p>
          <w:p>
            <w:pPr>
              <w:pStyle w:val="Normal"/>
              <w:rPr>
                <w:lang w:val="en-US"/>
              </w:rPr>
            </w:pPr>
            <w:r>
              <w:rPr>
                <w:lang w:val="en-US"/>
              </w:rPr>
              <w:t>(ИНН:366312978113)</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13:04:41;</w:t>
            </w:r>
          </w:p>
        </w:tc>
      </w:tr>
      <w:tr>
        <w:trPr/>
        <w:tc>
          <w:tcPr>
            <w:tcW w:w="8636" w:type="dxa"/>
            <w:tcBorders/>
            <w:shd w:color="auto" w:fill="auto" w:val="clear"/>
          </w:tcPr>
          <w:p>
            <w:pPr>
              <w:pStyle w:val="Normal"/>
              <w:rPr>
                <w:lang w:val="en-US"/>
              </w:rPr>
            </w:pPr>
            <w:r>
              <w:rPr>
                <w:b/>
                <w:lang w:val="en-US"/>
              </w:rPr>
              <w:t xml:space="preserve">3. </w:t>
            </w:r>
            <w:r>
              <w:rPr>
                <w:b/>
                <w:bCs/>
                <w:lang w:val="en-US"/>
              </w:rPr>
              <w:t>Сорокин Андрей Витальевич</w:t>
            </w:r>
          </w:p>
          <w:p>
            <w:pPr>
              <w:pStyle w:val="Normal"/>
              <w:rPr>
                <w:lang w:val="en-US"/>
              </w:rPr>
            </w:pPr>
            <w:r>
              <w:rPr>
                <w:lang w:val="en-US"/>
              </w:rPr>
              <w:t>(ИНН:110506215627)</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10:48:32;</w:t>
            </w:r>
          </w:p>
        </w:tc>
      </w:tr>
      <w:tr>
        <w:trPr/>
        <w:tc>
          <w:tcPr>
            <w:tcW w:w="8636" w:type="dxa"/>
            <w:tcBorders/>
            <w:shd w:color="auto" w:fill="auto" w:val="clear"/>
          </w:tcPr>
          <w:p>
            <w:pPr>
              <w:pStyle w:val="Normal"/>
              <w:rPr>
                <w:lang w:val="en-US"/>
              </w:rPr>
            </w:pPr>
            <w:r>
              <w:rPr>
                <w:b/>
                <w:lang w:val="en-US"/>
              </w:rPr>
              <w:t xml:space="preserve">4. </w:t>
            </w:r>
            <w:r>
              <w:rPr>
                <w:b/>
                <w:bCs/>
                <w:lang w:val="en-US"/>
              </w:rPr>
              <w:t>Красько Дмитрий Викторович</w:t>
            </w:r>
          </w:p>
          <w:p>
            <w:pPr>
              <w:pStyle w:val="Normal"/>
              <w:rPr>
                <w:lang w:val="en-US"/>
              </w:rPr>
            </w:pPr>
            <w:r>
              <w:rPr>
                <w:lang w:val="en-US"/>
              </w:rPr>
              <w:t>(ИНН:253696401220)</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01:55:49;</w:t>
            </w:r>
          </w:p>
        </w:tc>
      </w:tr>
      <w:tr>
        <w:trPr/>
        <w:tc>
          <w:tcPr>
            <w:tcW w:w="8636" w:type="dxa"/>
            <w:tcBorders/>
            <w:shd w:color="auto" w:fill="auto" w:val="clear"/>
          </w:tcPr>
          <w:p>
            <w:pPr>
              <w:pStyle w:val="Normal"/>
              <w:rPr>
                <w:lang w:val="en-US"/>
              </w:rPr>
            </w:pPr>
            <w:r>
              <w:rPr>
                <w:b/>
                <w:lang w:val="en-US"/>
              </w:rPr>
              <w:t xml:space="preserve">5. </w:t>
            </w:r>
            <w:r>
              <w:rPr>
                <w:b/>
                <w:bCs/>
                <w:lang w:val="en-US"/>
              </w:rPr>
              <w:t>Либеров Даниил Сергеевич</w:t>
            </w:r>
          </w:p>
          <w:p>
            <w:pPr>
              <w:pStyle w:val="Normal"/>
              <w:rPr>
                <w:lang w:val="en-US"/>
              </w:rPr>
            </w:pPr>
            <w:r>
              <w:rPr>
                <w:lang w:val="en-US"/>
              </w:rPr>
              <w:t>(ИНН:290119063963)</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20:08:19;</w:t>
            </w:r>
          </w:p>
        </w:tc>
      </w:tr>
      <w:tr>
        <w:trPr/>
        <w:tc>
          <w:tcPr>
            <w:tcW w:w="8636" w:type="dxa"/>
            <w:tcBorders/>
            <w:shd w:color="auto" w:fill="auto" w:val="clear"/>
          </w:tcPr>
          <w:p>
            <w:pPr>
              <w:pStyle w:val="Normal"/>
              <w:rPr>
                <w:lang w:val="en-US"/>
              </w:rPr>
            </w:pPr>
            <w:r>
              <w:rPr>
                <w:b/>
                <w:lang w:val="en-US"/>
              </w:rPr>
              <w:t xml:space="preserve">6. </w:t>
            </w:r>
            <w:r>
              <w:rPr>
                <w:b/>
                <w:bCs/>
                <w:lang w:val="en-US"/>
              </w:rPr>
              <w:t>Пикуля Нэлля Владимировна</w:t>
            </w:r>
          </w:p>
          <w:p>
            <w:pPr>
              <w:pStyle w:val="Normal"/>
              <w:rPr>
                <w:lang w:val="en-US"/>
              </w:rPr>
            </w:pPr>
            <w:r>
              <w:rPr>
                <w:lang w:val="en-US"/>
              </w:rPr>
              <w:t>(ИНН:772735704307)</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18:58:16;</w:t>
            </w:r>
          </w:p>
        </w:tc>
      </w:tr>
      <w:tr>
        <w:trPr/>
        <w:tc>
          <w:tcPr>
            <w:tcW w:w="8636" w:type="dxa"/>
            <w:tcBorders/>
            <w:shd w:color="auto" w:fill="auto" w:val="clear"/>
          </w:tcPr>
          <w:p>
            <w:pPr>
              <w:pStyle w:val="Normal"/>
              <w:rPr>
                <w:lang w:val="en-US"/>
              </w:rPr>
            </w:pPr>
            <w:r>
              <w:rPr>
                <w:b/>
                <w:lang w:val="en-US"/>
              </w:rPr>
              <w:t xml:space="preserve">7. </w:t>
            </w:r>
            <w:r>
              <w:rPr>
                <w:b/>
                <w:bCs/>
                <w:lang w:val="en-US"/>
              </w:rPr>
              <w:t>ИП Щербакова Людмила Евгеньевна</w:t>
            </w:r>
          </w:p>
          <w:p>
            <w:pPr>
              <w:pStyle w:val="Normal"/>
              <w:rPr>
                <w:lang w:val="en-US"/>
              </w:rPr>
            </w:pPr>
            <w:r>
              <w:rPr>
                <w:lang w:val="en-US"/>
              </w:rPr>
              <w:t>(ОГРНИП:317502700035366)</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16:35:27;</w:t>
            </w:r>
          </w:p>
        </w:tc>
      </w:tr>
      <w:tr>
        <w:trPr/>
        <w:tc>
          <w:tcPr>
            <w:tcW w:w="8636" w:type="dxa"/>
            <w:tcBorders/>
            <w:shd w:color="auto" w:fill="auto" w:val="clear"/>
          </w:tcPr>
          <w:p>
            <w:pPr>
              <w:pStyle w:val="Normal"/>
              <w:rPr>
                <w:lang w:val="en-US"/>
              </w:rPr>
            </w:pPr>
            <w:r>
              <w:rPr>
                <w:b/>
                <w:lang w:val="en-US"/>
              </w:rPr>
              <w:t xml:space="preserve">8. </w:t>
            </w:r>
            <w:r>
              <w:rPr>
                <w:b/>
                <w:bCs/>
                <w:lang w:val="en-US"/>
              </w:rPr>
              <w:t>ИП Степанов Олег Георгиевич</w:t>
            </w:r>
          </w:p>
          <w:p>
            <w:pPr>
              <w:pStyle w:val="Normal"/>
              <w:rPr>
                <w:lang w:val="en-US"/>
              </w:rPr>
            </w:pPr>
            <w:r>
              <w:rPr>
                <w:lang w:val="en-US"/>
              </w:rPr>
              <w:t>(ОГРНИП:306500335600011)</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15:33:53;</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Нурмухаметов Эльдар Нуриягзамович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50.00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16:54:44.294731</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Кленин Павел Геннадьевич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13:04:41.193691</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Сорокин Андрей Витальевич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1 050.00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10:48:32.540786</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Красько Дмитрий Викторович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5.00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01:55:49.943642</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Либеров Даниил Сергеевич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118.00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20:08:19.368719</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Пикуля Нэлля Владимировна</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8 000.00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18:58:16.533212</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ИП Щербакова Людмила Евгеньевна</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16:35:27.261565</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ИП Степанов Олег Георгиевич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15:33:53.353251</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Пикуля Нэлля Владимировна</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117218, г. Москва, улица Новочеремушкинская, д. 23 кв. 44</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8 000.00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 он лишается права на приобретение имущества, сумма внесенного им задатка не возвращается. В случае уклонения победителя торгов по продаже имущества должника посредством публичного предложения от подписания договора купли-продажи, оплаты имущества, принятия имущества в установленный настоящим договором срок, а также в случае признания торгов посредством публичного предложения несостоявшимися - по решению конкурсного управляющего данное имущество может быть предложено следующим участникам торгов на данном периоде торгов, или выставляется на повторные торги посредством публичного предложения по начальной цене, установленной на момент проведения предыдущих торгов посредством публичного предложения.
Дебиторская задолженность (права требования) должника, в том числе на дату утверждения порядка продажи и торгов находится в процессе взыскания.
В случае взыскания и погашения задолженности – поступившие должнику денежные средства возврату (передаче) победителю торгов не подлежат.</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(Корнюшкин Геннадий Александрович) </w:t>
      </w:r>
    </w:p>
    <w:p>
      <w:pPr>
        <w:pStyle w:val="NormalWeb"/>
        <w:spacing w:lineRule="auto" w:line="264" w:beforeAutospacing="0" w:before="600" w:afterAutospacing="0" w:after="280"/>
        <w:ind w:left="567" w:hanging="0"/>
        <w:jc w:val="both"/>
        <w:rPr>
          <w:lang w:val="en-US"/>
        </w:rPr>
      </w:pPr>
      <w:r>
        <w:rPr>
          <w:lang w:val="en-US"/>
        </w:rPr>
        <w:t>_______________ Корнюшкин Геннадий Александрович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