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5251–ОТПП/1/1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5251-ОТПП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"ГСД-Р";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ООО «ТЕХОСНОВА» (ИНН:6685093847, ОГРН:1156658035951) в размере 162 500,00 руб. (неосновательное обогащение); 1 447,40 руб. (проценты). Право требования подтверждено решением Арбитражного суда Свердловской области от 26.08.2020 по делу № А60-33527/2020..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163 947.40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А60-6779/2020.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"ГСД-Р".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15.03.2022 12:00:00 ⇆ 16.03.2022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15:33:53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16:35:27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16:46:04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18:58:16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20:08:19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01:55:49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Красько Дмитрий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ИНН:253696401220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10:48:32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Сорокин Андрей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ИНН:110506215627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13:04:41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Кленин Павел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ИНН:366312978113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16:54:44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Нурмухаметов Эльдар Нуриягзамович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ИНН:742604091898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16:54:44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Нурмухаметов Эльдар Нуриягзамович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ИНН:742604091898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13:04:41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Кленин Павел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ИНН:366312978113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10:48:32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Сорокин Андрей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ИНН:110506215627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марта 2022 года, время:  01:55:49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Красько Дмитрий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ИНН:253696401220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20:08:19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18:58:16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16:35:27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15:33:53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16:46:04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на счет ОТ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(Корнюшкин Геннадий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Корнюшкин Геннадий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