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ООО «ПРОМТРАНССТРОЙ» (ИНН 6623107909, ОГРН 1156623000588) в размере 7 300 662,32 руб. (переплаты по Дополнительному соглашению № 8, Дополнительному соглашению № 15, заключенным в рамках Договора подряда № 16П/2017 от 09.10.2017г.); Право требования к ООО «ПРОМТРАНССТРОЙ» (ИНН 6623107909, ОГРН 1156623000588) в размере 50 000,00 руб. (штраф). Право требования к ООО «ПРОМТРАНССТРОЙ» (ИНН 6623107909, ОГРН 1156623000588) в размере 75 199,55 руб. (задолженность по возмещению затрат). Право требования подтверждено решением Арбитражного суда Свердловской области от 28.12.2021г. по делу № А60-8143/2021..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7 425 861.87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11.03.2022 12:00:00 ⇆ 12.03.2022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16:15:09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16:21:33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17:05:47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17:05:47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16:21:33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16:15:09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