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кадастровый номер: 24:11:0340529:315, площадь: 522. 00.,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СНТ "Тайга-2", район ост. Пугачево, участок № 149 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00:00:00 ⇆ 09.03.2022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5187–ОТПП/2/3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Закамов Павел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(ИНН:246004296417)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23:52:47;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Землякова Анна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(ИНН:632200889749)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Закамов Павел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65 223.00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00:00:00 ⇆ 09.03.2022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23:52:47.499069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Землякова Анна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02.03.2022 00:00:00 ⇆ 09.03.2022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23:58:11.355015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Землякова Анна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443048, г.Самара, п.Красная Глинка, квартал 4, дом 5, квартира 69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Анисимовой Ю. 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