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размещения объектов здравоохранения, площадь 62 618 кв.м, кадастровый номер 63:01:0318002:885, адрес: Самарская область, г. Самара, Красноглинский район, пос. Управленческий, земельный участок находится на юго-западе от центральной части кадастрового квартала 63:01:0318002.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7 044 000.00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5233–ОАЗФ/1/25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Калягина Галина Анатольевна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(ИНН:631909860868)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13:33:34;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"Сельскохозяйственный производственный комплекс "Ольгинский"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(ОГРН:1116330003129)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11:13:27;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Сибгатуллин Ринат Анасович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(ИНН:165036804559)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11:11:05;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30 000 000.00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9 000 000.00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Сибгатуллин Ринат Анасович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423841, Республика Татарстан, Тукаевский район, пос. Круглое Поле, ул. Гагарина, дом №8А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Калягина Галина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443016, г.Самара, ул. Ставропольская д. 74 кв. 124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30 000 000.00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