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№2: Недвижимое и движимое имущество 212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286 310 782.89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21.02.2022 12:00:00 ⇆ 26.02.2022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5159–ОТПП/2/2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Саядьян Георгий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(ИНН:616405111552)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11:48:08;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Ломихина Вероника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(ОГРНИП:316502700065511)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11:40:23;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Саядьян Георгий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337 666 555.00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 12:00:00 ⇆ 26.02.2022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26.02.2022 11:48:08.300799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Ломихина Вероника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21.02.2022 12:00:00 ⇆ 26.02.2022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26.02.2022 11:40:23.943960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Ломихина Вероника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141008; Московская область, гор. Люберцы ул. Юбилейная д.9 кв. 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«СМЗ»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«СМЗ» ИНН/КПП 7704802518/691001001, р/с 40702810600770003258 в ПАО «БАНК УРАЛСИБ» г. Москва, БИК 044525787, к/с: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