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5152–ОАОФ/2/1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Татаркина Елена Николаевна;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Наименование объекта: помещение, назначение объекта: нежилое, кадастровый номер объекта: 14:36:102044:576, площадь объекта: 24.90 кв. м., адрес: (местоположение) объекта: ГСК "Промпроект", вид права, доля в праве: собственность; Наименование объекта: земельный участок, назначение объекта: под гараж, кадастровый номер объекта: 14:36:102044:272, вид права, доля в праве: собственность, адрес: (местоположение) объекта: Республика Саха (Якутия), г. Якутск, ул. Мординова, д. 40, площадь объекта: 27.00 кв. 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308 700.00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А58-9351/2020.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Татаркина Елена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декабря 2021г.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февраля 2022г. 23:59:00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февраля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«17» февраля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