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7C9" w:rsidRPr="00606042" w:rsidRDefault="006E77C9" w:rsidP="006E77C9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606042">
        <w:rPr>
          <w:rFonts w:ascii="Times New Roman" w:eastAsia="Times New Roman" w:hAnsi="Times New Roman" w:cs="Times New Roman"/>
          <w:b/>
          <w:lang w:eastAsia="ru-RU"/>
        </w:rPr>
        <w:t>ДОГОВОР О ЗАДАТКЕ № ____</w:t>
      </w:r>
    </w:p>
    <w:p w:rsidR="006E77C9" w:rsidRPr="00606042" w:rsidRDefault="006E77C9" w:rsidP="006E77C9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 г. Рязань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lang w:eastAsia="ru-RU"/>
        </w:rPr>
        <w:t xml:space="preserve">                            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  «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__»___________2020</w:t>
      </w:r>
    </w:p>
    <w:p w:rsidR="006E77C9" w:rsidRPr="00606042" w:rsidRDefault="006E77C9" w:rsidP="006E77C9">
      <w:pPr>
        <w:tabs>
          <w:tab w:val="left" w:pos="561"/>
          <w:tab w:val="left" w:pos="9360"/>
        </w:tabs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lang w:eastAsia="ru-RU"/>
        </w:rPr>
      </w:pPr>
    </w:p>
    <w:p w:rsidR="00D9027F" w:rsidRDefault="00D9027F" w:rsidP="00D9027F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bCs/>
          <w:noProof/>
        </w:rPr>
      </w:pPr>
      <w:r w:rsidRPr="00D9027F">
        <w:rPr>
          <w:rFonts w:ascii="Times New Roman" w:hAnsi="Times New Roman" w:cs="Times New Roman"/>
          <w:bCs/>
          <w:noProof/>
        </w:rPr>
        <w:t>Финансовый управляющий Борискина Дмитрия Петровича (дата рождения: 19.05.1959 г., место рождения: с.Ижевское Спасского р-на, Рязанской обл., СНИЛС 108-493-974 90, ИНН 622000103369, регистрация по месту жительства: 391071, Рязанская обл., с.Ижевское, ул.Лапушкина, д.180), Зонов Максим Валериевич, (ИНН 622709889791, СНИЛС 101-347-406 00, адрес для корреспонденции: 390013, г.Рязань, Первомайский проспект, д.45, а/я 12) – член НацАрбитр (ОГРН 1137799006840, ИНН 7710480611, адрес: 101000, г.Москва, Большой дровяной переулок, д.7/9, строение 1), действующий на основании решения Арбитражного суда Рязанской области от 07.06.2021 г. по делу № А54-2557/2021, именуемый в дальнейшем “Продавец”, с одной стороны, и ___________, именуемый в дальнейшем “Покупатель”, с другой стороны, составили настоящий Договор о нижеследующем: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Предмет договора</w:t>
      </w:r>
    </w:p>
    <w:p w:rsidR="006E77C9" w:rsidRDefault="006E77C9" w:rsidP="006E77C9">
      <w:pPr>
        <w:rPr>
          <w:rFonts w:ascii="Times New Roman" w:eastAsia="Times New Roman" w:hAnsi="Times New Roman" w:cs="Times New Roman"/>
          <w:lang w:eastAsia="ru-RU"/>
        </w:rPr>
      </w:pPr>
      <w:r w:rsidRPr="001006AD">
        <w:rPr>
          <w:rFonts w:ascii="Times New Roman" w:eastAsia="Times New Roman" w:hAnsi="Times New Roman" w:cs="Times New Roman"/>
          <w:lang w:eastAsia="ru-RU"/>
        </w:rPr>
        <w:t>1.1.</w:t>
      </w:r>
      <w:r w:rsidRPr="001006AD">
        <w:rPr>
          <w:rFonts w:ascii="Times New Roman" w:eastAsia="Times New Roman" w:hAnsi="Times New Roman" w:cs="Times New Roman"/>
          <w:lang w:val="en-US" w:eastAsia="ru-RU"/>
        </w:rPr>
        <w:t> 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В соответствии с условиями настоящего договора Заявитель вносит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задаток</w:t>
      </w:r>
      <w:r w:rsidRPr="001006AD">
        <w:rPr>
          <w:rFonts w:ascii="Times New Roman" w:eastAsia="Times New Roman" w:hAnsi="Times New Roman" w:cs="Times New Roman"/>
          <w:b/>
          <w:bCs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в размере </w:t>
      </w:r>
      <w:r w:rsidR="00D9027F">
        <w:rPr>
          <w:rFonts w:ascii="Times New Roman" w:eastAsia="Times New Roman" w:hAnsi="Times New Roman" w:cs="Times New Roman"/>
          <w:bCs/>
          <w:lang w:eastAsia="ru-RU"/>
        </w:rPr>
        <w:t>15 128, 1</w:t>
      </w:r>
      <w:bookmarkStart w:id="0" w:name="_GoBack"/>
      <w:bookmarkEnd w:id="0"/>
      <w:r w:rsidRPr="001006AD">
        <w:rPr>
          <w:rFonts w:ascii="Times New Roman" w:eastAsia="Times New Roman" w:hAnsi="Times New Roman" w:cs="Times New Roman"/>
          <w:bCs/>
          <w:lang w:eastAsia="ru-RU"/>
        </w:rPr>
        <w:t xml:space="preserve"> рублей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1006AD">
        <w:rPr>
          <w:rFonts w:ascii="Times New Roman" w:eastAsia="Times New Roman" w:hAnsi="Times New Roman" w:cs="Times New Roman"/>
          <w:bCs/>
          <w:lang w:eastAsia="ru-RU"/>
        </w:rPr>
        <w:t>с целью обеспечения исполнения обязательств</w:t>
      </w:r>
      <w:r w:rsidRPr="001006AD">
        <w:rPr>
          <w:rFonts w:ascii="Times New Roman" w:eastAsia="Times New Roman" w:hAnsi="Times New Roman" w:cs="Times New Roman"/>
          <w:lang w:eastAsia="ru-RU"/>
        </w:rPr>
        <w:t xml:space="preserve"> по оплате продаваемого на торгах ______</w:t>
      </w:r>
      <w:r>
        <w:rPr>
          <w:rFonts w:ascii="Times New Roman" w:eastAsia="Times New Roman" w:hAnsi="Times New Roman" w:cs="Times New Roman"/>
          <w:lang w:eastAsia="ru-RU"/>
        </w:rPr>
        <w:t>__ имущества Должника по лоту №1:</w:t>
      </w:r>
    </w:p>
    <w:tbl>
      <w:tblPr>
        <w:tblW w:w="500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A0" w:firstRow="1" w:lastRow="0" w:firstColumn="1" w:lastColumn="0" w:noHBand="0" w:noVBand="0"/>
      </w:tblPr>
      <w:tblGrid>
        <w:gridCol w:w="702"/>
        <w:gridCol w:w="9902"/>
      </w:tblGrid>
      <w:tr w:rsidR="006E77C9" w:rsidRPr="007975D4" w:rsidTr="006E77C9">
        <w:trPr>
          <w:trHeight w:hRule="exact" w:val="750"/>
          <w:tblCellSpacing w:w="0" w:type="dxa"/>
        </w:trPr>
        <w:tc>
          <w:tcPr>
            <w:tcW w:w="331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6E77C9" w:rsidRPr="007975D4" w:rsidRDefault="006E77C9" w:rsidP="004B5D5E">
            <w:pPr>
              <w:jc w:val="center"/>
            </w:pPr>
          </w:p>
          <w:p w:rsidR="006E77C9" w:rsidRPr="007975D4" w:rsidRDefault="006E77C9" w:rsidP="004B5D5E">
            <w:pPr>
              <w:jc w:val="center"/>
            </w:pPr>
          </w:p>
        </w:tc>
        <w:tc>
          <w:tcPr>
            <w:tcW w:w="466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6E77C9" w:rsidRPr="00294962" w:rsidRDefault="00D9027F" w:rsidP="006E77C9">
            <w:pPr>
              <w:pStyle w:val="a4"/>
              <w:numPr>
                <w:ilvl w:val="0"/>
                <w:numId w:val="1"/>
              </w:numPr>
              <w:jc w:val="both"/>
              <w:rPr>
                <w:b/>
                <w:sz w:val="18"/>
                <w:szCs w:val="18"/>
              </w:rPr>
            </w:pPr>
            <w:r w:rsidRPr="00730E65">
              <w:rPr>
                <w:b/>
                <w:sz w:val="22"/>
                <w:szCs w:val="22"/>
                <w:lang w:eastAsia="en-US"/>
              </w:rPr>
              <w:t xml:space="preserve">земельный участок, кадастровый номер: 62:20:0026001:353, площадью 1300 кв. м., расположенное по адресу: обл. Рязанская, р-н Спасский, с. Ижевское, ул. </w:t>
            </w:r>
            <w:proofErr w:type="spellStart"/>
            <w:r w:rsidRPr="00730E65">
              <w:rPr>
                <w:b/>
                <w:sz w:val="22"/>
                <w:szCs w:val="22"/>
                <w:lang w:eastAsia="en-US"/>
              </w:rPr>
              <w:t>Лапушкина</w:t>
            </w:r>
            <w:proofErr w:type="spellEnd"/>
            <w:r w:rsidRPr="00730E65">
              <w:rPr>
                <w:b/>
                <w:sz w:val="22"/>
                <w:szCs w:val="22"/>
                <w:lang w:eastAsia="en-US"/>
              </w:rPr>
              <w:t>.</w:t>
            </w:r>
          </w:p>
        </w:tc>
      </w:tr>
    </w:tbl>
    <w:p w:rsidR="006E77C9" w:rsidRPr="006759DC" w:rsidRDefault="006E77C9" w:rsidP="006E77C9">
      <w:pPr>
        <w:jc w:val="both"/>
        <w:outlineLvl w:val="0"/>
        <w:rPr>
          <w:rFonts w:ascii="Times New Roman" w:eastAsia="Times New Roman" w:hAnsi="Times New Roman" w:cs="Times New Roman"/>
          <w:b/>
          <w:bCs/>
          <w:i/>
          <w:lang w:eastAsia="ru-RU"/>
        </w:rPr>
      </w:pPr>
      <w:r w:rsidRPr="00C22D51">
        <w:rPr>
          <w:rFonts w:ascii="Times New Roman" w:hAnsi="Times New Roman" w:cs="Times New Roman"/>
          <w:b/>
        </w:rPr>
        <w:t>.</w:t>
      </w:r>
      <w:r w:rsidRPr="00C22D51">
        <w:rPr>
          <w:b/>
        </w:rPr>
        <w:t xml:space="preserve"> </w:t>
      </w:r>
      <w:r w:rsidRPr="00C22D51">
        <w:rPr>
          <w:rFonts w:ascii="Times New Roman" w:eastAsia="Times New Roman" w:hAnsi="Times New Roman" w:cs="Times New Roman"/>
          <w:b/>
          <w:bCs/>
          <w:i/>
          <w:lang w:eastAsia="ru-RU"/>
        </w:rPr>
        <w:t>Сумма задатка составляет 10 % от начальной (текущей) цены лота.</w:t>
      </w:r>
    </w:p>
    <w:p w:rsidR="006E77C9" w:rsidRPr="00606042" w:rsidRDefault="006E77C9" w:rsidP="006E77C9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1.2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. Внесение задатка является обязательным условием допуска заявителя к участию в торгах, осуществляется в соответствии со статьёй 110 Федерального закона «О несостоятельности (банкротстве)».</w:t>
      </w:r>
    </w:p>
    <w:p w:rsidR="006E77C9" w:rsidRPr="00606042" w:rsidRDefault="006E77C9" w:rsidP="006E77C9">
      <w:pPr>
        <w:tabs>
          <w:tab w:val="center" w:pos="5443"/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  <w:r>
        <w:rPr>
          <w:rFonts w:ascii="Times New Roman" w:eastAsia="Times New Roman" w:hAnsi="Times New Roman" w:cs="Times New Roman"/>
          <w:bCs/>
          <w:lang w:eastAsia="ru-RU"/>
        </w:rPr>
        <w:t>1.3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 xml:space="preserve">. Уплата задатка в размере, определенном в соответствии настоящим разделом, означает полный и безоговорочный акцепт условий настоящего договора, а также согласие со всеми условиями проведения торгов, определенными Федеральным законом «О несостоятельности (банкротстве)», подзаконными нормативными актами, предложениями о продаже имущества Должника, утвержденными комитетом кредиторов, а также подтверждает факт ознакомления с имуществом должника, входящим в соответствующий лот, согласием с его состоянием и качеством. 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внесения задатка</w:t>
      </w:r>
    </w:p>
    <w:p w:rsidR="006E77C9" w:rsidRPr="00606042" w:rsidRDefault="006E77C9" w:rsidP="006E77C9">
      <w:pPr>
        <w:autoSpaceDE w:val="0"/>
        <w:autoSpaceDN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          2.1. Задаток вносится Заявителем путём перечисления указанной в пункте 1.1. суммы на счёт: </w:t>
      </w:r>
    </w:p>
    <w:p w:rsidR="006E77C9" w:rsidRDefault="006E77C9" w:rsidP="006E77C9">
      <w:pPr>
        <w:tabs>
          <w:tab w:val="num" w:pos="1276"/>
        </w:tabs>
        <w:spacing w:after="0"/>
        <w:jc w:val="both"/>
        <w:rPr>
          <w:rFonts w:ascii="Times New Roman" w:hAnsi="Times New Roman" w:cs="Times New Roman"/>
          <w:b/>
          <w:i/>
        </w:rPr>
      </w:pPr>
    </w:p>
    <w:p w:rsidR="00D9027F" w:rsidRPr="00D9027F" w:rsidRDefault="00D9027F" w:rsidP="00D9027F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9027F">
        <w:rPr>
          <w:rFonts w:ascii="Times New Roman" w:hAnsi="Times New Roman" w:cs="Times New Roman"/>
          <w:b/>
          <w:i/>
        </w:rPr>
        <w:t>Реквизиты банка: Рязанское отделение №8606/003 ПАО Сбербанк</w:t>
      </w:r>
    </w:p>
    <w:p w:rsidR="00D9027F" w:rsidRPr="00D9027F" w:rsidRDefault="00D9027F" w:rsidP="00D9027F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9027F">
        <w:rPr>
          <w:rFonts w:ascii="Times New Roman" w:hAnsi="Times New Roman" w:cs="Times New Roman"/>
          <w:b/>
          <w:i/>
        </w:rPr>
        <w:t>Кор/счет: 30101810500000000614 в ГУ Банка России по Рязанской области</w:t>
      </w:r>
    </w:p>
    <w:p w:rsidR="00D9027F" w:rsidRPr="00D9027F" w:rsidRDefault="00D9027F" w:rsidP="00D9027F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9027F">
        <w:rPr>
          <w:rFonts w:ascii="Times New Roman" w:hAnsi="Times New Roman" w:cs="Times New Roman"/>
          <w:b/>
          <w:i/>
        </w:rPr>
        <w:t xml:space="preserve">БИК 046126614 </w:t>
      </w:r>
    </w:p>
    <w:p w:rsidR="00D9027F" w:rsidRPr="00D9027F" w:rsidRDefault="00D9027F" w:rsidP="00D9027F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9027F">
        <w:rPr>
          <w:rFonts w:ascii="Times New Roman" w:hAnsi="Times New Roman" w:cs="Times New Roman"/>
          <w:b/>
          <w:i/>
        </w:rPr>
        <w:t>Счет получателя: 40817810953002203921</w:t>
      </w:r>
    </w:p>
    <w:p w:rsidR="00D9027F" w:rsidRDefault="00D9027F" w:rsidP="00D9027F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hAnsi="Times New Roman" w:cs="Times New Roman"/>
          <w:b/>
          <w:i/>
        </w:rPr>
      </w:pPr>
      <w:r w:rsidRPr="00D9027F">
        <w:rPr>
          <w:rFonts w:ascii="Times New Roman" w:hAnsi="Times New Roman" w:cs="Times New Roman"/>
          <w:b/>
          <w:i/>
        </w:rPr>
        <w:t>ФИО получателя: Борискин Дмитрий Петрович</w:t>
      </w:r>
    </w:p>
    <w:p w:rsidR="006E77C9" w:rsidRPr="00606042" w:rsidRDefault="006E77C9" w:rsidP="00D9027F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2.2. Задаток вносится не позднее даты, указанной в сообщении о проведении торгов, в противном случае Заявитель не допускается к участию в торгах на основании пункта 12 статьи 110 </w:t>
      </w:r>
      <w:r w:rsidRPr="00606042">
        <w:rPr>
          <w:rFonts w:ascii="Times New Roman" w:eastAsia="Times New Roman" w:hAnsi="Times New Roman" w:cs="Times New Roman"/>
          <w:bCs/>
          <w:lang w:eastAsia="ru-RU"/>
        </w:rPr>
        <w:t>«О несостоятельности (банкротстве)»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. </w:t>
      </w:r>
    </w:p>
    <w:p w:rsidR="006E77C9" w:rsidRPr="00606042" w:rsidRDefault="006E77C9" w:rsidP="006E77C9">
      <w:pPr>
        <w:spacing w:after="120" w:line="240" w:lineRule="auto"/>
        <w:ind w:left="283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Задаток считается поступившим с момента поступления денежных средств на указанный расчетный счет. 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2.3. Организатор торгов не вправе распоряжаться денежными средствами, поступившими на его счет в качестве задатка, за исключением случаев, установленных законом.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2.4. На денежные средства, перечисленные в соответствии с настоящим договором, проценты не начисляются.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III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Порядок возврата и удержания задатка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3.1. Задаток возвращается Заявителю в порядке и сроки, установленные настоящим разделом в случаях отказа в допуске Заявителя к участию в торгах, отзыва Заявителем заявки на участие в торгах, признания торгов несостоявшимися, отмены торгов и в случае, если Заявитель не признан победителем торгов.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Сумма Задатка возвращается за минусом банковской комиссии</w:t>
      </w:r>
      <w:r>
        <w:rPr>
          <w:rFonts w:ascii="Times New Roman" w:eastAsia="Times New Roman" w:hAnsi="Times New Roman" w:cs="Times New Roman"/>
          <w:lang w:eastAsia="ru-RU"/>
        </w:rPr>
        <w:t>,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 взимаемой ПАО Сбербанк за проведение возвратной транзакции (По правилам и тарифам ПАО Сбербанк).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3.2. В случае если Заявитель не допущен к участию в торгах, задаток возвращается заявителю в течение 15 рабочих дней с даты оформления протокола о результатах проведения торгов.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3.3. В случае если Заявитель не признан победителем торгов, задаток возвращается заявителю в течение 15 рабочих дней с даты подписания протокола о результатах проведения торгов.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 xml:space="preserve">3.4. В случае отзыва Заявителем заявки на участие в торгах, задаток возвращается заявителю по правилам, предусмотренным пунктом 3.2. настоящего договора. 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lastRenderedPageBreak/>
        <w:t>3.5. В случае признания торгов несостоявшимися, задаток возвращается заявителю в течение 15 рабочих дней с даты оформления протокола об окончании приема заявок и признании торгов несостоявшимися.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3.6. В случае отмены торгов по продаже имущества, задаток возвращается заявителю в течение 15 рабочих дней с даты принятия решения об отмене торгов.</w:t>
      </w:r>
    </w:p>
    <w:p w:rsidR="006E77C9" w:rsidRPr="00606042" w:rsidRDefault="006E77C9" w:rsidP="006E77C9">
      <w:pPr>
        <w:spacing w:after="120" w:line="240" w:lineRule="auto"/>
        <w:ind w:left="283" w:firstLine="284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3.7. Внесенный задаток не возвращается в случае, если Заявитель, признанный победителем торгов:</w:t>
      </w:r>
    </w:p>
    <w:tbl>
      <w:tblPr>
        <w:tblW w:w="1047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8"/>
        <w:gridCol w:w="9626"/>
      </w:tblGrid>
      <w:tr w:rsidR="006E77C9" w:rsidRPr="00606042" w:rsidTr="004B5D5E">
        <w:trPr>
          <w:trHeight w:val="375"/>
        </w:trPr>
        <w:tc>
          <w:tcPr>
            <w:tcW w:w="848" w:type="dxa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E77C9" w:rsidRPr="00606042" w:rsidTr="004B5D5E">
        <w:trPr>
          <w:trHeight w:val="385"/>
        </w:trPr>
        <w:tc>
          <w:tcPr>
            <w:tcW w:w="848" w:type="dxa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56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</w:t>
            </w:r>
          </w:p>
        </w:tc>
        <w:tc>
          <w:tcPr>
            <w:tcW w:w="9626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уклоняется от оплаты имущества в соответствии с условиями заключенного договора;</w:t>
            </w:r>
          </w:p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ind w:left="-1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- заявляет об одностороннем отказе от исполнения заключенного договора купли-продажи.</w:t>
            </w:r>
          </w:p>
        </w:tc>
      </w:tr>
    </w:tbl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3.8. Внесенный задаток не возвращается в случае, если торги не состоялись, Заявитель был единственным участником торгов, договор купли-продажи подлежал заключению с Заявителем, однако Заявитель:</w:t>
      </w:r>
    </w:p>
    <w:tbl>
      <w:tblPr>
        <w:tblW w:w="1048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0"/>
      </w:tblGrid>
      <w:tr w:rsidR="006E77C9" w:rsidRPr="00606042" w:rsidTr="004B5D5E">
        <w:trPr>
          <w:trHeight w:val="397"/>
        </w:trPr>
        <w:tc>
          <w:tcPr>
            <w:tcW w:w="10480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заключения договора купли-продажи (иного договора) в установленный извещением о проведении торгов срок;</w:t>
            </w:r>
          </w:p>
        </w:tc>
      </w:tr>
      <w:tr w:rsidR="006E77C9" w:rsidRPr="00606042" w:rsidTr="004B5D5E">
        <w:trPr>
          <w:trHeight w:val="387"/>
        </w:trPr>
        <w:tc>
          <w:tcPr>
            <w:tcW w:w="10480" w:type="dxa"/>
            <w:vAlign w:val="bottom"/>
          </w:tcPr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уклоняется от оплаты имущества в соответствии с условиями заключенного договора;</w:t>
            </w:r>
          </w:p>
          <w:p w:rsidR="006E77C9" w:rsidRPr="00606042" w:rsidRDefault="006E77C9" w:rsidP="004B5D5E">
            <w:pPr>
              <w:tabs>
                <w:tab w:val="right" w:pos="936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6042">
              <w:rPr>
                <w:rFonts w:ascii="Times New Roman" w:eastAsia="Times New Roman" w:hAnsi="Times New Roman" w:cs="Times New Roman"/>
                <w:lang w:eastAsia="ru-RU"/>
              </w:rPr>
              <w:t>- заявляет об одностороннем отказе от исполнения заключенного договора купли-продажи.</w:t>
            </w:r>
          </w:p>
        </w:tc>
      </w:tr>
    </w:tbl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3.9. Внесенный Заявителем задаток засчитывается в счет оплаты приобретаемого на торгах имущества при заключении договора купли-продажи.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3.10. Заявитель обязан незамедлительно информировать Организатора торгов об изменении своих банковских реквизитов и несёт риск возникновения убытков, связанных с несвоевременным и неправильным предоставлением такой информации.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IV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Срок действия настоящего договора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4.1. Настоящий договор вступает в силу с момента его подписания сторонами или совершения акцепта в порядке п. 1.4. договора. Договор прекращает свое действие после исполнения Сторонами всех обязательств по нему.</w:t>
      </w:r>
    </w:p>
    <w:p w:rsidR="006E77C9" w:rsidRPr="00606042" w:rsidRDefault="006E77C9" w:rsidP="006E77C9">
      <w:pPr>
        <w:tabs>
          <w:tab w:val="center" w:pos="8363"/>
        </w:tabs>
        <w:spacing w:after="12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ab/>
        <w:t xml:space="preserve">         4.2. Все споры по настоящему договору подлежат рассмотрению в Арбитражном суде </w:t>
      </w:r>
      <w:r>
        <w:rPr>
          <w:rFonts w:ascii="Times New Roman" w:eastAsia="Times New Roman" w:hAnsi="Times New Roman" w:cs="Times New Roman"/>
          <w:lang w:eastAsia="ru-RU"/>
        </w:rPr>
        <w:t xml:space="preserve">Рязанской области </w:t>
      </w:r>
      <w:r w:rsidRPr="00606042">
        <w:rPr>
          <w:rFonts w:ascii="Times New Roman" w:eastAsia="Times New Roman" w:hAnsi="Times New Roman" w:cs="Times New Roman"/>
          <w:lang w:eastAsia="ru-RU"/>
        </w:rPr>
        <w:t xml:space="preserve">(в случае подведомственности спора арбитражному суду) или 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в </w:t>
      </w:r>
      <w:r w:rsidRPr="00C22D51">
        <w:rPr>
          <w:rFonts w:ascii="Times New Roman" w:eastAsia="Times New Roman" w:hAnsi="Times New Roman" w:cs="Times New Roman"/>
          <w:lang w:eastAsia="ru-RU"/>
        </w:rPr>
        <w:t xml:space="preserve">районном суде </w:t>
      </w:r>
      <w:r>
        <w:rPr>
          <w:rFonts w:ascii="Times New Roman" w:eastAsia="Times New Roman" w:hAnsi="Times New Roman" w:cs="Times New Roman"/>
          <w:lang w:eastAsia="ru-RU"/>
        </w:rPr>
        <w:t>Рязанской области</w:t>
      </w:r>
      <w:r w:rsidRPr="00AD3DB0">
        <w:rPr>
          <w:rFonts w:ascii="Times New Roman" w:eastAsia="Times New Roman" w:hAnsi="Times New Roman" w:cs="Times New Roman"/>
          <w:lang w:eastAsia="ru-RU"/>
        </w:rPr>
        <w:t xml:space="preserve"> (в случае подведомственности спора суду общей юрисдикции).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606042">
        <w:rPr>
          <w:rFonts w:ascii="Times New Roman" w:eastAsia="Times New Roman" w:hAnsi="Times New Roman" w:cs="Times New Roman"/>
          <w:lang w:eastAsia="ru-RU"/>
        </w:rPr>
        <w:t>4.3. Настоящий договор составлен в двух экземплярах, имеющих одинаковую юридическую силу, по одному для каждой из сторон.</w:t>
      </w:r>
    </w:p>
    <w:p w:rsidR="006E77C9" w:rsidRPr="00606042" w:rsidRDefault="006E77C9" w:rsidP="006E77C9">
      <w:pPr>
        <w:tabs>
          <w:tab w:val="right" w:pos="9360"/>
        </w:tabs>
        <w:autoSpaceDE w:val="0"/>
        <w:autoSpaceDN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606042">
        <w:rPr>
          <w:rFonts w:ascii="Times New Roman" w:eastAsia="Times New Roman" w:hAnsi="Times New Roman" w:cs="Times New Roman"/>
          <w:b/>
          <w:bCs/>
          <w:lang w:val="en-US" w:eastAsia="ru-RU"/>
        </w:rPr>
        <w:t>V</w:t>
      </w:r>
      <w:r w:rsidRPr="00606042">
        <w:rPr>
          <w:rFonts w:ascii="Times New Roman" w:eastAsia="Times New Roman" w:hAnsi="Times New Roman" w:cs="Times New Roman"/>
          <w:b/>
          <w:bCs/>
          <w:lang w:eastAsia="ru-RU"/>
        </w:rPr>
        <w:t>. Адреса и банковские реквизиты сторон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D9027F" w:rsidRPr="00D9027F" w:rsidTr="00333B88">
        <w:tc>
          <w:tcPr>
            <w:tcW w:w="4785" w:type="dxa"/>
          </w:tcPr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9027F">
              <w:rPr>
                <w:rFonts w:ascii="Times New Roman" w:hAnsi="Times New Roman" w:cs="Times New Roman"/>
                <w:sz w:val="20"/>
              </w:rPr>
              <w:t>Продавец:</w:t>
            </w: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D9027F">
              <w:rPr>
                <w:rFonts w:ascii="Times New Roman" w:hAnsi="Times New Roman" w:cs="Times New Roman"/>
                <w:sz w:val="20"/>
              </w:rPr>
              <w:t>Финансовый управляющий</w:t>
            </w: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D9027F">
              <w:rPr>
                <w:rFonts w:ascii="Times New Roman" w:hAnsi="Times New Roman" w:cs="Times New Roman"/>
                <w:noProof/>
                <w:sz w:val="20"/>
              </w:rPr>
              <w:t>Борискина Дмитрия Петровича (дата рождения: 19.05.1959 г., место рождения: с.Ижевское Спасского р-на, Рязанской обл., СНИЛС 108-493-974 90, ИНН 622000103369, регистрация по месту жительства: 391071, Рязанская обл., с.Ижевское, ул.Лапушкина, д.180)Зонов Максим Валериевич</w:t>
            </w: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noProof/>
                <w:sz w:val="20"/>
              </w:rPr>
            </w:pPr>
            <w:r w:rsidRPr="00D9027F">
              <w:rPr>
                <w:rFonts w:ascii="Times New Roman" w:hAnsi="Times New Roman" w:cs="Times New Roman"/>
                <w:noProof/>
                <w:sz w:val="20"/>
              </w:rPr>
              <w:t>(ИНН 622709889791, СНИЛС 101-347-406 00, адрес для направления корреспонденции финансовому управляющему: 390013, г.Рязань, Первомайский проспект, д.45, а/я 12) – член НацАрбитр (ОГРН 1137799006840, ИНН 7710480611, адрес: 101000, г.Москва, Большой дровяной переулок, д.7/9, строение 1)</w:t>
            </w: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9027F">
              <w:rPr>
                <w:rFonts w:ascii="Times New Roman" w:hAnsi="Times New Roman" w:cs="Times New Roman"/>
                <w:sz w:val="20"/>
              </w:rPr>
              <w:t>___________________/ Зонов М.В./</w:t>
            </w:r>
          </w:p>
        </w:tc>
        <w:tc>
          <w:tcPr>
            <w:tcW w:w="4786" w:type="dxa"/>
          </w:tcPr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9027F">
              <w:rPr>
                <w:rFonts w:ascii="Times New Roman" w:hAnsi="Times New Roman" w:cs="Times New Roman"/>
                <w:sz w:val="20"/>
              </w:rPr>
              <w:t>Покупатель:</w:t>
            </w: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</w:p>
          <w:p w:rsidR="00D9027F" w:rsidRPr="00D9027F" w:rsidRDefault="00D9027F" w:rsidP="00D9027F">
            <w:pPr>
              <w:pStyle w:val="a3"/>
              <w:rPr>
                <w:rFonts w:ascii="Times New Roman" w:hAnsi="Times New Roman" w:cs="Times New Roman"/>
                <w:sz w:val="20"/>
              </w:rPr>
            </w:pPr>
            <w:r w:rsidRPr="00D9027F">
              <w:rPr>
                <w:rFonts w:ascii="Times New Roman" w:hAnsi="Times New Roman" w:cs="Times New Roman"/>
                <w:sz w:val="20"/>
              </w:rPr>
              <w:t xml:space="preserve">_____________________/__________/              </w:t>
            </w:r>
          </w:p>
        </w:tc>
      </w:tr>
    </w:tbl>
    <w:p w:rsidR="006E77C9" w:rsidRDefault="006E77C9" w:rsidP="006E77C9"/>
    <w:p w:rsidR="00C820C0" w:rsidRDefault="00C820C0"/>
    <w:sectPr w:rsidR="00C820C0" w:rsidSect="00157C97">
      <w:pgSz w:w="11906" w:h="16838"/>
      <w:pgMar w:top="540" w:right="566" w:bottom="54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A2BF8"/>
    <w:multiLevelType w:val="hybridMultilevel"/>
    <w:tmpl w:val="4D4CE3BE"/>
    <w:lvl w:ilvl="0" w:tplc="40822CD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864"/>
    <w:rsid w:val="006E77C9"/>
    <w:rsid w:val="00925889"/>
    <w:rsid w:val="00BF2864"/>
    <w:rsid w:val="00C820C0"/>
    <w:rsid w:val="00D9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7123C"/>
  <w15:chartTrackingRefBased/>
  <w15:docId w15:val="{85807645-9FCF-4D89-B592-224AAE587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7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E77C9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6E77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6E77C9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6E77C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1061</Words>
  <Characters>6054</Characters>
  <Application>Microsoft Office Word</Application>
  <DocSecurity>0</DocSecurity>
  <Lines>50</Lines>
  <Paragraphs>14</Paragraphs>
  <ScaleCrop>false</ScaleCrop>
  <Company/>
  <LinksUpToDate>false</LinksUpToDate>
  <CharactersWithSpaces>7101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 Банкрот РО</dc:creator>
  <cp:keywords/>
  <dc:description/>
  <cp:lastModifiedBy>ОК Банкрот РО</cp:lastModifiedBy>
  <cp:revision>3</cp:revision>
  <dcterms:created xsi:type="dcterms:W3CDTF">2021-09-13T07:58:00Z</dcterms:created>
  <dcterms:modified xsi:type="dcterms:W3CDTF">2021-09-13T08:34:00Z</dcterms:modified>
</cp:coreProperties>
</file>