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5061–ОАОФ/1/2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Саченко Ирина Валентиновна;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Объект недвижимости Земельный участок, кадастровый (условный) номер 33:15:001318:530
Виды разрешенного использования объекта недвижимости: Авторемонтные предприятия, автозаправочные
станции; Для иных видов жилой застройки
, площадь: 3438 +/- 41
 кв. м., адрес объекта: Россия, обл Владимирская, р-н Муромский, тер МО сельское поселение Ковардицкое, с Ковардицы юго-восточная часть кадастрового квартала № 33:15:001318.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8 157 136.00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А11-1572/2020.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Владимирской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Саченко Ирина Валентиновна.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«20»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«21» декабря 2021г. 17:00:00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(Моторина Екатерина Витальевна)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Моторина Екатерина Витальевна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