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5035–ОАОФ/1/4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4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4</w:t>
      </w:r>
      <w:r>
        <w:rPr>
          <w:rFonts w:eastAsia="Times New Roman"/>
        </w:rPr>
        <w:t>: Здание столовой, пристройка к административному зданию к столовой, нежилое здание, площадь 1 033,3 кв.м..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4 759 167.00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