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5027–ОАОФ/2/1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</w:t>
      </w:r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«25» ноября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5027-ОАОФ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должник;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Start w:id="0" w:name="_Hlk37882833"/>
      <w:bookmarkEnd w:id="0"/>
      <w:r>
        <w:rPr/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 в Троицком сельском округе Омского района Омской области (б. Школьный) с кадастровым номером 55:20:220302:5768, площадью 4 475,00 кв.м., категория земель: земли населенных пунктов; разрешенное использование: для среднеэтажной жилой застройки (обременено залогом в пользу АО «АТФБанк»), начальная цена продажи: 2 639 000,00 руб..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1" w:name="_Hlk37862099"/>
      <w:r>
        <w:rPr/>
        <w:t>2 639 000.00 руб.</w:t>
      </w:r>
      <w:bookmarkStart w:id="2" w:name="__DdeLink__401_1669373830"/>
      <w:bookmarkEnd w:id="2"/>
      <w:r>
        <w:rPr/>
        <w:t xml:space="preserve"> </w:t>
      </w:r>
      <w:bookmarkEnd w:id="1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А46-17714/2009.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Омской области.</w:t>
      </w:r>
      <w:bookmarkStart w:id="3" w:name="_Hlk38151977"/>
      <w:bookmarkEnd w:id="3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 xml:space="preserve">7. </w:t>
      </w:r>
      <w:bookmarkStart w:id="4" w:name="_Hlk37884772"/>
      <w:r>
        <w:rPr/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ООО "РоКАС".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Трофимов Александр Александрович.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>
          <w:lang w:val="en-US"/>
        </w:rPr>
      </w:pPr>
      <w:bookmarkStart w:id="5" w:name="_Hlk378828331"/>
      <w:bookmarkEnd w:id="5"/>
      <w:r>
        <w:rPr>
          <w:lang w:val="en-US"/>
        </w:rPr>
        <w:t xml:space="preserve">9. </w:t>
      </w: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Трофимов Александр Александрович.</w:t>
      </w:r>
      <w:bookmarkStart w:id="6" w:name="_Hlk38152570"/>
      <w:bookmarkEnd w:id="6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rStyle w:val="Style21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rStyle w:val="Style21"/>
        </w:rPr>
        <w:t/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 xml:space="preserve">11. </w:t>
      </w:r>
      <w:bookmarkStart w:id="7" w:name="_Hlk37884187"/>
      <w:r>
        <w:rPr/>
        <w:t>Дата и время проведения торгов в электронной форме</w:t>
      </w:r>
      <w:bookmarkEnd w:id="7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«18» октября 2021г. 14:00:00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«24» ноября 2021г. 18:00:00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«25» ноября 2021г. 11:00:00</w:t>
      </w:r>
      <w:bookmarkStart w:id="8" w:name="_Hlk37883074"/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подведения результатов торгов: «25» ноября 2021г. 14:00:00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12. Перечень участников</w:t>
      </w:r>
    </w:p>
    <w:p>
      <w:pPr>
        <w:pStyle w:val="Normal"/>
        <w:spacing w:lineRule="auto" w:line="288"/>
        <w:ind w:left="567" w:hanging="0"/>
        <w:rPr/>
      </w:pPr>
      <w:r>
        <w:rPr/>
        <w:t xml:space="preserve">В соответствии с протоколом определения участников № </w:t>
      </w:r>
      <w:r>
        <w:rPr>
          <w:u w:val="single"/>
        </w:rPr>
        <w:t>5027–ОАОФ/1/1</w:t>
      </w:r>
      <w:r>
        <w:rPr/>
        <w:t xml:space="preserve"> от </w:t>
      </w:r>
      <w:r>
        <w:rPr>
          <w:u w:val="single"/>
        </w:rPr>
        <w:t>«24» ноября 2021 года</w:t>
      </w:r>
      <w:r>
        <w:rPr/>
        <w:t xml:space="preserve"> участниками торгов являются следующие лица (далее – Участники торгов):</w:t>
      </w:r>
    </w:p>
    <w:tbl>
      <w:tblPr>
        <w:tblW w:w="8636" w:type="dxa"/>
        <w:jc w:val="left"/>
        <w:tblInd w:w="567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636"/>
      </w:tblGrid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Серова Дарья Александровна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(ИНН:550113463541)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«24»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10:22:47;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Соловьев Роман Анатольевич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(ИНН:550311611689)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«23»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18:17:53;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3. </w:t>
            </w:r>
            <w:r>
              <w:rPr>
                <w:b/>
                <w:bCs/>
                <w:lang w:val="en-US"/>
              </w:rPr>
              <w:t>ИП Артемьев Александр Сергеевич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(ОГРНИП:311554311100013)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«23»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11:51:46;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4. </w:t>
            </w:r>
            <w:r>
              <w:rPr>
                <w:b/>
                <w:bCs/>
                <w:lang w:val="en-US"/>
              </w:rPr>
              <w:t>Давыдов Денис Владимирович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(ИНН:550406226580)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«20»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11:16:41;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5. </w:t>
            </w:r>
            <w:r>
              <w:rPr>
                <w:b/>
                <w:bCs/>
                <w:lang w:val="en-US"/>
              </w:rPr>
              <w:t>Баглюк Дмитрий Александрович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(ИНН:552806184306)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«18»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12:48:49;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6. </w:t>
            </w:r>
            <w:r>
              <w:rPr>
                <w:b/>
                <w:bCs/>
                <w:lang w:val="en-US"/>
              </w:rPr>
              <w:t>ИП Синелобов Николай Николаевич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(ОГРНИП:307554328800378)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«17»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07:48:44;</w:t>
            </w:r>
            <w:bookmarkStart w:id="10" w:name="_Hlk37864869"/>
            <w:bookmarkEnd w:id="10"/>
          </w:p>
        </w:tc>
      </w:tr>
      <w:tr>
        <w:trPr/>
        <w:tc>
          <w:tcPr>
            <w:tcW w:w="8636" w:type="dxa"/>
            <w:tcBorders/>
            <w:shd w:color="auto" w:fill="auto" w:val="clear"/>
          </w:tcPr>
          <w:p>
            <w:pPr>
              <w:pStyle w:val="Normal"/>
              <w:rPr>
                <w:lang w:val="en-US"/>
              </w:rPr>
            </w:pPr>
            <w:r>
              <w:rPr>
                <w:b/>
                <w:lang w:val="en-US"/>
              </w:rPr>
              <w:t xml:space="preserve">7. </w:t>
            </w:r>
            <w:r>
              <w:rPr>
                <w:b/>
                <w:bCs/>
                <w:lang w:val="en-US"/>
              </w:rPr>
              <w:t>Общество с ограниченной ответственностью "ДИЗАЙН-ПАК"</w:t>
            </w:r>
          </w:p>
          <w:p>
            <w:pPr>
              <w:pStyle w:val="Normal"/>
              <w:rPr>
                <w:lang w:val="en-US"/>
              </w:rPr>
            </w:pPr>
            <w:r>
              <w:rPr>
                <w:lang w:val="en-US"/>
              </w:rPr>
              <w:t>(ОГРН:1065507038343)</w:t>
            </w:r>
          </w:p>
          <w:p>
            <w:pPr>
              <w:pStyle w:val="Style22"/>
              <w:jc w:val="both"/>
              <w:rPr>
                <w:sz w:val="20"/>
                <w:szCs w:val="20"/>
                <w:lang w:val="en-US"/>
              </w:rPr>
            </w:pPr>
            <w:r>
              <w:rPr/>
              <w:t>Заявка</w:t>
            </w:r>
            <w:r>
              <w:rPr>
                <w:lang w:val="en-US"/>
              </w:rPr>
              <w:t xml:space="preserve"> </w:t>
            </w:r>
            <w:r>
              <w:rPr/>
              <w:t>принята</w:t>
            </w:r>
            <w:r>
              <w:rPr>
                <w:lang w:val="en-US"/>
              </w:rPr>
              <w:t xml:space="preserve">: </w:t>
            </w:r>
            <w:r>
              <w:rPr/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«16» ноября 2021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19:31:36;</w:t>
            </w:r>
            <w:bookmarkStart w:id="10" w:name="_Hlk37864869"/>
            <w:bookmarkEnd w:id="10"/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Последнее и предпоследнее предложение о цене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Последнее предложение о цене лота: 16 229 850.00 руб. 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Предпоследнее предложение о цене лота: 16 097 900.00 руб. 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ходе торгов, участниками торгов были поданы следующие ценовые предложения: </w:t>
      </w:r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7" w:type="dxa"/>
        </w:tblCellMar>
        <w:tblLook w:val="04a0" w:noHBand="0" w:noVBand="1" w:firstColumn="1" w:lastRow="0" w:lastColumn="0" w:firstRow="1"/>
      </w:tblPr>
      <w:tblGrid>
        <w:gridCol w:w="4012"/>
        <w:gridCol w:w="2578"/>
        <w:gridCol w:w="2481"/>
      </w:tblGrid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16 229 850.00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19:09:26.121394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16 097 900.00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19:09:11.426206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15 965 950.00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19:03:23.205016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15 834 000.00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19:03:09.782647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15 702 050.00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18:59:31.051751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15 570 100.00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18:36:34.364819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15 438 150.00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18:14:30.910841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15 306 200.00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18:14:17.174054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15 174 250.00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18:13:51.896369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15 042 300.00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18:13:41.140239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14 910 350.00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18:10:14.011348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14 778 400.00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18:10:05.317783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14 646 450.00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18:09:16.907450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14 514 500.00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18:09:06.485860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14 382 550.00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18:06:51.918161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14 250 600.00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18:06:34.595889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14 118 650.00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18:03:39.396313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13 986 700.00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18:03:24.142373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13 854 750.00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18:02:49.131794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13 722 800.00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18:01:53.590518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13 590 850.00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17:59:09.536393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13 458 900.00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17:58:58.926269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13 326 950.00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17:58:00.729377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13 195 000.00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17:57:41.852165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13 063 050.00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17:54:14.226358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12 931 100.00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17:54:02.463457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12 799 150.00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17:51:51.478546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12 667 200.00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17:51:22.365691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12 535 250.00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17:48:35.605336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12 403 300.00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17:48:21.097792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12 271 350.00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17:45:29.496733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12 139 400.00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17:45:08.683487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12 007 450.00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17:42:28.347554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11 875 500.00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17:41:54.905730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11 743 550.00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17:41:16.518115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11 611 600.00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17:23:38.121468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11 479 650.00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17:22:31.611090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11 347 700.00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16:55:53.126347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11 215 750.00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16:54:51.625518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11 083 800.00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16:27:19.433064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10 951 850.00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16:25:33.481932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10 819 900.00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16:24:11.690403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10 687 950.00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16:22:38.763382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10 556 000.00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15:54:53.923669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10 424 050.00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15:54:31.822821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10 292 100.00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15:28:31.724175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10 160 150.00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15:27:28.724899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10 028 200.00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14:59:50.486181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9 896 250.00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14:58:16.474538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9 764 300.00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14:29:30.551753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9 632 350.00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14:29:11.674518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9 500 400.00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14:00:51.179304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Соловьев Роман Анатольевич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9 368 450.00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13:59:57.178074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9 236 500.00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13:59:46.515442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Соловьев Роман Анатольевич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9 104 550.00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13:59:32.357003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8 972 600.00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13:31:53.868072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"ДИЗАЙН-ПАК"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8 840 650.00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13:31:01.195084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8 708 700.00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13:14:52.093088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8 576 750.00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13:13:23.765469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8 444 800.00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12:46:56.696598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8 312 850.00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12:46:13.780124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8 180 900.00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12:19:43.531834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Соловьев Роман Анатольевич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8 048 950.00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12:18:01.357591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7 917 000.00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12:01:28.004240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Давыдов Денис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7 785 050.00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11:59:19.437028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7 653 100.00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11:58:09.897055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Давыдов Денис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7 521 150.00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11:57:24.640081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7 389 200.00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11:46:55.160574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Давыдов Денис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7 257 250.00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11:44:30.807692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7 125 300.00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11:32:22.004104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Давыдов Денис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6 993 350.00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11:31:08.238743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6 861 400.00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11:23:58.061021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Давыдов Денис Владимирович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6 729 450.00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11:23:41.833830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6 597 500.00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11:19:03.936285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Артемьев Александр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6 465 550.00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11:18:30.112338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6 333 600.00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11:17:08.628698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Баглюк Дмитрий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6 201 650.00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11:12:53.311408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6 069 700.00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11:11:41.148012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Артемьев Александр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5 937 750.00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11:10:57.615751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5 805 800.00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11:10:15.814604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Артемьев Александр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5 673 850.00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11:09:52.905016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Баглюк Дмитрий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5 541 900.00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11:09:33.086290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Артемьев Александр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5 409 950.00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11:08:16.626743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5 278 000.00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11:07:55.486939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Артемьев Александр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5 146 050.00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11:07:44.103245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5 014 100.00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11:07:24.656150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Артемьев Александр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4 882 150.00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11:07:03.037772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Баглюк Дмитрий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4 750 200.00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11:06:22.020731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Артемьев Александр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4 618 250.00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11:05:50.365410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4 486 300.00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11:05:33.836648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Баглюк Дмитрий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4 354 350.00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11:05:17.603500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4 222 400.00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11:04:55.758312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Артемьев Александр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4 090 450.00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11:04:36.384414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Баглюк Дмитрий Александрович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3 958 500.00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11:04:07.765979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3 826 550.00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11:03:47.275616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"ДИЗАЙН-ПАК"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3 694 600.00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11:03:30.349146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Соловьев Роман Анатольевич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3 562 650.00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11:02:42.702313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3 430 700.00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11:02:22.913383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Артемьев Александр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3 298 750.00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11:02:04.461500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"ДИЗАЙН-ПАК"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3 166 800.00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11:01:50.036808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Соловьев Роман Анатольевич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3 034 850.00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11:01:30.664356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Артемьев Александр Сергеевич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2 902 900.00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11:01:05.455908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2 770 950.00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11:00:57.131838</w:t>
            </w:r>
          </w:p>
        </w:tc>
      </w:tr>
      <w:tr>
        <w:trPr/>
        <w:tc>
          <w:tcPr>
            <w:tcW w:w="401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Соловьев Роман Анатольевич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2 639 000.00</w:t>
            </w:r>
          </w:p>
        </w:tc>
        <w:tc>
          <w:tcPr>
            <w:tcW w:w="248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25.11.2021 11:00:23.254523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14. Результаты проведения торгов в электронной форме</w:t>
      </w:r>
    </w:p>
    <w:tbl>
      <w:tblPr>
        <w:tblW w:w="5000" w:type="pct"/>
        <w:jc w:val="center"/>
        <w:tblInd w:w="0" w:type="dxa"/>
        <w:tblCellMar>
          <w:top w:w="0" w:type="dxa"/>
          <w:left w:w="10" w:type="dxa"/>
          <w:bottom w:w="0" w:type="dxa"/>
          <w:right w:w="107" w:type="dxa"/>
        </w:tblCellMar>
        <w:tblLook w:val="04a0" w:noHBand="0" w:noVBand="1" w:firstColumn="1" w:lastRow="0" w:lastColumn="0" w:firstRow="1"/>
      </w:tblPr>
      <w:tblGrid>
        <w:gridCol w:w="2303"/>
        <w:gridCol w:w="2436"/>
        <w:gridCol w:w="2264"/>
        <w:gridCol w:w="2067"/>
      </w:tblGrid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ИП Синелобов Николай Николаевич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640006, Курганская обл., г. Курган, ул. Половинская, д. 8, кв. 112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16 097 900.00</w:t>
            </w:r>
          </w:p>
        </w:tc>
      </w:tr>
      <w:tr>
        <w:trPr/>
        <w:tc>
          <w:tcPr>
            <w:tcW w:w="23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24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Серова Дарья Александровна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644089, Омская область, город Омск, улица Магистральная, дом 76, квартира 100</w:t>
            </w:r>
          </w:p>
        </w:tc>
        <w:tc>
          <w:tcPr>
            <w:tcW w:w="20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tcMar>
              <w:left w:w="0" w:type="dxa"/>
            </w:tcMar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16 229 850.00</w:t>
            </w:r>
          </w:p>
        </w:tc>
      </w:tr>
    </w:tbl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15. Порядок и срок заключения договора купли-продажи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Договор купли-продажи заключается в течение пяти дней с даты получения  предложения конкурсного управляющего заключить договор купли-продажи  с приложением проекта данного договора в соответствии с представленным победителем торгов предложением о цене предприятия.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16. Сроки платежей, реквизиты счетов, на которые вносятся платежи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При продаже имущества должника оплата в соответствии с договором купли-продажи должна быть осуществлена покупателем в течение тридцати дней со дня подписания этого договора по следующим реквизитам: р/с № 40702810105850130014 в Омском филиале ПАО «КВАНТ МОБАЙЛ БАНК» к/с 30101810152090000884 БИК 045209884.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(Трофимов Александр Александрович)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Трофимов Александр Александрович</w:t>
      </w:r>
    </w:p>
    <w:p>
      <w:pPr>
        <w:pStyle w:val="Normal"/>
        <w:spacing w:lineRule="auto" w:line="264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7021DFE5">
              <wp:simplePos x="0" y="0"/>
              <wp:positionH relativeFrom="column">
                <wp:posOffset>-1061720</wp:posOffset>
              </wp:positionH>
              <wp:positionV relativeFrom="paragraph">
                <wp:posOffset>-434340</wp:posOffset>
              </wp:positionV>
              <wp:extent cx="7568565" cy="1070038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7920" cy="106999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3.6pt;margin-top:-34.2pt;width:595.85pt;height:842.45pt" wp14:anchorId="7021DFE5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" w:cs="Times New Roman" w:eastAsiaTheme="minorEastAsia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0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0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Title">
    <w:name w:val="Title"/>
    <w:basedOn w:val="Normal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AAC6E-0FCD-4113-B522-3CC35F2F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Application>LibreOffice/6.4.6.2$Linux_X86_64 LibreOffice_project/40$Build-2</Application>
  <Pages>2</Pages>
  <Words>293</Words>
  <Characters>2473</Characters>
  <CharactersWithSpaces>2715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2020-10-20T14:55:08Z</dcterms:modified>
  <cp:revision>60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