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Cs w:val="20"/>
        </w:rPr>
      </w:pPr>
      <w:r w:rsidRPr="008772F1">
        <w:rPr>
          <w:b/>
          <w:szCs w:val="20"/>
        </w:rPr>
        <w:t>(ПРОЕКТ)</w:t>
      </w:r>
    </w:p>
    <w:p w:rsidR="008772F1" w:rsidRPr="008772F1" w:rsidRDefault="008772F1" w:rsidP="008772F1">
      <w:pPr>
        <w:jc w:val="center"/>
        <w:rPr>
          <w:b/>
          <w:szCs w:val="20"/>
        </w:rPr>
      </w:pPr>
    </w:p>
    <w:p w:rsidR="008772F1" w:rsidRPr="008772F1" w:rsidRDefault="008772F1" w:rsidP="008772F1">
      <w:pPr>
        <w:jc w:val="center"/>
        <w:rPr>
          <w:b/>
          <w:sz w:val="32"/>
          <w:szCs w:val="20"/>
        </w:rPr>
      </w:pPr>
    </w:p>
    <w:p w:rsidR="008772F1" w:rsidRPr="008772F1" w:rsidRDefault="008772F1" w:rsidP="008772F1">
      <w:pPr>
        <w:jc w:val="center"/>
        <w:rPr>
          <w:b/>
          <w:sz w:val="32"/>
          <w:szCs w:val="20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8772F1" w:rsidRPr="008772F1" w:rsidTr="00926D77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32"/>
                <w:szCs w:val="32"/>
              </w:rPr>
            </w:pPr>
            <w:r w:rsidRPr="008772F1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32"/>
                <w:szCs w:val="32"/>
              </w:rPr>
            </w:pPr>
            <w:r w:rsidRPr="008772F1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sz w:val="26"/>
          <w:szCs w:val="26"/>
        </w:rPr>
      </w:pPr>
      <w:r w:rsidRPr="008772F1">
        <w:rPr>
          <w:b/>
          <w:bCs/>
          <w:sz w:val="26"/>
          <w:szCs w:val="26"/>
        </w:rPr>
        <w:t>УСТУПКИ ПРАВА ТРЕБОВАНИЯ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  <w:r w:rsidRPr="008772F1">
        <w:rPr>
          <w:b/>
          <w:sz w:val="28"/>
          <w:szCs w:val="28"/>
        </w:rPr>
        <w:t>между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8772F1" w:rsidRPr="008772F1" w:rsidTr="00926D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  <w:u w:val="single"/>
              </w:rPr>
            </w:pPr>
            <w:r w:rsidRPr="008772F1">
              <w:rPr>
                <w:b/>
                <w:i/>
                <w:sz w:val="28"/>
                <w:szCs w:val="28"/>
              </w:rPr>
              <w:t>Закрытым акционерным обществом</w:t>
            </w:r>
          </w:p>
        </w:tc>
      </w:tr>
      <w:tr w:rsidR="008772F1" w:rsidRPr="008772F1" w:rsidTr="00926D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  <w:r w:rsidRPr="008772F1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Сатурн-А</w:t>
            </w:r>
            <w:r w:rsidRPr="008772F1">
              <w:rPr>
                <w:b/>
                <w:i/>
                <w:sz w:val="28"/>
                <w:szCs w:val="28"/>
              </w:rPr>
              <w:t>»</w:t>
            </w: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  <w:r w:rsidRPr="008772F1">
        <w:rPr>
          <w:b/>
          <w:sz w:val="28"/>
          <w:szCs w:val="28"/>
        </w:rPr>
        <w:t>и</w:t>
      </w: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8772F1" w:rsidRPr="008772F1" w:rsidTr="00926D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</w:p>
        </w:tc>
      </w:tr>
      <w:tr w:rsidR="008772F1" w:rsidRPr="008772F1" w:rsidTr="00926D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outlineLvl w:val="2"/>
              <w:rPr>
                <w:b/>
                <w:i/>
                <w:sz w:val="28"/>
                <w:szCs w:val="28"/>
              </w:rPr>
            </w:pPr>
          </w:p>
        </w:tc>
      </w:tr>
    </w:tbl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p w:rsidR="008772F1" w:rsidRPr="008772F1" w:rsidRDefault="008772F1" w:rsidP="008772F1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8772F1" w:rsidRPr="008772F1" w:rsidTr="00926D77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  <w:r w:rsidRPr="008772F1"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772F1" w:rsidRPr="008772F1" w:rsidTr="00926D77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  <w:r w:rsidRPr="008772F1">
              <w:rPr>
                <w:b/>
                <w:sz w:val="28"/>
                <w:szCs w:val="28"/>
              </w:rPr>
              <w:t>Место подписания</w:t>
            </w:r>
          </w:p>
          <w:p w:rsidR="008772F1" w:rsidRPr="008772F1" w:rsidRDefault="008772F1" w:rsidP="00877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8772F1" w:rsidRPr="008772F1" w:rsidRDefault="008772F1" w:rsidP="008772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5E5C0E" w:rsidRPr="00791E58" w:rsidRDefault="008772F1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72F1">
        <w:rPr>
          <w:rFonts w:ascii="Times New Roman" w:hAnsi="Times New Roman"/>
          <w:sz w:val="32"/>
        </w:rPr>
        <w:br w:type="page"/>
      </w:r>
      <w:r w:rsidR="005E5C0E" w:rsidRPr="00791E58">
        <w:rPr>
          <w:rFonts w:ascii="Times New Roman" w:hAnsi="Times New Roman"/>
          <w:b/>
          <w:sz w:val="28"/>
          <w:szCs w:val="28"/>
        </w:rPr>
        <w:lastRenderedPageBreak/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</w:t>
      </w:r>
      <w:r w:rsidR="008772F1" w:rsidRPr="008056CA">
        <w:rPr>
          <w:rFonts w:eastAsia="Calibri"/>
          <w:b/>
          <w:bCs/>
        </w:rPr>
        <w:t xml:space="preserve">«Сатурн-А» </w:t>
      </w:r>
      <w:r w:rsidR="008772F1" w:rsidRPr="008056CA">
        <w:rPr>
          <w:rFonts w:eastAsia="Calibri"/>
          <w:bCs/>
        </w:rPr>
        <w:t>(125424, г. Москва, ул. Летная, 98  ИНН 7733050781, ОГРН 1027739847189)</w:t>
      </w:r>
      <w:r w:rsidR="008772F1">
        <w:rPr>
          <w:b/>
        </w:rPr>
        <w:t xml:space="preserve">, </w:t>
      </w:r>
      <w:r w:rsidR="008772F1" w:rsidRPr="0058390A">
        <w:t xml:space="preserve">в лице конкурсного управляющего </w:t>
      </w:r>
      <w:proofErr w:type="spellStart"/>
      <w:r w:rsidR="008772F1" w:rsidRPr="008056CA">
        <w:t>Петрыкин</w:t>
      </w:r>
      <w:r w:rsidR="008772F1">
        <w:t>ой</w:t>
      </w:r>
      <w:proofErr w:type="spellEnd"/>
      <w:r w:rsidR="008772F1" w:rsidRPr="008056CA">
        <w:t xml:space="preserve"> Наталь</w:t>
      </w:r>
      <w:r w:rsidR="008772F1">
        <w:t>и</w:t>
      </w:r>
      <w:r w:rsidR="008772F1" w:rsidRPr="008056CA">
        <w:t xml:space="preserve"> Васильевн</w:t>
      </w:r>
      <w:r w:rsidR="008772F1">
        <w:t>ы</w:t>
      </w:r>
      <w:r w:rsidR="008772F1" w:rsidRPr="008056CA">
        <w:t>, действующ</w:t>
      </w:r>
      <w:r w:rsidR="008772F1">
        <w:t>ей</w:t>
      </w:r>
      <w:r w:rsidR="008772F1" w:rsidRPr="008056CA">
        <w:t xml:space="preserve"> на основании Решения Арбитражного суда города Москвы по делу  № А40-46727/13 от 29.01.2014г.</w:t>
      </w:r>
      <w:r w:rsidR="008772F1" w:rsidRPr="00C33F43">
        <w:t>, с одной стороны</w:t>
      </w:r>
      <w:r w:rsidRPr="00800D6E">
        <w:rPr>
          <w:bCs/>
        </w:rPr>
        <w:t xml:space="preserve">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772F1">
        <w:rPr>
          <w:rFonts w:ascii="Times New Roman" w:hAnsi="Times New Roman" w:cs="Times New Roman"/>
          <w:bCs/>
          <w:sz w:val="24"/>
          <w:szCs w:val="24"/>
        </w:rPr>
        <w:t>Сатурн-А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800D6E" w:rsidRDefault="000503A2" w:rsidP="008772F1">
      <w:pPr>
        <w:pStyle w:val="a4"/>
        <w:ind w:firstLine="540"/>
      </w:pPr>
      <w:r>
        <w:t>1.1.</w:t>
      </w:r>
      <w:r w:rsidR="008772F1" w:rsidRPr="008772F1">
        <w:t xml:space="preserve"> Продавец обязуется передать Покупателю в собственность, а Покупатель обязуется принять и оплатить следующее имущество: </w:t>
      </w:r>
      <w:proofErr w:type="spellStart"/>
      <w:r w:rsidR="00A74E49" w:rsidRPr="00A74E49">
        <w:t>Блочно</w:t>
      </w:r>
      <w:proofErr w:type="spellEnd"/>
      <w:r w:rsidR="00A74E49" w:rsidRPr="00A74E49">
        <w:t>-модульная котельная мощностью 0,5 МВт (0,43 Гкал/ч), инв. № 00-000001</w:t>
      </w:r>
      <w:r w:rsidR="00A74E49">
        <w:t>,</w:t>
      </w:r>
      <w:r w:rsidR="00A74E49" w:rsidRPr="00A74E49">
        <w:t xml:space="preserve"> </w:t>
      </w:r>
      <w:r w:rsidR="008772F1" w:rsidRPr="008772F1">
        <w:t xml:space="preserve"> </w:t>
      </w:r>
      <w:proofErr w:type="gramStart"/>
      <w:r w:rsidR="008772F1" w:rsidRPr="008772F1">
        <w:t>расположенное</w:t>
      </w:r>
      <w:proofErr w:type="gramEnd"/>
      <w:r w:rsidR="008772F1" w:rsidRPr="008772F1">
        <w:t xml:space="preserve"> по адресу: г. Москва, ул. Летная, д. 98</w:t>
      </w:r>
      <w:r w:rsidR="008772F1">
        <w:t>.</w:t>
      </w:r>
      <w:r w:rsidR="008772F1" w:rsidRPr="008772F1">
        <w:t xml:space="preserve"> </w:t>
      </w:r>
    </w:p>
    <w:p w:rsidR="001B3FAD" w:rsidRDefault="001B3FAD" w:rsidP="001B3FAD">
      <w:pPr>
        <w:pStyle w:val="a4"/>
        <w:ind w:firstLine="540"/>
      </w:pPr>
    </w:p>
    <w:p w:rsidR="00007F77" w:rsidRDefault="00007F77" w:rsidP="001B3FAD">
      <w:pPr>
        <w:pStyle w:val="a4"/>
        <w:ind w:firstLine="540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t>2.</w:t>
      </w:r>
      <w:r>
        <w:rPr>
          <w:b/>
          <w:bCs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</w:t>
      </w:r>
      <w:r w:rsidR="00A74E49">
        <w:t xml:space="preserve">168 000 </w:t>
      </w:r>
      <w:r w:rsidR="008E4551" w:rsidRPr="008E4551">
        <w:t xml:space="preserve">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3D2FF1">
      <w:pPr>
        <w:widowControl w:val="0"/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Default="00007F77" w:rsidP="003D2FF1">
      <w:pPr>
        <w:widowControl w:val="0"/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3D2FF1">
      <w:pPr>
        <w:widowControl w:val="0"/>
        <w:ind w:firstLine="567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3D2FF1">
      <w:pPr>
        <w:widowControl w:val="0"/>
        <w:numPr>
          <w:ilvl w:val="0"/>
          <w:numId w:val="3"/>
        </w:numPr>
        <w:tabs>
          <w:tab w:val="clear" w:pos="360"/>
        </w:tabs>
        <w:ind w:left="0" w:firstLine="567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3D2FF1">
      <w:pPr>
        <w:widowControl w:val="0"/>
        <w:numPr>
          <w:ilvl w:val="0"/>
          <w:numId w:val="3"/>
        </w:numPr>
        <w:tabs>
          <w:tab w:val="clear" w:pos="360"/>
        </w:tabs>
        <w:ind w:left="0" w:firstLine="567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1B3FAD" w:rsidRDefault="001B3FAD" w:rsidP="001B3FAD">
      <w:pPr>
        <w:widowControl w:val="0"/>
        <w:ind w:left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2F56B8" w:rsidRDefault="00007F77" w:rsidP="001B3FAD">
      <w:pPr>
        <w:widowControl w:val="0"/>
        <w:ind w:firstLine="709"/>
        <w:jc w:val="both"/>
      </w:pPr>
      <w:r>
        <w:t>4.1. </w:t>
      </w:r>
      <w:r w:rsidR="002F56B8">
        <w:t xml:space="preserve">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 Обязательство </w:t>
      </w:r>
      <w:r w:rsidR="002F56B8" w:rsidRPr="000503A2">
        <w:t>Продавца передать имущество Покупателю</w:t>
      </w:r>
      <w:r w:rsidR="002F56B8">
        <w:t xml:space="preserve"> считается исполненным после подписания сторонами  акта приема – передачи.</w:t>
      </w:r>
    </w:p>
    <w:p w:rsidR="002F56B8" w:rsidRDefault="001B3FAD" w:rsidP="001B3FAD">
      <w:pPr>
        <w:widowControl w:val="0"/>
        <w:ind w:firstLine="709"/>
        <w:jc w:val="both"/>
      </w:pPr>
      <w:r>
        <w:t xml:space="preserve">Фактическая передача Имущества производится в течение 3 (трех) рабочих дней с момента полной оплаты его  стоимости. </w:t>
      </w:r>
    </w:p>
    <w:p w:rsidR="00007F77" w:rsidRDefault="00007F77" w:rsidP="00007F77">
      <w:pPr>
        <w:widowControl w:val="0"/>
        <w:ind w:firstLine="709"/>
        <w:jc w:val="both"/>
      </w:pPr>
      <w:r>
        <w:lastRenderedPageBreak/>
        <w:t>4.2.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8772F1" w:rsidRDefault="008772F1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B831AE" w:rsidRDefault="00007F77" w:rsidP="00200123">
      <w:pPr>
        <w:ind w:firstLine="708"/>
        <w:jc w:val="both"/>
      </w:pPr>
      <w:r>
        <w:t>10.1. </w:t>
      </w:r>
      <w:r w:rsidR="00B831AE" w:rsidRPr="00B831AE">
        <w:t>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D2FF1" w:rsidRDefault="003D2FF1" w:rsidP="00007F77">
      <w:pPr>
        <w:widowControl w:val="0"/>
        <w:ind w:firstLine="709"/>
        <w:jc w:val="both"/>
      </w:pPr>
      <w:r>
        <w:t xml:space="preserve">10.2. </w:t>
      </w:r>
      <w:r w:rsidRPr="003D2FF1">
        <w:t xml:space="preserve">Настоящий договор составлен в </w:t>
      </w:r>
      <w:r w:rsidR="00A74E49">
        <w:t>2</w:t>
      </w:r>
      <w:r w:rsidRPr="003D2FF1">
        <w:t xml:space="preserve"> (</w:t>
      </w:r>
      <w:r w:rsidR="00A74E49">
        <w:t>двух</w:t>
      </w:r>
      <w:r w:rsidRPr="003D2FF1">
        <w:t xml:space="preserve">)  экземплярах, по одному для Продавца </w:t>
      </w:r>
      <w:r w:rsidRPr="003D2FF1">
        <w:lastRenderedPageBreak/>
        <w:t>и  Покупателя. Страницы договора прошнурованы, пронумерованы и скреплены подписями и печатями  сторон.</w:t>
      </w:r>
    </w:p>
    <w:p w:rsidR="00007F77" w:rsidRDefault="00007F77" w:rsidP="00007F77">
      <w:pPr>
        <w:widowControl w:val="0"/>
        <w:ind w:firstLine="709"/>
        <w:jc w:val="both"/>
      </w:pPr>
      <w:r>
        <w:t>10.</w:t>
      </w:r>
      <w:r w:rsidR="003D2FF1">
        <w:t>3</w:t>
      </w:r>
      <w:r>
        <w:t>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>10.</w:t>
      </w:r>
      <w:r w:rsidR="003D2FF1">
        <w:t>4</w:t>
      </w:r>
      <w:r>
        <w:t xml:space="preserve">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B831AE" w:rsidRDefault="00B831AE" w:rsidP="00007F77">
      <w:pPr>
        <w:widowControl w:val="0"/>
        <w:ind w:firstLine="709"/>
        <w:jc w:val="both"/>
      </w:pPr>
      <w:r>
        <w:t>10.</w:t>
      </w:r>
      <w:r w:rsidR="003D2FF1">
        <w:t>5</w:t>
      </w:r>
      <w:r>
        <w:t xml:space="preserve">. </w:t>
      </w:r>
      <w:r w:rsidRPr="00B831AE">
        <w:t>На момент подписания настоящего договора стороны осмотрели отчуждаемое Имущество. Покупатель не имеет к Продавцу претензий по качеству передаваемого Имущества.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3D2FF1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3D2FF1">
              <w:rPr>
                <w:b/>
                <w:bCs/>
              </w:rPr>
              <w:t>Сатурн-А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98647D" w:rsidRPr="007473E0" w:rsidRDefault="001C26E3" w:rsidP="0098647D">
            <w:pPr>
              <w:jc w:val="both"/>
            </w:pPr>
            <w:r w:rsidRPr="001C26E3">
              <w:t>ЗАО «Сатурн-А» (125424, г. Москва, ул. Летная, 98  ИНН 7733050781, ОГРН 1027739847189)</w:t>
            </w:r>
            <w:bookmarkStart w:id="0" w:name="_GoBack"/>
            <w:bookmarkEnd w:id="0"/>
            <w:r w:rsidRPr="001C26E3">
              <w:t xml:space="preserve"> </w:t>
            </w:r>
            <w:proofErr w:type="gramStart"/>
            <w:r w:rsidRPr="001C26E3">
              <w:t>р</w:t>
            </w:r>
            <w:proofErr w:type="gramEnd"/>
            <w:r w:rsidRPr="001C26E3">
              <w:t>/</w:t>
            </w:r>
            <w:proofErr w:type="spellStart"/>
            <w:r w:rsidRPr="001C26E3">
              <w:t>сч</w:t>
            </w:r>
            <w:proofErr w:type="spellEnd"/>
            <w:r w:rsidRPr="001C26E3">
              <w:t xml:space="preserve"> № 40702810340020002509 в ОАО "СБЕРБАНК РОССИИ", БИК 044525225, </w:t>
            </w:r>
            <w:proofErr w:type="spellStart"/>
            <w:r w:rsidRPr="001C26E3">
              <w:t>корр.счет</w:t>
            </w:r>
            <w:proofErr w:type="spellEnd"/>
            <w:r w:rsidRPr="001C26E3">
              <w:t xml:space="preserve"> 30101810400000000225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5E5C0E" w:rsidRPr="00EC2C53" w:rsidRDefault="00200123" w:rsidP="003D2FF1">
      <w:pPr>
        <w:ind w:left="360"/>
      </w:pPr>
      <w:r w:rsidRPr="00C5295B">
        <w:rPr>
          <w:b/>
        </w:rPr>
        <w:t>_____________ /</w:t>
      </w:r>
      <w:r w:rsidR="003D2FF1">
        <w:rPr>
          <w:b/>
        </w:rPr>
        <w:t>Н.В. Петрыкина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1B3FAD"/>
    <w:rsid w:val="001C26E3"/>
    <w:rsid w:val="00200123"/>
    <w:rsid w:val="002F56B8"/>
    <w:rsid w:val="003237FF"/>
    <w:rsid w:val="00340BBD"/>
    <w:rsid w:val="003419DC"/>
    <w:rsid w:val="00365B8E"/>
    <w:rsid w:val="003A6781"/>
    <w:rsid w:val="003B44B4"/>
    <w:rsid w:val="003D2FF1"/>
    <w:rsid w:val="0045622A"/>
    <w:rsid w:val="004646C8"/>
    <w:rsid w:val="004725E1"/>
    <w:rsid w:val="00486E7A"/>
    <w:rsid w:val="0049678B"/>
    <w:rsid w:val="004D25B5"/>
    <w:rsid w:val="0058390A"/>
    <w:rsid w:val="005E5C0E"/>
    <w:rsid w:val="0060236B"/>
    <w:rsid w:val="00615075"/>
    <w:rsid w:val="00664783"/>
    <w:rsid w:val="00676895"/>
    <w:rsid w:val="006B42C4"/>
    <w:rsid w:val="006B705B"/>
    <w:rsid w:val="006C4877"/>
    <w:rsid w:val="00725654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772F1"/>
    <w:rsid w:val="008C68A5"/>
    <w:rsid w:val="008E4551"/>
    <w:rsid w:val="00922DF9"/>
    <w:rsid w:val="0097448F"/>
    <w:rsid w:val="0098270B"/>
    <w:rsid w:val="0098647D"/>
    <w:rsid w:val="00A066FF"/>
    <w:rsid w:val="00A74E49"/>
    <w:rsid w:val="00B03C20"/>
    <w:rsid w:val="00B16978"/>
    <w:rsid w:val="00B5653C"/>
    <w:rsid w:val="00B57D44"/>
    <w:rsid w:val="00B831AE"/>
    <w:rsid w:val="00B86DCD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  <w:rsid w:val="00F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line number"/>
    <w:uiPriority w:val="99"/>
    <w:semiHidden/>
    <w:unhideWhenUsed/>
    <w:rsid w:val="00B8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181B-331D-446A-916D-0A46A020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7</cp:revision>
  <cp:lastPrinted>2011-12-03T09:48:00Z</cp:lastPrinted>
  <dcterms:created xsi:type="dcterms:W3CDTF">2017-10-05T14:31:00Z</dcterms:created>
  <dcterms:modified xsi:type="dcterms:W3CDTF">2017-11-01T10:47:00Z</dcterms:modified>
</cp:coreProperties>
</file>