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49" w:rsidRPr="00FE636E" w:rsidRDefault="00C65F49" w:rsidP="009C45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636E">
        <w:rPr>
          <w:rFonts w:ascii="Times New Roman" w:hAnsi="Times New Roman" w:cs="Times New Roman"/>
        </w:rPr>
        <w:t xml:space="preserve">Решением Арбитражного суда Московской области от </w:t>
      </w:r>
      <w:r>
        <w:rPr>
          <w:rFonts w:ascii="Times New Roman" w:hAnsi="Times New Roman" w:cs="Times New Roman"/>
        </w:rPr>
        <w:t xml:space="preserve">08.05.19г. </w:t>
      </w:r>
      <w:r w:rsidRPr="00FE636E">
        <w:rPr>
          <w:rFonts w:ascii="Times New Roman" w:hAnsi="Times New Roman" w:cs="Times New Roman"/>
        </w:rPr>
        <w:t xml:space="preserve">по делу № А41-10288/19 ликвидируемый должник ООО «Икс-ком» (ИНН 7714948322, ОГРН 5147746229461, юридический адрес: 141410, Московская область, г. Химки, ул. М. Рубцовой, д. 7, пом. VII, комн. 4) признан несостоятельным (банкротом), в отношении него открыто конкурсное производство по упрощенной процедуре ликвидируемого должника. Конкурсным управляющим утверждена Коротких Ирина Сергеевна (ИНН 361900770480, СНИЛС 129-205-592-54, адрес </w:t>
      </w:r>
      <w:r>
        <w:rPr>
          <w:rFonts w:ascii="Times New Roman" w:hAnsi="Times New Roman" w:cs="Times New Roman"/>
        </w:rPr>
        <w:t>для ко</w:t>
      </w:r>
      <w:r w:rsidRPr="00FE636E">
        <w:rPr>
          <w:rFonts w:ascii="Times New Roman" w:hAnsi="Times New Roman" w:cs="Times New Roman"/>
        </w:rPr>
        <w:t xml:space="preserve">рреспонденции: 394018, г. Воронеж, ул. Пушкинская, 11 «А», а/я 14) – член Ассоциация СРО "ЦААУ" (ОГРН 1107799028523, ИНН 7731024000, адрес: 119017, г. Москва 1-й Казачий переулок, д. 8, стр. 1). </w:t>
      </w:r>
    </w:p>
    <w:p w:rsidR="0002186A" w:rsidRDefault="00C65F49" w:rsidP="009C4589">
      <w:pPr>
        <w:jc w:val="both"/>
      </w:pPr>
      <w:r w:rsidRPr="00FE636E">
        <w:rPr>
          <w:rFonts w:ascii="Times New Roman" w:hAnsi="Times New Roman" w:cs="Times New Roman"/>
        </w:rPr>
        <w:t>Организатор торгов - ООО «ФКА» (ОГРН 5137746246545; ИНН 7726737728, г. Москва, ш. Загородное, д. 1, корп. 1, оф. 305; е-mail: fka-torgi@yandex.ru; тел. 8(919)232-46-48    сообщает о проведении в электронной форме открытых торгов в форме аукциона (форма подачи предложений о цене открытая) по продаже прав требовани</w:t>
      </w:r>
      <w:r>
        <w:rPr>
          <w:rFonts w:ascii="Times New Roman" w:hAnsi="Times New Roman" w:cs="Times New Roman"/>
        </w:rPr>
        <w:t>й</w:t>
      </w:r>
      <w:r w:rsidRPr="00FE636E">
        <w:rPr>
          <w:rFonts w:ascii="Times New Roman" w:hAnsi="Times New Roman" w:cs="Times New Roman"/>
        </w:rPr>
        <w:t xml:space="preserve">  ООО «Икс-ком»</w:t>
      </w:r>
      <w:r>
        <w:rPr>
          <w:rFonts w:ascii="Times New Roman" w:hAnsi="Times New Roman" w:cs="Times New Roman"/>
        </w:rPr>
        <w:t xml:space="preserve"> по неисполненным денежным обязательствам</w:t>
      </w:r>
      <w:r w:rsidRPr="00FE636E">
        <w:rPr>
          <w:rFonts w:ascii="Times New Roman" w:hAnsi="Times New Roman" w:cs="Times New Roman"/>
        </w:rPr>
        <w:t>, в составе следующих лотов: Лот  1</w:t>
      </w:r>
      <w:r>
        <w:rPr>
          <w:rFonts w:ascii="Times New Roman" w:hAnsi="Times New Roman" w:cs="Times New Roman"/>
        </w:rPr>
        <w:t xml:space="preserve"> </w:t>
      </w:r>
      <w:r w:rsidRPr="00FE636E">
        <w:rPr>
          <w:rFonts w:ascii="Times New Roman" w:hAnsi="Times New Roman" w:cs="Times New Roman"/>
        </w:rPr>
        <w:t xml:space="preserve">права требования к </w:t>
      </w:r>
      <w:hyperlink r:id="rId4" w:tooltip="Получить выписку" w:history="1">
        <w:r w:rsidRPr="00FE636E">
          <w:rPr>
            <w:rFonts w:ascii="Times New Roman" w:hAnsi="Times New Roman" w:cs="Times New Roman"/>
          </w:rPr>
          <w:t>АО "АСТЕРОС"</w:t>
        </w:r>
      </w:hyperlink>
      <w:r w:rsidRPr="00FE636E">
        <w:rPr>
          <w:rFonts w:ascii="Times New Roman" w:hAnsi="Times New Roman" w:cs="Times New Roman"/>
        </w:rPr>
        <w:t xml:space="preserve"> ИНН 7721163646  в размере 492 325 руб., начальная цена 4 104 руб.; Лот 2  права требования к </w:t>
      </w:r>
      <w:hyperlink r:id="rId5" w:tooltip="Получить выписку" w:history="1">
        <w:r w:rsidRPr="00FE636E">
          <w:rPr>
            <w:rFonts w:ascii="Times New Roman" w:hAnsi="Times New Roman" w:cs="Times New Roman"/>
          </w:rPr>
          <w:t>ООО "КОСМОСАВИАСПЕЦСТРОЙ"</w:t>
        </w:r>
      </w:hyperlink>
      <w:r w:rsidRPr="00FE636E">
        <w:rPr>
          <w:rFonts w:ascii="Times New Roman" w:hAnsi="Times New Roman" w:cs="Times New Roman"/>
        </w:rPr>
        <w:t xml:space="preserve">  ИНН 7703339576  в размере 548 488, 53 руб., </w:t>
      </w:r>
      <w:r>
        <w:rPr>
          <w:rFonts w:ascii="Times New Roman" w:hAnsi="Times New Roman" w:cs="Times New Roman"/>
        </w:rPr>
        <w:t xml:space="preserve">начальная цена 4 171 руб.; Лот </w:t>
      </w:r>
      <w:r w:rsidRPr="00FE636E">
        <w:rPr>
          <w:rFonts w:ascii="Times New Roman" w:hAnsi="Times New Roman" w:cs="Times New Roman"/>
        </w:rPr>
        <w:t xml:space="preserve">3 права требования к НЕПУБЛИЧНОЕ АКЦИОНЕРНОЕ ОБЩЕСТВО "УПРАВЛЕНИЕ СТРОИТЕЛЬСТВА И ТЕХНОЛОГИЧЕСКОГО ИНЖИНИРИНГА" ИНН 7716653652 в размере 2 027 250,04 руб., начальная цена 15 415 руб.; </w:t>
      </w:r>
      <w:r>
        <w:rPr>
          <w:rFonts w:ascii="Times New Roman" w:hAnsi="Times New Roman" w:cs="Times New Roman"/>
        </w:rPr>
        <w:t xml:space="preserve">Лот </w:t>
      </w:r>
      <w:r w:rsidRPr="00FE636E">
        <w:rPr>
          <w:rFonts w:ascii="Times New Roman" w:hAnsi="Times New Roman" w:cs="Times New Roman"/>
        </w:rPr>
        <w:t xml:space="preserve">4 права требования </w:t>
      </w:r>
      <w:hyperlink r:id="rId6" w:tooltip="Получить выписку" w:history="1">
        <w:r w:rsidRPr="00FE636E">
          <w:rPr>
            <w:rFonts w:ascii="Times New Roman" w:hAnsi="Times New Roman" w:cs="Times New Roman"/>
          </w:rPr>
          <w:t>ООО "БРАЗЕРС И КОМПАНИЯ"</w:t>
        </w:r>
      </w:hyperlink>
      <w:r w:rsidRPr="00FE636E">
        <w:rPr>
          <w:rFonts w:ascii="Times New Roman" w:hAnsi="Times New Roman" w:cs="Times New Roman"/>
        </w:rPr>
        <w:t xml:space="preserve"> ИНН 7710227312 в размере 611 984,93 руб., начальная цена 4 653 руб.;  </w:t>
      </w:r>
      <w:r>
        <w:rPr>
          <w:rFonts w:ascii="Times New Roman" w:hAnsi="Times New Roman" w:cs="Times New Roman"/>
        </w:rPr>
        <w:t xml:space="preserve">Лот </w:t>
      </w:r>
      <w:r w:rsidRPr="00FE636E">
        <w:rPr>
          <w:rFonts w:ascii="Times New Roman" w:hAnsi="Times New Roman" w:cs="Times New Roman"/>
        </w:rPr>
        <w:t xml:space="preserve">5 права требования   </w:t>
      </w:r>
      <w:hyperlink r:id="rId7" w:tooltip="Получить выписку" w:history="1">
        <w:r w:rsidRPr="00FE636E">
          <w:rPr>
            <w:rFonts w:ascii="Times New Roman" w:hAnsi="Times New Roman" w:cs="Times New Roman"/>
          </w:rPr>
          <w:t>ООО "СВАТСТРОЙ"</w:t>
        </w:r>
      </w:hyperlink>
      <w:r w:rsidRPr="00FE636E">
        <w:rPr>
          <w:rFonts w:ascii="Times New Roman" w:hAnsi="Times New Roman" w:cs="Times New Roman"/>
        </w:rPr>
        <w:t xml:space="preserve"> ИНН 7709215640 в размере 1 162 283,87 руб.,  начальная цена 8 838 руб.; Лот 6  права требования к </w:t>
      </w:r>
      <w:hyperlink r:id="rId8" w:tooltip="Получить выписку" w:history="1">
        <w:r w:rsidRPr="00FE636E">
          <w:rPr>
            <w:rFonts w:ascii="Times New Roman" w:hAnsi="Times New Roman" w:cs="Times New Roman"/>
          </w:rPr>
          <w:t>ООО "УПРАВЛЯЮЩАЯ КОМПАНИЯ "Е"</w:t>
        </w:r>
      </w:hyperlink>
      <w:r w:rsidRPr="00FE636E">
        <w:rPr>
          <w:rFonts w:ascii="Times New Roman" w:hAnsi="Times New Roman" w:cs="Times New Roman"/>
        </w:rPr>
        <w:t xml:space="preserve"> ИНН: 7707788406  в размере 11 225 898,97 руб., начальная цена 85 361 руб.; Лот 7  права требования к </w:t>
      </w:r>
      <w:hyperlink r:id="rId9" w:tooltip="Получить выписку" w:history="1">
        <w:r w:rsidRPr="00FE636E">
          <w:rPr>
            <w:rFonts w:ascii="Times New Roman" w:hAnsi="Times New Roman" w:cs="Times New Roman"/>
          </w:rPr>
          <w:t>ООО "СГК-ТПС-4"</w:t>
        </w:r>
      </w:hyperlink>
      <w:r w:rsidRPr="00FE636E">
        <w:rPr>
          <w:rFonts w:ascii="Times New Roman" w:hAnsi="Times New Roman" w:cs="Times New Roman"/>
        </w:rPr>
        <w:t xml:space="preserve"> ИНН: 8904064725 в размере 3 102 169,27 руб., н</w:t>
      </w:r>
      <w:r>
        <w:rPr>
          <w:rFonts w:ascii="Times New Roman" w:hAnsi="Times New Roman" w:cs="Times New Roman"/>
        </w:rPr>
        <w:t xml:space="preserve">ачальная цена 23 589 руб.; Лот </w:t>
      </w:r>
      <w:r w:rsidRPr="00FE636E">
        <w:rPr>
          <w:rFonts w:ascii="Times New Roman" w:hAnsi="Times New Roman" w:cs="Times New Roman"/>
        </w:rPr>
        <w:t xml:space="preserve">8 права требования к </w:t>
      </w:r>
      <w:hyperlink r:id="rId10" w:tooltip="Получить выписку" w:history="1">
        <w:r w:rsidRPr="00FE636E">
          <w:rPr>
            <w:rFonts w:ascii="Times New Roman" w:hAnsi="Times New Roman" w:cs="Times New Roman"/>
          </w:rPr>
          <w:t>ООО "АЙПИДОТ"</w:t>
        </w:r>
      </w:hyperlink>
      <w:r w:rsidRPr="00FE636E">
        <w:rPr>
          <w:rFonts w:ascii="Times New Roman" w:hAnsi="Times New Roman" w:cs="Times New Roman"/>
        </w:rPr>
        <w:t xml:space="preserve">  ИНН5047117726 в размере 858 550,05 руб., начальная цена 6 529 руб.; Лот 9 права требования к </w:t>
      </w:r>
      <w:hyperlink r:id="rId11" w:tooltip="Получить выписку" w:history="1">
        <w:r w:rsidRPr="00FE636E">
          <w:t>ООО "АЛЬЯНСЭНЕРГОСТРОЙ"</w:t>
        </w:r>
      </w:hyperlink>
      <w:r w:rsidRPr="00FE636E">
        <w:rPr>
          <w:rFonts w:ascii="Times New Roman" w:hAnsi="Times New Roman" w:cs="Times New Roman"/>
        </w:rPr>
        <w:t xml:space="preserve">  ИНН 7717784714 в размере 1 941 639,91 руб.,  начальная цена 14 764 руб. Шаг аукциона – 10 % от начальной цены лота. Размер задатка – 20 % от начальной цены лота. Ознакомление с документами, касающимися имущественных прав должника, осуществляется организатором торгов в рабочие дни с 14:00 до 16:00 ч. по адресу: г. Воронеж, ул. Ф. Энгельса, д. 52, оф. 406, с предварительным уведомлением о желании ознакомления за один рабочий день, начиная с 02.09.2019 г. Заявки с прилагаемыми документами принимаются оператором электронной площадки, начиная с 00 ч. 0</w:t>
      </w:r>
      <w:r>
        <w:rPr>
          <w:rFonts w:ascii="Times New Roman" w:hAnsi="Times New Roman" w:cs="Times New Roman"/>
        </w:rPr>
        <w:t>0</w:t>
      </w:r>
      <w:r w:rsidRPr="00FE636E">
        <w:rPr>
          <w:rFonts w:ascii="Times New Roman" w:hAnsi="Times New Roman" w:cs="Times New Roman"/>
        </w:rPr>
        <w:t xml:space="preserve"> мин. 02.09.2019 г. на сайте в сети интернет - https://торговая-площадка-вэтп.рф/, до 2</w:t>
      </w:r>
      <w:r>
        <w:rPr>
          <w:rFonts w:ascii="Times New Roman" w:hAnsi="Times New Roman" w:cs="Times New Roman"/>
        </w:rPr>
        <w:t>3</w:t>
      </w:r>
      <w:r w:rsidRPr="00FE636E">
        <w:rPr>
          <w:rFonts w:ascii="Times New Roman" w:hAnsi="Times New Roman" w:cs="Times New Roman"/>
        </w:rPr>
        <w:t xml:space="preserve"> ч. </w:t>
      </w:r>
      <w:r>
        <w:rPr>
          <w:rFonts w:ascii="Times New Roman" w:hAnsi="Times New Roman" w:cs="Times New Roman"/>
        </w:rPr>
        <w:t>59</w:t>
      </w:r>
      <w:r w:rsidRPr="00FE636E">
        <w:rPr>
          <w:rFonts w:ascii="Times New Roman" w:hAnsi="Times New Roman" w:cs="Times New Roman"/>
        </w:rPr>
        <w:t xml:space="preserve"> мин. 04.10.2019 г. Подведение итогов приема и регистрации заявок состоится 07.10.2019 г. в 15 ч. 00 мин., оформляется протоколами об определении участников торгов. Аукцион состоится 08.10.2019 г. в 11:00 ч. на   электронной  торговой  площадке ООО «ВЭТП» по адресу: https://торговая-площадка-вэтп.рф/. Реквизиты для перечисления задатка для участия в аукционе: получатель платежа: ООО «ФКА» р/с 40702810138000067446 в ПАО Сбербанк г. Москва, к/с 30101810400000000225, БИК 044525225. Задаток перечисляется до 04.10.2019 г. включительно.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наименование, организационно-правовая форма, место нахождения, почтовый адрес заявителя (для юридического лица); ФИО, паспортные данные, сведения о месте жительства заявителя (для физического лица); номер контактного телефона, адрес электронной почты заявителя. Заявка должна содержать обязательство участника торгов соблюдать требования, указанные в настоящем сообщении.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К заявке на участие в торгах должны прилагаться копии следующих документов: </w:t>
      </w:r>
      <w:r w:rsidRPr="00FE636E">
        <w:rPr>
          <w:rFonts w:ascii="Times New Roman" w:hAnsi="Times New Roman" w:cs="Times New Roman"/>
        </w:rPr>
        <w:lastRenderedPageBreak/>
        <w:t>выписка из ЕГРЮЛ (для юридического лица),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 Победителем признается участник, предложивший наиболее высокую цену за лот. Решение об определении победителя торгов принимается организатором торгов в день проведения торгов не позднее 3-х часов с момента окончания торгов и оформляется протоколом о результатах проведения торгов, который размещается на электронной площадке в день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управляющего, внесенный задаток ему не возвращается, и конкурсный управляющий вправе предложить заключить договор купли-продажи участнику торгов, которым была предложена наиболее высокая цена за предмет торгов, по сравнению с ценой, предложенной другими участниками торгов, за исключением победителя торгов. Если к участию в торгах был допущен только один участник, заявка которого на участие в торгах содержит предложение о цене имущества должника,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 Покупатель имущества обязан оплатить приобретенное имущество должника в течение тридцати дней с даты заключения договора купли-продажи. Оплата по договору купли-продажи осуществляется на  ООО «Икс-ком» р/с 40702810913000033758 в Центрально –Черноземный банк ПАО Сбербанк</w:t>
      </w:r>
      <w:r>
        <w:rPr>
          <w:rFonts w:ascii="Times New Roman" w:hAnsi="Times New Roman" w:cs="Times New Roman"/>
        </w:rPr>
        <w:t>а г.Воронеж</w:t>
      </w:r>
      <w:r w:rsidRPr="00FE636E">
        <w:rPr>
          <w:rFonts w:ascii="Times New Roman" w:hAnsi="Times New Roman" w:cs="Times New Roman"/>
        </w:rPr>
        <w:t>, к/с 30101810600000000681, БИК 042007681. Задаток возвращается путем перечисления суммы внесенного задатка на указанный Претендентом счет в течение пяти рабочих дней: со дня письменного уведомления Организатора торгов об отзыве заявки Претендентом, но не позднее момента приобретения им статуса участника торгов; со дня подписания Протокола приема заявок, в случае принятия решения об отказе в допуске Претендента к участию в торгах; со дня подписания Протокола о результатах торгов с победителем торгов, в случае непризнания Претендента победителем торгов. Внесенный задаток не возвращается победителю торгов в случае, если он уклонится от заключения договора купли - продажи имущества в установленные сроки.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договор купли-продажи, перечисленный им задаток засчитывается продавцом в счет оплаты по заключенному договору купли-продажи имущества. Переход прав требований осуществляется только после его полной оплаты.</w:t>
      </w:r>
    </w:p>
    <w:sectPr w:rsidR="0002186A" w:rsidSect="0051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65F49"/>
    <w:rsid w:val="00200698"/>
    <w:rsid w:val="002E48CE"/>
    <w:rsid w:val="00332ED2"/>
    <w:rsid w:val="00344876"/>
    <w:rsid w:val="003D74F6"/>
    <w:rsid w:val="00515B4D"/>
    <w:rsid w:val="00630F9D"/>
    <w:rsid w:val="008A18C8"/>
    <w:rsid w:val="008A72C5"/>
    <w:rsid w:val="00943F00"/>
    <w:rsid w:val="009C4589"/>
    <w:rsid w:val="00A451C7"/>
    <w:rsid w:val="00B438D7"/>
    <w:rsid w:val="00BD214B"/>
    <w:rsid w:val="00C6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4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D7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7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D74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D74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4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4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74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D74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D74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D74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D7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74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D7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74F6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3D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3D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D74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3D7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D74F6"/>
    <w:rPr>
      <w:b/>
      <w:bCs/>
    </w:rPr>
  </w:style>
  <w:style w:type="character" w:styleId="a9">
    <w:name w:val="Emphasis"/>
    <w:basedOn w:val="a0"/>
    <w:uiPriority w:val="20"/>
    <w:qFormat/>
    <w:rsid w:val="003D74F6"/>
    <w:rPr>
      <w:i/>
      <w:iCs/>
    </w:rPr>
  </w:style>
  <w:style w:type="paragraph" w:styleId="aa">
    <w:name w:val="No Spacing"/>
    <w:uiPriority w:val="1"/>
    <w:qFormat/>
    <w:rsid w:val="003D74F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74F6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D74F6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D74F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D74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D74F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D74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D74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D74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D74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D74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D74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0" Type="http://schemas.openxmlformats.org/officeDocument/2006/relationships/hyperlink" Target="https://egrul.nalog.ru/index.html" TargetMode="External"/><Relationship Id="rId4" Type="http://schemas.openxmlformats.org/officeDocument/2006/relationships/hyperlink" Target="https://egrul.nalog.ru/index.html" TargetMode="Externa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2019-08-30T11:18:00Z</dcterms:created>
  <dcterms:modified xsi:type="dcterms:W3CDTF">2019-08-30T11:18:00Z</dcterms:modified>
</cp:coreProperties>
</file>