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08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</w:p>
    <w:p w:rsidR="003149A3" w:rsidRPr="00084013" w:rsidRDefault="00BC3B08" w:rsidP="00CA6DCD">
      <w:pPr>
        <w:tabs>
          <w:tab w:val="left" w:pos="284"/>
        </w:tabs>
        <w:ind w:left="284" w:hanging="568"/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</w:pPr>
    </w:p>
    <w:p w:rsidR="00BC3B08" w:rsidRPr="00F25ABE" w:rsidRDefault="00BC3B08" w:rsidP="00CA6DCD">
      <w:pPr>
        <w:tabs>
          <w:tab w:val="left" w:pos="284"/>
          <w:tab w:val="left" w:pos="1080"/>
          <w:tab w:val="left" w:pos="6521"/>
          <w:tab w:val="left" w:pos="7371"/>
        </w:tabs>
        <w:spacing w:line="19" w:lineRule="atLeast"/>
        <w:ind w:left="284" w:hanging="568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201</w:t>
      </w:r>
      <w:r w:rsidR="00253301">
        <w:t>7</w:t>
      </w:r>
      <w:r w:rsidRPr="00F25ABE">
        <w:t xml:space="preserve"> года</w:t>
      </w:r>
    </w:p>
    <w:p w:rsidR="00BC3B08" w:rsidRPr="00F25ABE" w:rsidRDefault="00BC3B08" w:rsidP="00CA6DCD">
      <w:pPr>
        <w:tabs>
          <w:tab w:val="left" w:pos="284"/>
          <w:tab w:val="left" w:pos="1080"/>
        </w:tabs>
        <w:spacing w:line="19" w:lineRule="atLeast"/>
        <w:ind w:left="284" w:hanging="568"/>
        <w:jc w:val="center"/>
      </w:pPr>
    </w:p>
    <w:p w:rsidR="00BC3B08" w:rsidRPr="00F05C9B" w:rsidRDefault="00323984" w:rsidP="00CA6DCD">
      <w:pPr>
        <w:tabs>
          <w:tab w:val="left" w:pos="284"/>
          <w:tab w:val="left" w:pos="567"/>
        </w:tabs>
        <w:ind w:left="284" w:hanging="568"/>
        <w:jc w:val="both"/>
        <w:rPr>
          <w:bCs/>
        </w:rPr>
      </w:pPr>
      <w:proofErr w:type="gramStart"/>
      <w:r w:rsidRPr="00323984">
        <w:rPr>
          <w:b/>
          <w:bCs/>
        </w:rPr>
        <w:t xml:space="preserve">Общество с ограниченной ответственностью «АЛЬФА ЭНЕРГО СТРОЙ» </w:t>
      </w:r>
      <w:r w:rsidRPr="00323984">
        <w:rPr>
          <w:bCs/>
        </w:rPr>
        <w:t xml:space="preserve">(ОГРН 1127746611410, ИНН 7724843223, адрес: 115230, г. Москва, Хлебозаводский проезд, д. 7, стр.9, этаж 2; </w:t>
      </w:r>
      <w:proofErr w:type="spellStart"/>
      <w:r w:rsidRPr="00323984">
        <w:rPr>
          <w:bCs/>
        </w:rPr>
        <w:t>пом</w:t>
      </w:r>
      <w:proofErr w:type="spellEnd"/>
      <w:r w:rsidRPr="00323984">
        <w:rPr>
          <w:bCs/>
        </w:rPr>
        <w:t>.</w:t>
      </w:r>
      <w:proofErr w:type="gramEnd"/>
      <w:r w:rsidRPr="00323984">
        <w:rPr>
          <w:bCs/>
        </w:rPr>
        <w:t xml:space="preserve"> </w:t>
      </w:r>
      <w:proofErr w:type="gramStart"/>
      <w:r w:rsidRPr="00323984">
        <w:rPr>
          <w:bCs/>
        </w:rPr>
        <w:t xml:space="preserve">IХ; ком. 9, далее по тексту – ООО «АЛЬФА ЭНЕРГО СТРОЙ») в лице конкурсного управляющего </w:t>
      </w:r>
      <w:proofErr w:type="spellStart"/>
      <w:r w:rsidRPr="00323984">
        <w:rPr>
          <w:bCs/>
        </w:rPr>
        <w:t>Рыжанкова</w:t>
      </w:r>
      <w:proofErr w:type="spellEnd"/>
      <w:r w:rsidRPr="00323984">
        <w:rPr>
          <w:bCs/>
        </w:rPr>
        <w:t xml:space="preserve"> Александра Сергеевича, действующего на основании Решения Арбитражного суда города Москвы от 06.12.2016 по делу № А40-12225/16-160-24</w:t>
      </w:r>
      <w:r w:rsidR="00BC3B08" w:rsidRPr="00323984">
        <w:t>, именуемое</w:t>
      </w:r>
      <w:r w:rsidR="00BC3B08" w:rsidRPr="00F05C9B">
        <w:t xml:space="preserve"> далее – «</w:t>
      </w:r>
      <w:r w:rsidR="00295971">
        <w:rPr>
          <w:b/>
        </w:rPr>
        <w:t>Цедент</w:t>
      </w:r>
      <w:r w:rsidR="00BC3B08" w:rsidRPr="00F05C9B">
        <w:t xml:space="preserve">», с одной стороны, и </w:t>
      </w:r>
      <w:proofErr w:type="gramEnd"/>
    </w:p>
    <w:p w:rsidR="00BC3B08" w:rsidRPr="00F05C9B" w:rsidRDefault="00BC3B08" w:rsidP="00CA6DCD">
      <w:pPr>
        <w:tabs>
          <w:tab w:val="left" w:pos="284"/>
        </w:tabs>
        <w:ind w:left="284" w:hanging="568"/>
        <w:jc w:val="both"/>
      </w:pPr>
      <w:r w:rsidRPr="00F05C9B">
        <w:t xml:space="preserve">___________________________________, именуемый далее - </w:t>
      </w:r>
      <w:r w:rsidRPr="00F05C9B">
        <w:rPr>
          <w:b/>
        </w:rPr>
        <w:t>«</w:t>
      </w:r>
      <w:r w:rsidR="00295971">
        <w:rPr>
          <w:b/>
        </w:rPr>
        <w:t>Цессионарий</w:t>
      </w:r>
      <w:r w:rsidRPr="00F05C9B">
        <w:rPr>
          <w:b/>
        </w:rPr>
        <w:t>»</w:t>
      </w:r>
      <w:r w:rsidRPr="00F05C9B">
        <w:t xml:space="preserve">, с другой стороны, в дальнейшем совместно именуемые </w:t>
      </w:r>
      <w:r w:rsidRPr="00F05C9B">
        <w:rPr>
          <w:b/>
        </w:rPr>
        <w:t>«Стороны»,</w:t>
      </w:r>
      <w:r w:rsidRPr="00F05C9B">
        <w:t xml:space="preserve"> </w:t>
      </w:r>
    </w:p>
    <w:p w:rsidR="00295971" w:rsidRPr="005F57E3" w:rsidRDefault="00295971" w:rsidP="00CA6DCD">
      <w:pPr>
        <w:pStyle w:val="21"/>
        <w:shd w:val="clear" w:color="auto" w:fill="auto"/>
        <w:tabs>
          <w:tab w:val="left" w:pos="284"/>
        </w:tabs>
        <w:ind w:left="284" w:hanging="568"/>
        <w:rPr>
          <w:rFonts w:cs="Times New Roman"/>
          <w:sz w:val="24"/>
          <w:lang w:val="ru-RU"/>
        </w:rPr>
      </w:pPr>
      <w:r w:rsidRPr="007E3735">
        <w:rPr>
          <w:rFonts w:cs="Times New Roman"/>
          <w:sz w:val="24"/>
        </w:rPr>
        <w:t xml:space="preserve">в </w:t>
      </w:r>
      <w:proofErr w:type="spellStart"/>
      <w:r w:rsidRPr="007E3735">
        <w:rPr>
          <w:rFonts w:cs="Times New Roman"/>
          <w:sz w:val="24"/>
        </w:rPr>
        <w:t>соответствии</w:t>
      </w:r>
      <w:proofErr w:type="spellEnd"/>
      <w:r w:rsidRPr="007E3735">
        <w:rPr>
          <w:rFonts w:cs="Times New Roman"/>
          <w:sz w:val="24"/>
        </w:rPr>
        <w:t xml:space="preserve"> с </w:t>
      </w:r>
      <w:proofErr w:type="spellStart"/>
      <w:r w:rsidRPr="007E3735">
        <w:rPr>
          <w:rFonts w:cs="Times New Roman"/>
          <w:sz w:val="24"/>
        </w:rPr>
        <w:t>Федеральным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законом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26.10.2002 г. № 127-ФЗ «О </w:t>
      </w:r>
      <w:proofErr w:type="spellStart"/>
      <w:r w:rsidRPr="007E3735">
        <w:rPr>
          <w:rFonts w:cs="Times New Roman"/>
          <w:sz w:val="24"/>
        </w:rPr>
        <w:t>несостоятельности</w:t>
      </w:r>
      <w:proofErr w:type="spellEnd"/>
      <w:r w:rsidRPr="007E3735">
        <w:rPr>
          <w:rFonts w:cs="Times New Roman"/>
          <w:sz w:val="24"/>
        </w:rPr>
        <w:t xml:space="preserve"> (</w:t>
      </w:r>
      <w:proofErr w:type="spellStart"/>
      <w:r w:rsidRPr="007E3735">
        <w:rPr>
          <w:rFonts w:cs="Times New Roman"/>
          <w:sz w:val="24"/>
        </w:rPr>
        <w:t>банкротстве</w:t>
      </w:r>
      <w:proofErr w:type="spellEnd"/>
      <w:r w:rsidRPr="007E3735">
        <w:rPr>
          <w:rFonts w:cs="Times New Roman"/>
          <w:sz w:val="24"/>
        </w:rPr>
        <w:t xml:space="preserve">)»,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</w:t>
      </w:r>
      <w:r w:rsidRPr="007E3735">
        <w:rPr>
          <w:rFonts w:cs="Times New Roman"/>
          <w:sz w:val="24"/>
        </w:rPr>
        <w:t xml:space="preserve"> о </w:t>
      </w:r>
      <w:proofErr w:type="spellStart"/>
      <w:r w:rsidRPr="007E3735">
        <w:rPr>
          <w:rFonts w:cs="Times New Roman"/>
          <w:sz w:val="24"/>
        </w:rPr>
        <w:t>проведении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торгов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продаже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имущества</w:t>
      </w:r>
      <w:proofErr w:type="spellEnd"/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в </w:t>
      </w:r>
      <w:proofErr w:type="spellStart"/>
      <w:r w:rsidRPr="007E3735">
        <w:rPr>
          <w:rFonts w:cs="Times New Roman"/>
          <w:sz w:val="24"/>
        </w:rPr>
        <w:t>газете</w:t>
      </w:r>
      <w:proofErr w:type="spellEnd"/>
      <w:r w:rsidRPr="007E3735">
        <w:rPr>
          <w:rFonts w:cs="Times New Roman"/>
          <w:sz w:val="24"/>
        </w:rPr>
        <w:t xml:space="preserve"> «</w:t>
      </w:r>
      <w:proofErr w:type="spellStart"/>
      <w:r w:rsidRPr="007E3735">
        <w:rPr>
          <w:rFonts w:cs="Times New Roman"/>
          <w:sz w:val="24"/>
        </w:rPr>
        <w:t>Коммерсантъ</w:t>
      </w:r>
      <w:proofErr w:type="spellEnd"/>
      <w:r w:rsidRPr="007E3735">
        <w:rPr>
          <w:rFonts w:cs="Times New Roman"/>
          <w:sz w:val="24"/>
        </w:rPr>
        <w:t>» №  </w:t>
      </w:r>
      <w:r>
        <w:rPr>
          <w:rFonts w:cs="Times New Roman"/>
          <w:sz w:val="24"/>
          <w:lang w:val="ru-RU"/>
        </w:rPr>
        <w:t xml:space="preserve"> </w:t>
      </w:r>
      <w:r w:rsidRPr="007E3735">
        <w:rPr>
          <w:rFonts w:cs="Times New Roman"/>
          <w:sz w:val="24"/>
        </w:rPr>
        <w:t> 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>
        <w:rPr>
          <w:rFonts w:cs="Times New Roman"/>
          <w:sz w:val="24"/>
          <w:lang w:val="ru-RU"/>
        </w:rPr>
        <w:t xml:space="preserve">  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стр</w:t>
      </w:r>
      <w:proofErr w:type="spellEnd"/>
      <w:r w:rsidRPr="007E3735">
        <w:rPr>
          <w:rFonts w:cs="Times New Roman"/>
          <w:sz w:val="24"/>
        </w:rPr>
        <w:t xml:space="preserve">. </w:t>
      </w:r>
      <w:proofErr w:type="gramStart"/>
      <w:r>
        <w:rPr>
          <w:rFonts w:cs="Times New Roman"/>
          <w:sz w:val="24"/>
          <w:lang w:val="ru-RU"/>
        </w:rPr>
        <w:t>______</w:t>
      </w:r>
      <w:r w:rsidRPr="007E3735">
        <w:rPr>
          <w:rFonts w:cs="Times New Roman"/>
          <w:sz w:val="24"/>
        </w:rPr>
        <w:t xml:space="preserve">;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__________</w:t>
      </w:r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ru-RU"/>
        </w:rPr>
        <w:t>_____________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сайте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Единого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федерального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реестра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сведений</w:t>
      </w:r>
      <w:proofErr w:type="spellEnd"/>
      <w:r w:rsidRPr="007E3735">
        <w:rPr>
          <w:rFonts w:cs="Times New Roman"/>
          <w:sz w:val="24"/>
        </w:rPr>
        <w:t xml:space="preserve"> о </w:t>
      </w:r>
      <w:r w:rsidRPr="007E3735">
        <w:rPr>
          <w:rFonts w:cs="Times New Roman"/>
          <w:noProof/>
          <w:sz w:val="24"/>
        </w:rPr>
        <w:t>банкротстве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заключили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наст</w:t>
      </w:r>
      <w:r>
        <w:rPr>
          <w:rFonts w:cs="Times New Roman"/>
          <w:sz w:val="24"/>
        </w:rPr>
        <w:t>оящий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 xml:space="preserve"> (</w:t>
      </w:r>
      <w:proofErr w:type="spellStart"/>
      <w:r>
        <w:rPr>
          <w:rFonts w:cs="Times New Roman"/>
          <w:sz w:val="24"/>
          <w:lang w:val="ru-RU"/>
        </w:rPr>
        <w:t>д</w:t>
      </w:r>
      <w:r>
        <w:rPr>
          <w:rFonts w:cs="Times New Roman"/>
          <w:sz w:val="24"/>
        </w:rPr>
        <w:t>алее</w:t>
      </w:r>
      <w:proofErr w:type="spellEnd"/>
      <w:r>
        <w:rPr>
          <w:rFonts w:cs="Times New Roman"/>
          <w:sz w:val="24"/>
        </w:rPr>
        <w:t xml:space="preserve"> -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>)</w:t>
      </w:r>
      <w:r>
        <w:rPr>
          <w:rFonts w:cs="Times New Roman"/>
          <w:sz w:val="24"/>
          <w:lang w:val="ru-RU"/>
        </w:rPr>
        <w:t>.</w:t>
      </w:r>
      <w:proofErr w:type="gramEnd"/>
    </w:p>
    <w:p w:rsid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tabs>
          <w:tab w:val="left" w:pos="284"/>
        </w:tabs>
        <w:ind w:left="284" w:hanging="568"/>
        <w:jc w:val="both"/>
      </w:pPr>
      <w:r w:rsidRPr="00F05C9B">
        <w:t>Настоящий договор заключен по результатам торгов, проведенных «</w:t>
      </w:r>
      <w:r>
        <w:t>__» ______ 201__г.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>
        <w:t>Организатор</w:t>
      </w:r>
      <w:r w:rsidRPr="00F05C9B">
        <w:t xml:space="preserve"> торгов – </w:t>
      </w:r>
      <w:r w:rsidR="00253301">
        <w:t>ООО «ГК «Кварта»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 w:rsidRPr="00295971">
        <w:t>Протокол №__ о результатах проведения торгов по продаже имущества, принадлежащег</w:t>
      </w:r>
      <w:proofErr w:type="gramStart"/>
      <w:r w:rsidRPr="00295971">
        <w:t xml:space="preserve">о </w:t>
      </w:r>
      <w:r w:rsidR="00323984">
        <w:t>ОО</w:t>
      </w:r>
      <w:r w:rsidR="00AA017C" w:rsidRPr="00AA017C">
        <w:t>О</w:t>
      </w:r>
      <w:proofErr w:type="gramEnd"/>
      <w:r w:rsidR="00AA017C" w:rsidRPr="00AA017C">
        <w:t xml:space="preserve"> </w:t>
      </w:r>
      <w:r w:rsidR="00323984" w:rsidRPr="00323984">
        <w:t>«АЛЬФА ЭНЕРГО СТРОЙ»</w:t>
      </w:r>
      <w:r w:rsidR="00323984" w:rsidRPr="00323984">
        <w:rPr>
          <w:b/>
          <w:bCs/>
        </w:rPr>
        <w:t xml:space="preserve"> </w:t>
      </w:r>
      <w:r w:rsidRPr="00295971">
        <w:t xml:space="preserve"> от «__» _______ 201_г.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CA6DCD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323984" w:rsidRPr="0032398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«АЛЬФА ЭНЕРГО СТРОЙ» (ОГРН 1127746611410, ИНН 7724843223, адрес: 115230, г. Москва, Хлебозаводский проезд, д. 7, стр.9, этаж 2; </w:t>
      </w:r>
      <w:proofErr w:type="spellStart"/>
      <w:r w:rsidR="00323984" w:rsidRPr="00323984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323984" w:rsidRPr="003239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3984" w:rsidRPr="003239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984" w:rsidRPr="0032398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323984" w:rsidRPr="00323984">
        <w:rPr>
          <w:rFonts w:ascii="Times New Roman" w:hAnsi="Times New Roman" w:cs="Times New Roman"/>
          <w:sz w:val="24"/>
          <w:szCs w:val="24"/>
        </w:rPr>
        <w:t>Х; ком. 9</w:t>
      </w:r>
      <w:r w:rsidR="00AA017C" w:rsidRPr="00AA017C">
        <w:rPr>
          <w:rFonts w:ascii="Times New Roman" w:hAnsi="Times New Roman" w:cs="Times New Roman"/>
          <w:sz w:val="24"/>
          <w:szCs w:val="24"/>
        </w:rPr>
        <w:t>)</w:t>
      </w:r>
    </w:p>
    <w:p w:rsidR="00295971" w:rsidRPr="00295971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  <w:proofErr w:type="gramEnd"/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5A7FEB" w:rsidRDefault="00B07AC9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EB" w:rsidRDefault="00416E6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EB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5A7FEB">
        <w:rPr>
          <w:rFonts w:ascii="Times New Roman" w:hAnsi="Times New Roman" w:cs="Times New Roman"/>
          <w:sz w:val="24"/>
          <w:szCs w:val="24"/>
        </w:rPr>
        <w:t>возложена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на Должников судебными актами.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EB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ами</w:t>
      </w:r>
      <w:r w:rsidRPr="005A7FEB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</w:t>
      </w:r>
      <w:r w:rsidRPr="005A7FEB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</w:t>
      </w:r>
      <w:r w:rsidRPr="005A7FEB">
        <w:rPr>
          <w:rFonts w:ascii="Times New Roman" w:hAnsi="Times New Roman" w:cs="Times New Roman"/>
          <w:sz w:val="24"/>
          <w:szCs w:val="24"/>
        </w:rPr>
        <w:lastRenderedPageBreak/>
        <w:t>условиях, которые существовали по Договору к моменту заключения настоящего Договора</w:t>
      </w:r>
      <w:proofErr w:type="gramEnd"/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5A7FEB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5A7FEB" w:rsidRPr="005A7FEB" w:rsidRDefault="005A7FEB" w:rsidP="005A7FEB">
      <w:pPr>
        <w:pStyle w:val="a7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98170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  <w:proofErr w:type="gramEnd"/>
    </w:p>
    <w:p w:rsidR="003C3681" w:rsidRPr="005C47C3" w:rsidRDefault="003C368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5ABE">
        <w:rPr>
          <w:rFonts w:ascii="Times New Roman" w:hAnsi="Times New Roman" w:cs="Times New Roman"/>
          <w:sz w:val="24"/>
          <w:szCs w:val="24"/>
        </w:rPr>
        <w:t>являющееся</w:t>
      </w:r>
      <w:proofErr w:type="gramEnd"/>
      <w:r w:rsidRPr="00F25ABE">
        <w:rPr>
          <w:rFonts w:ascii="Times New Roman" w:hAnsi="Times New Roman" w:cs="Times New Roman"/>
          <w:sz w:val="24"/>
          <w:szCs w:val="24"/>
        </w:rPr>
        <w:t xml:space="preserve">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состав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C3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201</w:t>
      </w:r>
      <w:r w:rsidR="00A57BA6">
        <w:rPr>
          <w:rFonts w:ascii="Times New Roman" w:hAnsi="Times New Roman" w:cs="Times New Roman"/>
          <w:sz w:val="24"/>
          <w:szCs w:val="24"/>
        </w:rPr>
        <w:t>7</w:t>
      </w:r>
      <w:r w:rsidRPr="005C47C3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Pr="00AA017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AA017C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lastRenderedPageBreak/>
        <w:t xml:space="preserve">требовать от Цессионария </w:t>
      </w:r>
      <w:proofErr w:type="gramStart"/>
      <w:r w:rsidRPr="00320B08">
        <w:rPr>
          <w:rFonts w:ascii="Times New Roman" w:hAnsi="Times New Roman" w:cs="Times New Roman"/>
          <w:sz w:val="24"/>
          <w:szCs w:val="24"/>
        </w:rPr>
        <w:t>оплаты стоимости уступки Прав требования</w:t>
      </w:r>
      <w:proofErr w:type="gramEnd"/>
      <w:r w:rsidRPr="00320B08">
        <w:rPr>
          <w:rFonts w:ascii="Times New Roman" w:hAnsi="Times New Roman" w:cs="Times New Roman"/>
          <w:sz w:val="24"/>
          <w:szCs w:val="24"/>
        </w:rPr>
        <w:t xml:space="preserve"> в порядке, размере и сроки, согласованные Сторонами в настоящем Договоре.</w:t>
      </w:r>
    </w:p>
    <w:p w:rsid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AA017C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 xml:space="preserve"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незаключенными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полное, исчерпывающее и достаточное изучение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оснований возникновения Прав требования Цедента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к Должнику, а также существовавших ранее и прекращенных к настоящему моменту прав требования, отсутствие сомнений в д</w:t>
      </w:r>
      <w:r w:rsidR="00AA017C">
        <w:rPr>
          <w:rFonts w:ascii="Times New Roman" w:hAnsi="Times New Roman" w:cs="Times New Roman"/>
          <w:sz w:val="24"/>
          <w:szCs w:val="24"/>
        </w:rPr>
        <w:t>ействительности Прав требования.</w:t>
      </w: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AA017C" w:rsidRPr="00AA017C" w:rsidRDefault="00AA017C" w:rsidP="00CA6DCD">
      <w:pPr>
        <w:tabs>
          <w:tab w:val="left" w:pos="284"/>
          <w:tab w:val="left" w:pos="1560"/>
        </w:tabs>
        <w:ind w:left="284" w:hanging="568"/>
        <w:jc w:val="both"/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AA017C" w:rsidRPr="0035039C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уведомления от Цессионария.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AA017C" w:rsidRPr="002C1FE4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lastRenderedPageBreak/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Организатора торгов перечислил денежные средства в </w:t>
      </w:r>
      <w:proofErr w:type="spellStart"/>
      <w:r w:rsidRPr="0035039C">
        <w:rPr>
          <w:rFonts w:ascii="Times New Roman" w:hAnsi="Times New Roman" w:cs="Times New Roman"/>
          <w:spacing w:val="1"/>
          <w:sz w:val="24"/>
          <w:szCs w:val="24"/>
        </w:rPr>
        <w:t>размере____________________в</w:t>
      </w:r>
      <w:proofErr w:type="spell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качестве задатка. Указанный в настоящем пункте задаток засчитывается в счёт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в качестве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AA017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46528" w:rsidRPr="0035039C" w:rsidRDefault="00946528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Сторона, подвергнувшаяся обстоятельствам непреодолимой силы, обязана в течение 3 (Трех) календарных дней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 xml:space="preserve">При не достижении согласия споры подлежат разрешению в претензионном порядке. Претензия подлежит рассмотрению в течение 5 (Пяти)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ее получения соответствующей Стороной.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В случае отклонения претензии полностью или частично, оставление ее без ответа в предусмотренный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017C">
        <w:rPr>
          <w:rFonts w:ascii="Times New Roman" w:hAnsi="Times New Roman" w:cs="Times New Roman"/>
          <w:sz w:val="24"/>
          <w:szCs w:val="24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</w:t>
      </w:r>
      <w:r w:rsidRPr="00755B0A">
        <w:rPr>
          <w:rFonts w:ascii="Times New Roman" w:hAnsi="Times New Roman" w:cs="Times New Roman"/>
          <w:sz w:val="24"/>
          <w:szCs w:val="24"/>
        </w:rPr>
        <w:lastRenderedPageBreak/>
        <w:t xml:space="preserve">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 w:rsidP="00CA6DCD">
      <w:pPr>
        <w:tabs>
          <w:tab w:val="left" w:pos="284"/>
        </w:tabs>
        <w:ind w:left="284" w:hanging="568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927"/>
      </w:tblGrid>
      <w:tr w:rsidR="00CB585B" w:rsidRPr="00A57BA6" w:rsidTr="00946528">
        <w:trPr>
          <w:trHeight w:val="2928"/>
        </w:trPr>
        <w:tc>
          <w:tcPr>
            <w:tcW w:w="4820" w:type="dxa"/>
          </w:tcPr>
          <w:p w:rsidR="00CB585B" w:rsidRPr="00A57BA6" w:rsidRDefault="00CB585B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A57BA6">
              <w:rPr>
                <w:b/>
              </w:rPr>
              <w:t>Цедент: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323984">
              <w:rPr>
                <w:b/>
              </w:rPr>
              <w:t xml:space="preserve">ООО «АЛЬФА ЭНЕРГО СТРОЙ» 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</w:pPr>
            <w:r w:rsidRPr="00323984">
              <w:t xml:space="preserve">ОГРН </w:t>
            </w:r>
            <w:r w:rsidRPr="00323984">
              <w:rPr>
                <w:bCs/>
              </w:rPr>
              <w:t>1127746611410</w:t>
            </w:r>
            <w:r w:rsidRPr="00323984">
              <w:t xml:space="preserve">, ИНН </w:t>
            </w:r>
            <w:r w:rsidRPr="00323984">
              <w:rPr>
                <w:bCs/>
              </w:rPr>
              <w:t>7724843223</w:t>
            </w:r>
            <w:r w:rsidRPr="00323984">
              <w:t xml:space="preserve">, адрес: 115230, г. Москва, Хлебозаводский проезд, д. 7, стр.9, этаж 2; </w:t>
            </w:r>
            <w:proofErr w:type="spellStart"/>
            <w:r w:rsidRPr="00323984">
              <w:t>пом</w:t>
            </w:r>
            <w:proofErr w:type="spellEnd"/>
            <w:r w:rsidRPr="00323984">
              <w:t xml:space="preserve">. </w:t>
            </w:r>
            <w:proofErr w:type="gramStart"/>
            <w:r w:rsidRPr="00323984">
              <w:t>I</w:t>
            </w:r>
            <w:proofErr w:type="gramEnd"/>
            <w:r w:rsidRPr="00323984">
              <w:t>Х; ком. 9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</w:pP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323984">
              <w:t xml:space="preserve">Банк ВТБ-24 (публичное акционерное общество), Расчетный счет № 40702810000000130514, </w:t>
            </w:r>
            <w:proofErr w:type="gramStart"/>
            <w:r w:rsidRPr="00323984">
              <w:t>к</w:t>
            </w:r>
            <w:proofErr w:type="gramEnd"/>
            <w:r w:rsidRPr="00323984">
              <w:t xml:space="preserve">/с 30101810100000000716 в ГУ </w:t>
            </w:r>
            <w:proofErr w:type="gramStart"/>
            <w:r w:rsidRPr="00323984">
              <w:t>Банка</w:t>
            </w:r>
            <w:proofErr w:type="gramEnd"/>
            <w:r w:rsidRPr="00323984">
              <w:t xml:space="preserve"> России по ЦФО, БИК 044525716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  <w:rPr>
                <w:bCs/>
                <w:iCs/>
              </w:rPr>
            </w:pPr>
          </w:p>
        </w:tc>
        <w:tc>
          <w:tcPr>
            <w:tcW w:w="4927" w:type="dxa"/>
          </w:tcPr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  <w:rPr>
                <w:b/>
              </w:rPr>
            </w:pPr>
            <w:r w:rsidRPr="00A57BA6">
              <w:rPr>
                <w:b/>
              </w:rPr>
              <w:t>Цессионарий:</w:t>
            </w:r>
          </w:p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  <w:tr w:rsidR="00CB585B" w:rsidRPr="00A57BA6" w:rsidTr="00946528">
        <w:tc>
          <w:tcPr>
            <w:tcW w:w="4820" w:type="dxa"/>
            <w:hideMark/>
          </w:tcPr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AA017C">
              <w:rPr>
                <w:b/>
              </w:rPr>
              <w:t>Конкурсный управляющий</w:t>
            </w:r>
          </w:p>
          <w:p w:rsidR="00AA017C" w:rsidRPr="00AA017C" w:rsidRDefault="00323984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323984">
              <w:rPr>
                <w:b/>
              </w:rPr>
              <w:t>ООО «АЛЬФА ЭНЕРГО СТРОЙ»</w:t>
            </w:r>
          </w:p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</w:p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AA017C">
              <w:rPr>
                <w:b/>
              </w:rPr>
              <w:t xml:space="preserve">__________________/ </w:t>
            </w:r>
            <w:proofErr w:type="spellStart"/>
            <w:r w:rsidRPr="00AA017C">
              <w:rPr>
                <w:b/>
              </w:rPr>
              <w:t>Рыжанков</w:t>
            </w:r>
            <w:proofErr w:type="spellEnd"/>
            <w:r w:rsidRPr="00AA017C">
              <w:rPr>
                <w:b/>
              </w:rPr>
              <w:t xml:space="preserve"> А. С./</w:t>
            </w:r>
          </w:p>
          <w:p w:rsidR="00CB585B" w:rsidRPr="00AA017C" w:rsidRDefault="00AA017C" w:rsidP="00946528">
            <w:pPr>
              <w:tabs>
                <w:tab w:val="left" w:pos="602"/>
              </w:tabs>
              <w:ind w:left="602" w:hanging="568"/>
            </w:pPr>
            <w:r w:rsidRPr="00AA017C">
              <w:t>М.П.</w:t>
            </w:r>
          </w:p>
        </w:tc>
        <w:tc>
          <w:tcPr>
            <w:tcW w:w="4927" w:type="dxa"/>
            <w:hideMark/>
          </w:tcPr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</w:pPr>
          </w:p>
          <w:p w:rsidR="00253301" w:rsidRPr="00A57BA6" w:rsidRDefault="00253301" w:rsidP="00946528">
            <w:pPr>
              <w:tabs>
                <w:tab w:val="left" w:pos="459"/>
              </w:tabs>
              <w:ind w:left="459" w:hanging="283"/>
            </w:pPr>
          </w:p>
          <w:p w:rsidR="00253301" w:rsidRPr="00A57BA6" w:rsidRDefault="00253301" w:rsidP="00946528">
            <w:pPr>
              <w:tabs>
                <w:tab w:val="left" w:pos="459"/>
              </w:tabs>
              <w:ind w:left="459" w:hanging="283"/>
            </w:pPr>
          </w:p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  <w:rPr>
                <w:b/>
              </w:rPr>
            </w:pPr>
            <w:r w:rsidRPr="00A57BA6">
              <w:rPr>
                <w:b/>
              </w:rPr>
              <w:t>_________________/__________________</w:t>
            </w:r>
          </w:p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  <w:rPr>
                <w:b/>
              </w:rPr>
            </w:pPr>
            <w:r w:rsidRPr="00A57BA6">
              <w:rPr>
                <w:b/>
              </w:rPr>
              <w:tab/>
            </w: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</w:tbl>
    <w:p w:rsidR="00CB585B" w:rsidRDefault="00CB585B" w:rsidP="00CA6DCD">
      <w:pPr>
        <w:tabs>
          <w:tab w:val="left" w:pos="284"/>
          <w:tab w:val="left" w:pos="567"/>
        </w:tabs>
        <w:ind w:left="284" w:hanging="568"/>
        <w:jc w:val="both"/>
      </w:pPr>
      <w:bookmarkStart w:id="0" w:name="_GoBack"/>
      <w:bookmarkEnd w:id="0"/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Pr="000031C1" w:rsidRDefault="00CA6DCD" w:rsidP="00CA6DCD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t>Приложение №1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«__»__________201</w:t>
      </w:r>
      <w:r>
        <w:rPr>
          <w:sz w:val="22"/>
          <w:szCs w:val="22"/>
        </w:rPr>
        <w:t>7</w:t>
      </w:r>
      <w:r w:rsidRPr="007F18C6">
        <w:rPr>
          <w:sz w:val="22"/>
          <w:szCs w:val="22"/>
        </w:rPr>
        <w:t xml:space="preserve"> г.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</w:p>
    <w:p w:rsidR="00CA6DCD" w:rsidRDefault="00CA6DCD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r w:rsidRPr="007F18C6">
        <w:rPr>
          <w:b/>
          <w:bCs/>
        </w:rPr>
        <w:t xml:space="preserve">Перечень должников и документов, </w:t>
      </w:r>
      <w:r w:rsidRPr="007F18C6">
        <w:rPr>
          <w:b/>
        </w:rPr>
        <w:t>подтверждающих размер и обоснованность</w:t>
      </w:r>
      <w:r w:rsidRPr="007F18C6">
        <w:rPr>
          <w:b/>
          <w:color w:val="000000"/>
        </w:rPr>
        <w:t xml:space="preserve"> уступаемых имущественных прав требования.</w:t>
      </w:r>
    </w:p>
    <w:p w:rsidR="00CA6DCD" w:rsidRPr="007F18C6" w:rsidRDefault="00CA6DCD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</w:p>
    <w:tbl>
      <w:tblPr>
        <w:tblW w:w="9640" w:type="dxa"/>
        <w:tblInd w:w="-176" w:type="dxa"/>
        <w:tblLook w:val="04A0"/>
      </w:tblPr>
      <w:tblGrid>
        <w:gridCol w:w="627"/>
        <w:gridCol w:w="3201"/>
        <w:gridCol w:w="1559"/>
        <w:gridCol w:w="1560"/>
        <w:gridCol w:w="2693"/>
      </w:tblGrid>
      <w:tr w:rsidR="00042887" w:rsidRPr="003B39E1" w:rsidTr="00042887">
        <w:trPr>
          <w:trHeight w:val="300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№ лота</w:t>
            </w:r>
          </w:p>
        </w:tc>
        <w:tc>
          <w:tcPr>
            <w:tcW w:w="3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Наименование дебитора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ИНН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Сумма по балансу, руб. коп.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Начальная цена лота</w:t>
            </w:r>
          </w:p>
        </w:tc>
      </w:tr>
      <w:tr w:rsidR="00042887" w:rsidRPr="003B39E1" w:rsidTr="00042887">
        <w:trPr>
          <w:trHeight w:val="300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3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</w:tr>
      <w:tr w:rsidR="00042887" w:rsidRPr="003B39E1" w:rsidTr="00042887">
        <w:trPr>
          <w:trHeight w:val="735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3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</w:tr>
      <w:tr w:rsidR="00042887" w:rsidRPr="003B39E1" w:rsidTr="00042887">
        <w:trPr>
          <w:trHeight w:val="22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ЗАО " НТ СМУ-333"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7708185150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29 063 613,40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29 063 613,40</w:t>
            </w:r>
          </w:p>
        </w:tc>
      </w:tr>
      <w:tr w:rsidR="00042887" w:rsidRPr="003B39E1" w:rsidTr="00042887">
        <w:trPr>
          <w:trHeight w:val="22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"Предприятие "ПСК ПИКС"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7702029116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15 774 169,90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15 774 169,90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ПОЛИПЛАСТИК Центр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7728522157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1 328 126,90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1 328 126,90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СУ 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7715414041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1 176 587,50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1 176 587,50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ТД "</w:t>
            </w:r>
            <w:proofErr w:type="spellStart"/>
            <w:r w:rsidRPr="003B39E1">
              <w:rPr>
                <w:color w:val="000000"/>
                <w:sz w:val="20"/>
              </w:rPr>
              <w:t>Снабженец</w:t>
            </w:r>
            <w:proofErr w:type="gramStart"/>
            <w:r w:rsidRPr="003B39E1">
              <w:rPr>
                <w:color w:val="000000"/>
                <w:sz w:val="20"/>
              </w:rPr>
              <w:t>.Е</w:t>
            </w:r>
            <w:proofErr w:type="gramEnd"/>
            <w:r w:rsidRPr="003B39E1">
              <w:rPr>
                <w:color w:val="000000"/>
                <w:sz w:val="20"/>
              </w:rPr>
              <w:t>сть</w:t>
            </w:r>
            <w:proofErr w:type="spellEnd"/>
            <w:r w:rsidRPr="003B39E1">
              <w:rPr>
                <w:color w:val="000000"/>
                <w:sz w:val="20"/>
              </w:rPr>
              <w:t>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7728150519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495 987,60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495 987,60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6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"НЦ </w:t>
            </w:r>
            <w:proofErr w:type="spellStart"/>
            <w:r w:rsidRPr="003B39E1">
              <w:rPr>
                <w:color w:val="000000"/>
                <w:sz w:val="20"/>
              </w:rPr>
              <w:t>Трейд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7720709530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473 000,00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473 000,00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"РВ-СТРОЙ"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7720794110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382 150,00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382 150,00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8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</w:t>
            </w:r>
            <w:proofErr w:type="spellStart"/>
            <w:r w:rsidRPr="003B39E1">
              <w:rPr>
                <w:color w:val="000000"/>
                <w:sz w:val="20"/>
              </w:rPr>
              <w:t>МВК-Строй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7715949142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379 294,31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379 294,31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9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Торговый Дом "</w:t>
            </w:r>
            <w:proofErr w:type="spellStart"/>
            <w:r w:rsidRPr="003B39E1">
              <w:rPr>
                <w:color w:val="000000"/>
                <w:sz w:val="20"/>
              </w:rPr>
              <w:t>Спец-Снаб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7722799586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179 616,85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179 616,85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ТД "</w:t>
            </w:r>
            <w:proofErr w:type="spellStart"/>
            <w:r w:rsidRPr="003B39E1">
              <w:rPr>
                <w:color w:val="000000"/>
                <w:sz w:val="20"/>
              </w:rPr>
              <w:t>ЛидерСнабСтрой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7726740632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179 524,33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179 524,33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ЗАО МПО Электромонтаж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7719079370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176 604,34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176 604,34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</w:t>
            </w:r>
            <w:proofErr w:type="spellStart"/>
            <w:r w:rsidRPr="003B39E1">
              <w:rPr>
                <w:color w:val="000000"/>
                <w:sz w:val="20"/>
              </w:rPr>
              <w:t>Глобал-Сервис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7717591656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167 849,40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167 849,40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13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"ЕСК-АЛЬЯНС"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5003048257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132 880,00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132 880,00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14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Абилин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7715804595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126 000,00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126 000,00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15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БЕНТОНИТ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7731464258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78 500,80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523 932,24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"ГПК-ГРУПП"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7724781175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55 000,00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</w:t>
            </w:r>
            <w:proofErr w:type="spellStart"/>
            <w:r w:rsidRPr="003B39E1">
              <w:rPr>
                <w:color w:val="000000"/>
                <w:sz w:val="20"/>
              </w:rPr>
              <w:t>СитиМЕД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7719703573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45 000,00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Автодор-рус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7723829233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42 910,00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Вига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7727503137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36 800,00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ГАРАНТ-ПОСТАВКА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7709934444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30 000,00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"Силовые машины"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7721755025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29 400,00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ИП Калинина Татьяна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773371160956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28 400,00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</w:t>
            </w:r>
            <w:proofErr w:type="spellStart"/>
            <w:r w:rsidRPr="003B39E1">
              <w:rPr>
                <w:sz w:val="20"/>
              </w:rPr>
              <w:t>Лекс</w:t>
            </w:r>
            <w:proofErr w:type="spellEnd"/>
            <w:r w:rsidRPr="003B39E1">
              <w:rPr>
                <w:sz w:val="20"/>
              </w:rPr>
              <w:t xml:space="preserve"> </w:t>
            </w:r>
            <w:proofErr w:type="spellStart"/>
            <w:r w:rsidRPr="003B39E1">
              <w:rPr>
                <w:sz w:val="20"/>
              </w:rPr>
              <w:t>эколоджи</w:t>
            </w:r>
            <w:proofErr w:type="spellEnd"/>
            <w:r w:rsidRPr="003B39E1">
              <w:rPr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7715635996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28 000,00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525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РЕГИОНСПЕЦОДЕЖДА </w:t>
            </w:r>
            <w:r w:rsidRPr="003B39E1">
              <w:rPr>
                <w:color w:val="000000"/>
                <w:sz w:val="20"/>
              </w:rPr>
              <w:br/>
              <w:t>(СОЮЗСПЕЦОДЕЖДА)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7705905925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25 930,16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25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АО </w:t>
            </w:r>
            <w:proofErr w:type="spellStart"/>
            <w:r w:rsidRPr="003B39E1">
              <w:rPr>
                <w:color w:val="000000"/>
                <w:sz w:val="20"/>
              </w:rPr>
              <w:t>НИИЦемент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7718115530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23 568,92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Шаталов Алексей Вячеславович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15 562,89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"Группа Компаний АРДИС"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7714881036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13 995,40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ИП </w:t>
            </w:r>
            <w:proofErr w:type="spellStart"/>
            <w:r w:rsidRPr="003B39E1">
              <w:rPr>
                <w:color w:val="000000"/>
                <w:sz w:val="20"/>
              </w:rPr>
              <w:t>Гузев</w:t>
            </w:r>
            <w:proofErr w:type="spellEnd"/>
            <w:r w:rsidRPr="003B39E1">
              <w:rPr>
                <w:color w:val="000000"/>
                <w:sz w:val="20"/>
              </w:rPr>
              <w:t xml:space="preserve"> П.Б.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502911491495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Траст МК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7709903894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10 000,00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45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Научно-производственная </w:t>
            </w:r>
            <w:r w:rsidRPr="003B39E1">
              <w:rPr>
                <w:color w:val="000000"/>
                <w:sz w:val="20"/>
              </w:rPr>
              <w:br/>
              <w:t>фирма "Разработчик-1"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7701183010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8 100,00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"Магия"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7705930784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7 690,00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ГК "Большие перемещения"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7715900186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6 600,00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ТОРС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7733573848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6 225,00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Комитен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7728247278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6 082,81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"Практика"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7704672690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4 304,00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</w:t>
            </w:r>
            <w:proofErr w:type="spellStart"/>
            <w:r w:rsidRPr="003B39E1">
              <w:rPr>
                <w:color w:val="000000"/>
                <w:sz w:val="20"/>
              </w:rPr>
              <w:t>СнабТорг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7743905436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2 500,00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Комус</w:t>
            </w:r>
            <w:proofErr w:type="spellEnd"/>
            <w:r w:rsidRPr="003B39E1">
              <w:rPr>
                <w:color w:val="000000"/>
                <w:sz w:val="20"/>
              </w:rPr>
              <w:t xml:space="preserve"> ТЦ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7706202481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2 312,25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"МИРИКА" (ООО "</w:t>
            </w:r>
            <w:proofErr w:type="spellStart"/>
            <w:r w:rsidRPr="003B39E1">
              <w:rPr>
                <w:color w:val="000000"/>
                <w:sz w:val="20"/>
              </w:rPr>
              <w:t>КаталогСтрой</w:t>
            </w:r>
            <w:proofErr w:type="spellEnd"/>
            <w:r w:rsidRPr="003B39E1">
              <w:rPr>
                <w:color w:val="000000"/>
                <w:sz w:val="20"/>
              </w:rPr>
              <w:t>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5032280328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1 800,01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ЗАО "</w:t>
            </w:r>
            <w:proofErr w:type="spellStart"/>
            <w:r w:rsidRPr="003B39E1">
              <w:rPr>
                <w:color w:val="000000"/>
                <w:sz w:val="20"/>
              </w:rPr>
              <w:t>Софткей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7718171679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1 750,00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ЭкоГрупп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7723787199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1 500,00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16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ПАО </w:t>
            </w:r>
            <w:proofErr w:type="spellStart"/>
            <w:r w:rsidRPr="003B39E1">
              <w:rPr>
                <w:color w:val="000000"/>
                <w:sz w:val="20"/>
              </w:rPr>
              <w:t>ВымпелКом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7713076301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311 610,51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441 384,18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ГАЗТЕХ-КОМПЛЕКТ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7720711466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74 344,50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"ПЕРЕДОВЫЕ ПЛАТЕЖНЫЕ РЕШЕНИЯ" (ООО "</w:t>
            </w:r>
            <w:proofErr w:type="spellStart"/>
            <w:r w:rsidRPr="003B39E1">
              <w:rPr>
                <w:sz w:val="20"/>
              </w:rPr>
              <w:t>Петрол</w:t>
            </w:r>
            <w:proofErr w:type="spellEnd"/>
            <w:r w:rsidRPr="003B39E1">
              <w:rPr>
                <w:sz w:val="20"/>
              </w:rPr>
              <w:t xml:space="preserve"> Плюс Регион")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7743036465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36 441,67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"Почта в офис"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7704833001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БИО-СТРОЙ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7707813229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5 787,50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"Компания Тензор"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7605016030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1 200,00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5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51 000 720,95</w:t>
            </w:r>
          </w:p>
        </w:tc>
      </w:tr>
    </w:tbl>
    <w:p w:rsidR="00CA6DCD" w:rsidRPr="00084013" w:rsidRDefault="00CA6DCD" w:rsidP="00CA6DCD">
      <w:pPr>
        <w:tabs>
          <w:tab w:val="left" w:pos="284"/>
        </w:tabs>
        <w:ind w:left="284" w:hanging="568"/>
        <w:rPr>
          <w:sz w:val="22"/>
          <w:szCs w:val="22"/>
        </w:rPr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sectPr w:rsidR="00CA6DCD" w:rsidSect="00946528">
      <w:footerReference w:type="default" r:id="rId7"/>
      <w:pgSz w:w="11906" w:h="16838"/>
      <w:pgMar w:top="709" w:right="850" w:bottom="851" w:left="1701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CD" w:rsidRDefault="00CA6DCD" w:rsidP="00755B0A">
      <w:r>
        <w:separator/>
      </w:r>
    </w:p>
  </w:endnote>
  <w:endnote w:type="continuationSeparator" w:id="0">
    <w:p w:rsidR="00CA6DCD" w:rsidRDefault="00CA6DCD" w:rsidP="0075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069253"/>
      <w:docPartObj>
        <w:docPartGallery w:val="Page Numbers (Bottom of Page)"/>
        <w:docPartUnique/>
      </w:docPartObj>
    </w:sdtPr>
    <w:sdtContent>
      <w:p w:rsidR="00CA6DCD" w:rsidRDefault="00F25B85">
        <w:pPr>
          <w:pStyle w:val="a8"/>
          <w:jc w:val="right"/>
        </w:pPr>
        <w:fldSimple w:instr=" PAGE   \* MERGEFORMAT ">
          <w:r w:rsidR="00042887">
            <w:rPr>
              <w:noProof/>
            </w:rPr>
            <w:t>1</w:t>
          </w:r>
        </w:fldSimple>
      </w:p>
    </w:sdtContent>
  </w:sdt>
  <w:p w:rsidR="00CA6DCD" w:rsidRDefault="00CA6DCD" w:rsidP="00CA6DCD">
    <w:pPr>
      <w:pStyle w:val="a8"/>
      <w:ind w:right="360"/>
    </w:pPr>
    <w:r>
      <w:t>Цедент</w:t>
    </w:r>
    <w:r>
      <w:tab/>
    </w:r>
    <w:r>
      <w:tab/>
      <w:t xml:space="preserve"> Цессионарий</w:t>
    </w:r>
  </w:p>
  <w:p w:rsidR="00CA6DCD" w:rsidRDefault="00CA6DCD" w:rsidP="00CA6DCD">
    <w:pPr>
      <w:pStyle w:val="a8"/>
      <w:ind w:right="360"/>
    </w:pPr>
  </w:p>
  <w:p w:rsidR="00CA6DCD" w:rsidRPr="006F77AD" w:rsidRDefault="00CA6DCD" w:rsidP="00CA6DCD">
    <w:pPr>
      <w:pStyle w:val="a8"/>
      <w:tabs>
        <w:tab w:val="clear" w:pos="9355"/>
        <w:tab w:val="right" w:pos="8640"/>
        <w:tab w:val="left" w:pos="9354"/>
      </w:tabs>
      <w:ind w:right="174"/>
      <w:jc w:val="center"/>
    </w:pPr>
    <w:r>
      <w:t>________________</w:t>
    </w:r>
    <w:r w:rsidRPr="00B04CEC">
      <w:t>/</w:t>
    </w:r>
    <w:r w:rsidRPr="0035459C">
      <w:rPr>
        <w:b/>
      </w:rPr>
      <w:t xml:space="preserve"> </w:t>
    </w:r>
    <w:proofErr w:type="spellStart"/>
    <w:r>
      <w:t>Рыжанков</w:t>
    </w:r>
    <w:proofErr w:type="spellEnd"/>
    <w:r>
      <w:t xml:space="preserve"> А.С.</w:t>
    </w:r>
    <w:r w:rsidRPr="00494BA4">
      <w:t xml:space="preserve"> /</w:t>
    </w:r>
    <w:r>
      <w:t xml:space="preserve"> </w:t>
    </w:r>
    <w:r>
      <w:tab/>
    </w:r>
    <w:r>
      <w:tab/>
      <w:t>______________/_____________/</w:t>
    </w:r>
  </w:p>
  <w:p w:rsidR="00CA6DCD" w:rsidRDefault="00CA6D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CD" w:rsidRDefault="00CA6DCD" w:rsidP="00755B0A">
      <w:r>
        <w:separator/>
      </w:r>
    </w:p>
  </w:footnote>
  <w:footnote w:type="continuationSeparator" w:id="0">
    <w:p w:rsidR="00CA6DCD" w:rsidRDefault="00CA6DCD" w:rsidP="00755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CC8A5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D2D"/>
    <w:multiLevelType w:val="multilevel"/>
    <w:tmpl w:val="B6E61E7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D50"/>
    <w:rsid w:val="00042887"/>
    <w:rsid w:val="000437EE"/>
    <w:rsid w:val="00066F16"/>
    <w:rsid w:val="00165C8E"/>
    <w:rsid w:val="00196F8E"/>
    <w:rsid w:val="00232067"/>
    <w:rsid w:val="00253301"/>
    <w:rsid w:val="00295971"/>
    <w:rsid w:val="002C1FE4"/>
    <w:rsid w:val="003149A3"/>
    <w:rsid w:val="00320B08"/>
    <w:rsid w:val="00323984"/>
    <w:rsid w:val="0035039C"/>
    <w:rsid w:val="003C3681"/>
    <w:rsid w:val="003C38FA"/>
    <w:rsid w:val="00416E64"/>
    <w:rsid w:val="00431498"/>
    <w:rsid w:val="005A7FEB"/>
    <w:rsid w:val="005F2634"/>
    <w:rsid w:val="00742041"/>
    <w:rsid w:val="00747FCB"/>
    <w:rsid w:val="00755B0A"/>
    <w:rsid w:val="007F1A67"/>
    <w:rsid w:val="00877FB7"/>
    <w:rsid w:val="00900A71"/>
    <w:rsid w:val="00946528"/>
    <w:rsid w:val="0098170C"/>
    <w:rsid w:val="00985348"/>
    <w:rsid w:val="00A16D30"/>
    <w:rsid w:val="00A57BA6"/>
    <w:rsid w:val="00A86C17"/>
    <w:rsid w:val="00AA017C"/>
    <w:rsid w:val="00B07AC9"/>
    <w:rsid w:val="00BC3B08"/>
    <w:rsid w:val="00CA6DCD"/>
    <w:rsid w:val="00CB585B"/>
    <w:rsid w:val="00D16B24"/>
    <w:rsid w:val="00DD2D50"/>
    <w:rsid w:val="00E7346C"/>
    <w:rsid w:val="00E77821"/>
    <w:rsid w:val="00F2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6D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xxxx</cp:lastModifiedBy>
  <cp:revision>15</cp:revision>
  <dcterms:created xsi:type="dcterms:W3CDTF">2016-07-15T16:16:00Z</dcterms:created>
  <dcterms:modified xsi:type="dcterms:W3CDTF">2017-09-06T13:36:00Z</dcterms:modified>
</cp:coreProperties>
</file>