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C02CC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503B4F">
        <w:rPr>
          <w:rFonts w:ascii="Times New Roman" w:hAnsi="Times New Roman" w:cs="Times New Roman"/>
        </w:rPr>
        <w:t>иторов ООО «</w:t>
      </w:r>
      <w:proofErr w:type="spellStart"/>
      <w:r w:rsidR="00503B4F">
        <w:rPr>
          <w:rFonts w:ascii="Times New Roman" w:hAnsi="Times New Roman" w:cs="Times New Roman"/>
        </w:rPr>
        <w:t>СеверДомСтрой</w:t>
      </w:r>
      <w:proofErr w:type="spellEnd"/>
      <w:r w:rsidR="00503B4F">
        <w:rPr>
          <w:rFonts w:ascii="Times New Roman" w:hAnsi="Times New Roman" w:cs="Times New Roman"/>
        </w:rPr>
        <w:t>» от 29.12.2016 (протокол № 7 от 29.12</w:t>
      </w:r>
      <w:r w:rsidR="00FD62B6">
        <w:rPr>
          <w:rFonts w:ascii="Times New Roman" w:hAnsi="Times New Roman" w:cs="Times New Roman"/>
        </w:rPr>
        <w:t>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</w:t>
      </w:r>
      <w:r w:rsidR="00782051" w:rsidRPr="00782051">
        <w:rPr>
          <w:rFonts w:ascii="Times New Roman" w:hAnsi="Times New Roman" w:cs="Times New Roman"/>
        </w:rPr>
        <w:t xml:space="preserve"> </w:t>
      </w:r>
      <w:r w:rsidR="00782051">
        <w:rPr>
          <w:rFonts w:ascii="Times New Roman" w:hAnsi="Times New Roman" w:cs="Times New Roman"/>
        </w:rPr>
        <w:t>посредством публичного предложения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евер</w:t>
      </w:r>
      <w:r w:rsidR="00C235F9">
        <w:rPr>
          <w:rFonts w:ascii="Times New Roman" w:hAnsi="Times New Roman" w:cs="Times New Roman"/>
        </w:rPr>
        <w:t>Д</w:t>
      </w:r>
      <w:r w:rsidR="00F46B5A">
        <w:rPr>
          <w:rFonts w:ascii="Times New Roman" w:hAnsi="Times New Roman" w:cs="Times New Roman"/>
        </w:rPr>
        <w:t>ом</w:t>
      </w:r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расч</w:t>
      </w:r>
      <w:r w:rsidR="00F46B5A">
        <w:rPr>
          <w:rFonts w:ascii="Times New Roman" w:hAnsi="Times New Roman" w:cs="Times New Roman"/>
        </w:rPr>
        <w:t xml:space="preserve">етный счет, указанный в п. 1.3 </w:t>
      </w:r>
      <w:r w:rsidR="00D11434">
        <w:rPr>
          <w:rFonts w:ascii="Times New Roman" w:hAnsi="Times New Roman" w:cs="Times New Roman"/>
        </w:rPr>
        <w:t xml:space="preserve">настоящего </w:t>
      </w:r>
      <w:proofErr w:type="gramStart"/>
      <w:r w:rsidR="00D11434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 xml:space="preserve"> не</w:t>
      </w:r>
      <w:proofErr w:type="gramEnd"/>
      <w:r>
        <w:rPr>
          <w:rFonts w:ascii="Times New Roman" w:hAnsi="Times New Roman" w:cs="Times New Roman"/>
        </w:rPr>
        <w:t xml:space="preserve"> позднее даты окончания приема </w:t>
      </w:r>
      <w:r w:rsidRPr="00D93D6B">
        <w:rPr>
          <w:rFonts w:ascii="Times New Roman" w:hAnsi="Times New Roman" w:cs="Times New Roman"/>
        </w:rPr>
        <w:t>заявок на уч</w:t>
      </w:r>
      <w:r w:rsidR="00F46B5A">
        <w:rPr>
          <w:rFonts w:ascii="Times New Roman" w:hAnsi="Times New Roman" w:cs="Times New Roman"/>
        </w:rPr>
        <w:t>астие в открытых торгах посредством публичного предложения</w:t>
      </w:r>
      <w:r w:rsidRPr="00D93D6B">
        <w:rPr>
          <w:rFonts w:ascii="Times New Roman" w:hAnsi="Times New Roman" w:cs="Times New Roman"/>
        </w:rPr>
        <w:t xml:space="preserve">, указанной </w:t>
      </w:r>
      <w:r w:rsidR="00D11434">
        <w:rPr>
          <w:rFonts w:ascii="Times New Roman" w:hAnsi="Times New Roman" w:cs="Times New Roman"/>
        </w:rPr>
        <w:t>на сайте ВЭТП</w:t>
      </w:r>
      <w:r w:rsidRPr="00D93D6B">
        <w:rPr>
          <w:rFonts w:ascii="Times New Roman" w:hAnsi="Times New Roman" w:cs="Times New Roman"/>
        </w:rPr>
        <w:t xml:space="preserve">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503B4F"/>
    <w:rsid w:val="005C02CC"/>
    <w:rsid w:val="006A169C"/>
    <w:rsid w:val="006B343F"/>
    <w:rsid w:val="006F7B24"/>
    <w:rsid w:val="00710178"/>
    <w:rsid w:val="0071337A"/>
    <w:rsid w:val="0072785D"/>
    <w:rsid w:val="00782051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11434"/>
    <w:rsid w:val="00D76FE7"/>
    <w:rsid w:val="00D777FC"/>
    <w:rsid w:val="00D93D6B"/>
    <w:rsid w:val="00E16A82"/>
    <w:rsid w:val="00E468C5"/>
    <w:rsid w:val="00E727E7"/>
    <w:rsid w:val="00F07E24"/>
    <w:rsid w:val="00F46B5A"/>
    <w:rsid w:val="00F61D72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5519-6DE5-4E4A-8B93-4DFD140D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79AD-4EEB-4A99-898E-802B6FC4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dcterms:created xsi:type="dcterms:W3CDTF">2016-05-16T07:14:00Z</dcterms:created>
  <dcterms:modified xsi:type="dcterms:W3CDTF">2017-01-31T13:46:00Z</dcterms:modified>
</cp:coreProperties>
</file>