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3" w:type="dxa"/>
        <w:tblLook w:val="01E0" w:firstRow="1" w:lastRow="1" w:firstColumn="1" w:lastColumn="1" w:noHBand="0" w:noVBand="0"/>
      </w:tblPr>
      <w:tblGrid>
        <w:gridCol w:w="10023"/>
      </w:tblGrid>
      <w:tr w:rsidR="00125DB9" w:rsidTr="00125DB9">
        <w:trPr>
          <w:trHeight w:val="536"/>
        </w:trPr>
        <w:tc>
          <w:tcPr>
            <w:tcW w:w="10023" w:type="dxa"/>
          </w:tcPr>
          <w:p w:rsidR="00125DB9" w:rsidRDefault="00125DB9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к </w:t>
            </w:r>
            <w:r>
              <w:rPr>
                <w:b/>
                <w:bCs/>
                <w:sz w:val="18"/>
                <w:szCs w:val="18"/>
                <w:lang w:eastAsia="en-US"/>
              </w:rPr>
              <w:t>Положению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о порядке, сроках и об условиях продажи имущества </w:t>
            </w:r>
          </w:p>
          <w:p w:rsidR="00125DB9" w:rsidRDefault="00125DB9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Никитиной Александры Александровны</w:t>
            </w:r>
            <w:r>
              <w:rPr>
                <w:b/>
                <w:iCs/>
                <w:spacing w:val="-3"/>
                <w:sz w:val="18"/>
                <w:szCs w:val="18"/>
                <w:lang w:eastAsia="en-US"/>
              </w:rPr>
              <w:t xml:space="preserve">, являющегося предметом залога </w:t>
            </w:r>
            <w:r>
              <w:rPr>
                <w:rStyle w:val="FontStyle14"/>
                <w:b/>
                <w:lang w:eastAsia="en-US"/>
              </w:rPr>
              <w:t>ПАО РОСБАНК</w:t>
            </w:r>
          </w:p>
        </w:tc>
      </w:tr>
      <w:tr w:rsidR="00125DB9" w:rsidTr="00125DB9">
        <w:trPr>
          <w:trHeight w:val="268"/>
        </w:trPr>
        <w:tc>
          <w:tcPr>
            <w:tcW w:w="10023" w:type="dxa"/>
          </w:tcPr>
          <w:p w:rsidR="00125DB9" w:rsidRDefault="00125DB9">
            <w:pPr>
              <w:spacing w:line="276" w:lineRule="auto"/>
              <w:ind w:left="-108"/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125DB9" w:rsidRDefault="00125DB9" w:rsidP="00125DB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Договор о задатке</w:t>
      </w: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rPr>
          <w:sz w:val="18"/>
          <w:szCs w:val="18"/>
        </w:rPr>
      </w:pPr>
      <w:r>
        <w:rPr>
          <w:sz w:val="18"/>
          <w:szCs w:val="18"/>
        </w:rPr>
        <w:t xml:space="preserve"> г. ______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>___» __________ 2017 г.</w:t>
      </w:r>
    </w:p>
    <w:p w:rsidR="00125DB9" w:rsidRDefault="00125DB9" w:rsidP="00125DB9">
      <w:pPr>
        <w:rPr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Финансовый </w:t>
      </w:r>
      <w:r>
        <w:rPr>
          <w:rStyle w:val="FontStyle13"/>
        </w:rPr>
        <w:t>управляющий</w:t>
      </w:r>
      <w:r>
        <w:rPr>
          <w:sz w:val="18"/>
          <w:szCs w:val="18"/>
        </w:rPr>
        <w:t xml:space="preserve"> Костин Павел Вячеславович, действующего на основании Решения Арбитражного суда </w:t>
      </w:r>
      <w:r>
        <w:rPr>
          <w:rFonts w:eastAsia="Times New Roman"/>
          <w:sz w:val="18"/>
          <w:szCs w:val="18"/>
        </w:rPr>
        <w:t>Республики Карелия от 30 января 2017 г. по делу № А26-10938/</w:t>
      </w:r>
      <w:proofErr w:type="gramStart"/>
      <w:r>
        <w:rPr>
          <w:rFonts w:eastAsia="Times New Roman"/>
          <w:sz w:val="18"/>
          <w:szCs w:val="18"/>
        </w:rPr>
        <w:t>2016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,</w:t>
      </w:r>
      <w:proofErr w:type="gramEnd"/>
      <w:r>
        <w:rPr>
          <w:bCs/>
          <w:sz w:val="18"/>
          <w:szCs w:val="18"/>
        </w:rPr>
        <w:t xml:space="preserve"> именуемый в дальнейшем</w:t>
      </w:r>
      <w:r>
        <w:rPr>
          <w:b/>
          <w:sz w:val="18"/>
          <w:szCs w:val="18"/>
        </w:rPr>
        <w:t xml:space="preserve"> “Организатор торгов”</w:t>
      </w:r>
      <w:r>
        <w:rPr>
          <w:sz w:val="18"/>
          <w:szCs w:val="18"/>
        </w:rPr>
        <w:t xml:space="preserve">, с одной стороны, и     </w:t>
      </w:r>
      <w:r>
        <w:rPr>
          <w:bCs/>
          <w:sz w:val="18"/>
          <w:szCs w:val="18"/>
        </w:rPr>
        <w:t>_______________________________________________________________</w:t>
      </w:r>
    </w:p>
    <w:p w:rsidR="00125DB9" w:rsidRDefault="00125DB9" w:rsidP="00125DB9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>
        <w:rPr>
          <w:sz w:val="18"/>
          <w:szCs w:val="18"/>
        </w:rPr>
        <w:t xml:space="preserve"> в дальнейшем </w:t>
      </w:r>
      <w:r>
        <w:rPr>
          <w:b/>
          <w:sz w:val="18"/>
          <w:szCs w:val="18"/>
        </w:rPr>
        <w:t>“Заявитель”</w:t>
      </w:r>
      <w:r>
        <w:rPr>
          <w:sz w:val="18"/>
          <w:szCs w:val="18"/>
        </w:rPr>
        <w:t>, заключили настоящий Договор о нижеследующем:</w:t>
      </w:r>
    </w:p>
    <w:p w:rsidR="00125DB9" w:rsidRDefault="00125DB9" w:rsidP="00125DB9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125DB9" w:rsidRDefault="00125DB9" w:rsidP="00125DB9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. Предмет договора</w:t>
      </w:r>
    </w:p>
    <w:p w:rsidR="00125DB9" w:rsidRDefault="00125DB9" w:rsidP="00125DB9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125DB9" w:rsidRDefault="00125DB9" w:rsidP="00125DB9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В соответствии с условиями настоящего договора Заявитель для участия в торгах по продаже имущества, принадлежащего Никитиной Александре Александровне</w:t>
      </w:r>
      <w:r>
        <w:rPr>
          <w:color w:val="000000"/>
          <w:sz w:val="18"/>
          <w:szCs w:val="18"/>
        </w:rPr>
        <w:t xml:space="preserve">, проводимых _________ г. </w:t>
      </w:r>
      <w:r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>
        <w:rPr>
          <w:sz w:val="18"/>
          <w:szCs w:val="18"/>
        </w:rPr>
        <w:t xml:space="preserve"> перечисляет денежные средства в размере ___________________________________</w:t>
      </w:r>
      <w:proofErr w:type="gramStart"/>
      <w:r>
        <w:rPr>
          <w:sz w:val="18"/>
          <w:szCs w:val="18"/>
        </w:rPr>
        <w:t>_ ,</w:t>
      </w:r>
      <w:proofErr w:type="gramEnd"/>
      <w:r>
        <w:rPr>
          <w:sz w:val="18"/>
          <w:szCs w:val="18"/>
        </w:rPr>
        <w:t xml:space="preserve"> на счет, указанный Организатором Торгов, с указанием сведений, изложенных в объявлении о торгах.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1.2. Задаток вносится Заявителем в счет обеспечения исполнения обязательств по оплате продаваемого на торгах имущества.</w:t>
      </w:r>
    </w:p>
    <w:p w:rsidR="00125DB9" w:rsidRDefault="00125DB9" w:rsidP="00125DB9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</w:rPr>
        <w:t xml:space="preserve">  </w:t>
      </w:r>
      <w:r>
        <w:rPr>
          <w:rFonts w:eastAsia="Times New Roman"/>
          <w:color w:val="000000"/>
          <w:sz w:val="18"/>
          <w:szCs w:val="18"/>
          <w:lang w:eastAsia="ar-SA"/>
        </w:rPr>
        <w:t>1.</w:t>
      </w:r>
      <w:r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</w:t>
      </w:r>
      <w:proofErr w:type="gramStart"/>
      <w:r>
        <w:rPr>
          <w:rFonts w:eastAsia="Times New Roman"/>
          <w:color w:val="000000"/>
          <w:sz w:val="18"/>
          <w:szCs w:val="18"/>
          <w:lang w:eastAsia="ar-SA"/>
        </w:rPr>
        <w:t>Лот  _</w:t>
      </w:r>
      <w:proofErr w:type="gramEnd"/>
      <w:r>
        <w:rPr>
          <w:rFonts w:eastAsia="Times New Roman"/>
          <w:color w:val="000000"/>
          <w:sz w:val="18"/>
          <w:szCs w:val="18"/>
          <w:lang w:eastAsia="ar-SA"/>
        </w:rPr>
        <w:t>________________________________________________________</w:t>
      </w:r>
    </w:p>
    <w:p w:rsidR="00125DB9" w:rsidRDefault="00125DB9" w:rsidP="00125DB9">
      <w:pPr>
        <w:suppressAutoHyphens/>
        <w:autoSpaceDN/>
        <w:adjustRightInd/>
        <w:ind w:left="445"/>
        <w:jc w:val="both"/>
        <w:rPr>
          <w:rFonts w:eastAsia="Times New Roman"/>
          <w:b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</w:rPr>
        <w:t xml:space="preserve">  </w:t>
      </w:r>
      <w:r>
        <w:rPr>
          <w:rFonts w:eastAsia="Times New Roman"/>
          <w:color w:val="000000"/>
          <w:sz w:val="18"/>
          <w:szCs w:val="18"/>
          <w:lang w:eastAsia="ar-SA"/>
        </w:rPr>
        <w:t>1.</w:t>
      </w:r>
      <w:r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размере </w:t>
      </w:r>
      <w:r>
        <w:rPr>
          <w:rFonts w:eastAsia="Times New Roman"/>
          <w:b/>
          <w:color w:val="000000"/>
          <w:sz w:val="18"/>
          <w:szCs w:val="18"/>
          <w:lang w:eastAsia="ar-SA"/>
        </w:rPr>
        <w:t>491 000 (Четыреста девяносто одна тысяча) рублей.</w:t>
      </w:r>
    </w:p>
    <w:p w:rsidR="00125DB9" w:rsidRDefault="00125DB9" w:rsidP="00125DB9">
      <w:pPr>
        <w:widowControl/>
        <w:suppressAutoHyphens/>
        <w:autoSpaceDE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</w:t>
      </w:r>
      <w:r>
        <w:rPr>
          <w:b/>
          <w:sz w:val="18"/>
          <w:szCs w:val="18"/>
        </w:rPr>
        <w:t>. Порядок внесения задатка</w:t>
      </w: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</w:p>
    <w:p w:rsidR="00125DB9" w:rsidRDefault="00125DB9" w:rsidP="00125DB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>. Порядок возврата и удержания задатка</w:t>
      </w:r>
    </w:p>
    <w:p w:rsidR="00125DB9" w:rsidRDefault="00125DB9" w:rsidP="00125DB9">
      <w:pPr>
        <w:jc w:val="center"/>
        <w:rPr>
          <w:sz w:val="18"/>
          <w:szCs w:val="18"/>
        </w:rPr>
      </w:pP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25DB9" w:rsidRDefault="00125DB9" w:rsidP="00125DB9">
      <w:pPr>
        <w:ind w:firstLine="567"/>
        <w:jc w:val="both"/>
        <w:rPr>
          <w:rFonts w:eastAsia="Arial"/>
          <w:sz w:val="18"/>
          <w:szCs w:val="18"/>
        </w:rPr>
      </w:pPr>
      <w:r>
        <w:rPr>
          <w:sz w:val="18"/>
          <w:szCs w:val="18"/>
        </w:rPr>
        <w:t>3.2. </w:t>
      </w:r>
      <w:r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125DB9" w:rsidRDefault="00125DB9" w:rsidP="00125DB9">
      <w:pPr>
        <w:pStyle w:val="a6"/>
        <w:ind w:left="0" w:firstLine="540"/>
        <w:rPr>
          <w:rFonts w:eastAsia="Arial"/>
          <w:sz w:val="18"/>
          <w:szCs w:val="18"/>
        </w:rPr>
      </w:pPr>
      <w:r>
        <w:rPr>
          <w:sz w:val="18"/>
          <w:szCs w:val="18"/>
        </w:rPr>
        <w:t xml:space="preserve">3.3. Внесенный задаток не возвращается в случае </w:t>
      </w:r>
      <w:r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125DB9" w:rsidRDefault="00125DB9" w:rsidP="00125DB9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125DB9" w:rsidRDefault="00125DB9" w:rsidP="00125DB9">
      <w:pPr>
        <w:pStyle w:val="a6"/>
        <w:ind w:left="0"/>
        <w:rPr>
          <w:sz w:val="18"/>
          <w:szCs w:val="18"/>
        </w:rPr>
      </w:pP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  <w:r>
        <w:rPr>
          <w:rFonts w:eastAsia="Lucida Sans Unicode"/>
          <w:b/>
          <w:kern w:val="2"/>
          <w:sz w:val="18"/>
          <w:szCs w:val="18"/>
          <w:lang w:val="en-US" w:eastAsia="ar-SA"/>
        </w:rPr>
        <w:t>I</w:t>
      </w:r>
      <w:r>
        <w:rPr>
          <w:rFonts w:eastAsia="Lucida Sans Unicode"/>
          <w:b/>
          <w:kern w:val="2"/>
          <w:sz w:val="18"/>
          <w:szCs w:val="18"/>
          <w:lang w:eastAsia="ar-SA"/>
        </w:rPr>
        <w:t>V. Конфиденциальность</w:t>
      </w: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>
        <w:rPr>
          <w:rFonts w:eastAsia="Lucida Sans Unicode"/>
          <w:kern w:val="2"/>
          <w:lang w:eastAsia="ar-SA"/>
        </w:rPr>
        <w:t xml:space="preserve"> </w:t>
      </w:r>
      <w:r>
        <w:rPr>
          <w:rFonts w:eastAsia="Lucida Sans Unicode"/>
          <w:kern w:val="2"/>
          <w:sz w:val="18"/>
          <w:szCs w:val="18"/>
          <w:lang w:eastAsia="ar-SA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4.2.  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получена из общеизвестного официального источника;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•</w:t>
      </w:r>
      <w:r>
        <w:rPr>
          <w:rFonts w:eastAsia="Lucida Sans Unicode"/>
          <w:kern w:val="2"/>
          <w:sz w:val="18"/>
          <w:szCs w:val="18"/>
          <w:lang w:eastAsia="ar-SA"/>
        </w:rPr>
        <w:tab/>
        <w:t>разрешена к выпуску в свет с письменного разрешения Стороны, обладающей этой информацией.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>4.3. 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125DB9" w:rsidRDefault="00125DB9" w:rsidP="00125DB9">
      <w:pPr>
        <w:suppressAutoHyphens/>
        <w:autoSpaceDE/>
        <w:adjustRightInd/>
        <w:ind w:firstLine="567"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lastRenderedPageBreak/>
        <w:t>4.4.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125DB9" w:rsidRDefault="00125DB9" w:rsidP="00125DB9">
      <w:pPr>
        <w:suppressAutoHyphens/>
        <w:autoSpaceDE/>
        <w:adjustRightInd/>
        <w:ind w:left="360"/>
        <w:jc w:val="both"/>
        <w:rPr>
          <w:rFonts w:eastAsia="Lucida Sans Unicode"/>
          <w:kern w:val="2"/>
          <w:sz w:val="18"/>
          <w:szCs w:val="18"/>
          <w:lang w:eastAsia="ar-SA"/>
        </w:rPr>
      </w:pP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b/>
          <w:kern w:val="2"/>
          <w:sz w:val="18"/>
          <w:szCs w:val="18"/>
          <w:lang w:eastAsia="ar-SA"/>
        </w:rPr>
      </w:pPr>
      <w:r>
        <w:rPr>
          <w:rFonts w:eastAsia="Lucida Sans Unicode"/>
          <w:b/>
          <w:kern w:val="2"/>
          <w:sz w:val="18"/>
          <w:szCs w:val="18"/>
          <w:lang w:eastAsia="ar-SA"/>
        </w:rPr>
        <w:t>V. Срок действия настоящего договора</w:t>
      </w:r>
    </w:p>
    <w:p w:rsidR="00125DB9" w:rsidRDefault="00125DB9" w:rsidP="00125DB9">
      <w:pPr>
        <w:suppressAutoHyphens/>
        <w:autoSpaceDE/>
        <w:adjustRightInd/>
        <w:jc w:val="center"/>
        <w:rPr>
          <w:rFonts w:eastAsia="Lucida Sans Unicode"/>
          <w:kern w:val="2"/>
          <w:sz w:val="18"/>
          <w:szCs w:val="18"/>
          <w:lang w:eastAsia="ar-SA"/>
        </w:rPr>
      </w:pPr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5.1.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25DB9" w:rsidRDefault="00125DB9" w:rsidP="00125DB9">
      <w:pPr>
        <w:tabs>
          <w:tab w:val="left" w:pos="540"/>
        </w:tabs>
        <w:suppressAutoHyphens/>
        <w:autoSpaceDE/>
        <w:adjustRightInd/>
        <w:jc w:val="both"/>
        <w:rPr>
          <w:rFonts w:eastAsia="Lucida Sans Unicode"/>
          <w:kern w:val="2"/>
          <w:sz w:val="18"/>
          <w:szCs w:val="18"/>
          <w:lang w:eastAsia="ar-SA"/>
        </w:rPr>
      </w:pPr>
      <w:r>
        <w:rPr>
          <w:rFonts w:eastAsia="Lucida Sans Unicode"/>
          <w:kern w:val="2"/>
          <w:sz w:val="18"/>
          <w:szCs w:val="18"/>
          <w:lang w:eastAsia="ar-SA"/>
        </w:rPr>
        <w:tab/>
        <w:t>5.2.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5.3. Настоящий договор составлен в двух экземплярах, имеющих одинаковую юридическую силу, по одному для каждой из Сторон.</w:t>
      </w:r>
      <w:bookmarkStart w:id="0" w:name="_GoBack"/>
      <w:bookmarkEnd w:id="0"/>
    </w:p>
    <w:p w:rsidR="00125DB9" w:rsidRDefault="00125DB9" w:rsidP="00125DB9">
      <w:pPr>
        <w:ind w:firstLine="567"/>
        <w:jc w:val="both"/>
        <w:rPr>
          <w:rFonts w:eastAsia="Times New Roman"/>
          <w:sz w:val="18"/>
          <w:szCs w:val="18"/>
        </w:rPr>
      </w:pPr>
    </w:p>
    <w:p w:rsidR="00125DB9" w:rsidRDefault="00125DB9" w:rsidP="00125DB9">
      <w:pPr>
        <w:ind w:firstLine="567"/>
        <w:jc w:val="center"/>
        <w:rPr>
          <w:rFonts w:eastAsia="Times New Roman"/>
          <w:b/>
          <w:sz w:val="18"/>
          <w:szCs w:val="18"/>
        </w:rPr>
      </w:pPr>
      <w:r>
        <w:rPr>
          <w:rFonts w:eastAsia="Times New Roman"/>
          <w:b/>
          <w:sz w:val="18"/>
          <w:szCs w:val="18"/>
          <w:lang w:val="en-US"/>
        </w:rPr>
        <w:t>VI</w:t>
      </w:r>
      <w:r>
        <w:rPr>
          <w:rFonts w:eastAsia="Times New Roman"/>
          <w:b/>
          <w:sz w:val="18"/>
          <w:szCs w:val="18"/>
        </w:rPr>
        <w:t>. Место нахождения и банковские реквизиты Сторон</w:t>
      </w:r>
    </w:p>
    <w:p w:rsidR="00125DB9" w:rsidRDefault="00125DB9" w:rsidP="00125DB9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4A0" w:firstRow="1" w:lastRow="0" w:firstColumn="1" w:lastColumn="0" w:noHBand="0" w:noVBand="1"/>
      </w:tblPr>
      <w:tblGrid>
        <w:gridCol w:w="4920"/>
        <w:gridCol w:w="4755"/>
      </w:tblGrid>
      <w:tr w:rsidR="00125DB9" w:rsidTr="00125DB9">
        <w:tc>
          <w:tcPr>
            <w:tcW w:w="4920" w:type="dxa"/>
          </w:tcPr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Финансовый </w:t>
            </w:r>
            <w:r>
              <w:rPr>
                <w:rStyle w:val="FontStyle13"/>
                <w:lang w:eastAsia="en-US"/>
              </w:rPr>
              <w:t>управляющий</w:t>
            </w:r>
          </w:p>
          <w:p w:rsidR="00125DB9" w:rsidRDefault="00125DB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Костин Павел Вячеславович</w:t>
            </w: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________________________________</w:t>
            </w: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 /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________________ /</w:t>
            </w: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м.п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755" w:type="dxa"/>
          </w:tcPr>
          <w:p w:rsidR="00125DB9" w:rsidRDefault="00125DB9">
            <w:pPr>
              <w:pBdr>
                <w:bottom w:val="single" w:sz="8" w:space="1" w:color="000000"/>
              </w:pBdr>
              <w:snapToGrid w:val="0"/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napToGrid w:val="0"/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Адрес:</w:t>
            </w:r>
            <w:r>
              <w:rPr>
                <w:sz w:val="18"/>
                <w:szCs w:val="18"/>
                <w:lang w:eastAsia="en-US"/>
              </w:rPr>
              <w:t xml:space="preserve"> 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125DB9" w:rsidRDefault="00125DB9">
            <w:pPr>
              <w:spacing w:line="100" w:lineRule="atLeast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___________________/_________________/</w:t>
            </w:r>
          </w:p>
          <w:p w:rsidR="00125DB9" w:rsidRDefault="00125DB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(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                              (Ф.И.О.)</w:t>
            </w:r>
          </w:p>
        </w:tc>
      </w:tr>
    </w:tbl>
    <w:p w:rsidR="00125DB9" w:rsidRDefault="00125DB9" w:rsidP="00125DB9">
      <w:pPr>
        <w:pStyle w:val="a4"/>
        <w:spacing w:after="0"/>
        <w:jc w:val="center"/>
        <w:rPr>
          <w:sz w:val="18"/>
          <w:szCs w:val="18"/>
        </w:rPr>
      </w:pPr>
    </w:p>
    <w:p w:rsidR="0001282F" w:rsidRDefault="00125DB9"/>
    <w:sectPr w:rsidR="0001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B9"/>
    <w:rsid w:val="00125DB9"/>
    <w:rsid w:val="002204AC"/>
    <w:rsid w:val="005C37B4"/>
    <w:rsid w:val="00BD18BE"/>
    <w:rsid w:val="00D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4B8A-5FE3-4973-8D03-7E4522FE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D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DB9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125DB9"/>
    <w:pPr>
      <w:suppressAutoHyphens/>
      <w:autoSpaceDE/>
      <w:autoSpaceDN/>
      <w:adjustRightInd/>
      <w:spacing w:after="120"/>
    </w:pPr>
    <w:rPr>
      <w:rFonts w:eastAsia="Lucida Sans Unicode"/>
      <w:kern w:val="2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25DB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125DB9"/>
    <w:pPr>
      <w:suppressAutoHyphens/>
      <w:autoSpaceDE/>
      <w:autoSpaceDN/>
      <w:adjustRightInd/>
      <w:ind w:left="360"/>
      <w:jc w:val="both"/>
    </w:pPr>
    <w:rPr>
      <w:rFonts w:eastAsia="Lucida Sans Unicode"/>
      <w:kern w:val="2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125DB9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125DB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25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125DB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25DB9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Павел</dc:creator>
  <cp:keywords/>
  <dc:description/>
  <cp:lastModifiedBy>Костин Павел</cp:lastModifiedBy>
  <cp:revision>1</cp:revision>
  <dcterms:created xsi:type="dcterms:W3CDTF">2017-07-11T16:05:00Z</dcterms:created>
  <dcterms:modified xsi:type="dcterms:W3CDTF">2017-07-11T16:06:00Z</dcterms:modified>
</cp:coreProperties>
</file>