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2062B4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ОАО «Сосновский судостроительный завод» </w:t>
      </w:r>
      <w:r>
        <w:rPr>
          <w:sz w:val="22"/>
          <w:szCs w:val="22"/>
        </w:rPr>
        <w:t>(ОГРН 5067746795210, ИНН 7706633833, Кировская обл., Вятскополянский р-н, г. Сосновка, ул. Заводская, д. 34)</w:t>
      </w:r>
      <w:r>
        <w:rPr>
          <w:sz w:val="22"/>
        </w:rPr>
        <w:t xml:space="preserve">, </w:t>
      </w:r>
      <w:r>
        <w:rPr>
          <w:sz w:val="22"/>
          <w:szCs w:val="22"/>
        </w:rPr>
        <w:t xml:space="preserve">конкурсное производство открыто Решением Арбитражного суда Кировской области от 29.05.2019 г. по делу № А28-4196/2018, в лице конкурсного управляющего </w:t>
      </w:r>
      <w:r>
        <w:rPr>
          <w:b/>
          <w:sz w:val="22"/>
          <w:szCs w:val="22"/>
        </w:rPr>
        <w:t xml:space="preserve">Вахнина Михаила Генадиевича </w:t>
      </w:r>
      <w:r>
        <w:rPr>
          <w:sz w:val="22"/>
          <w:szCs w:val="22"/>
        </w:rPr>
        <w:t>(ИНН 771003203798, СНИЛС 110-398-416 31, рег. номер 17363, адрес для направления корреспонденции: 117216, г. Москва, ул. Коктебельская, д.11, кв. 108), утвержденного Определением Арбитражного суда Кировской области от 05.06.2020 г. (рез. часть) по делу № А28-4196/2018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E064A" w:rsidRPr="000700FF">
        <w:rPr>
          <w:sz w:val="22"/>
          <w:szCs w:val="22"/>
        </w:rPr>
        <w:t xml:space="preserve">АО </w:t>
      </w:r>
      <w:r w:rsidR="002062B4">
        <w:rPr>
          <w:b/>
          <w:sz w:val="22"/>
          <w:szCs w:val="22"/>
        </w:rPr>
        <w:t xml:space="preserve">ОАО «Сосновский судостроительный завод»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2062B4">
        <w:rPr>
          <w:b/>
          <w:sz w:val="22"/>
          <w:szCs w:val="22"/>
        </w:rPr>
        <w:t>ОАО «Сосновский судостроительный завод»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2062B4">
        <w:rPr>
          <w:sz w:val="22"/>
          <w:szCs w:val="22"/>
        </w:rPr>
        <w:t>Положением о порядке, сроках и условиях продажи движимого и недвижимого имущества ОАО «Сосновский судостроительный завод», являющегося предметом залога ООО «Родекс», ООО «РТ-Капитал», а также свободного от залога,</w:t>
      </w:r>
      <w:r w:rsidR="002062B4" w:rsidRPr="00EB1A75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lastRenderedPageBreak/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0E3685" w:rsidRDefault="000E3685" w:rsidP="000E3685">
            <w:pPr>
              <w:pStyle w:val="af6"/>
              <w:rPr>
                <w:b/>
              </w:rPr>
            </w:pPr>
            <w:r>
              <w:rPr>
                <w:b/>
              </w:rPr>
              <w:t>ОАО «Сосновский судостроительный завод»</w:t>
            </w:r>
          </w:p>
          <w:p w:rsidR="000E3685" w:rsidRDefault="000E3685" w:rsidP="000E3685">
            <w:pPr>
              <w:pStyle w:val="af6"/>
            </w:pPr>
          </w:p>
          <w:p w:rsidR="000E3685" w:rsidRDefault="000E3685" w:rsidP="000E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5067746795210, </w:t>
            </w:r>
          </w:p>
          <w:p w:rsidR="000E3685" w:rsidRDefault="000E3685" w:rsidP="000E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7706633833, </w:t>
            </w:r>
          </w:p>
          <w:p w:rsidR="000E3685" w:rsidRDefault="000E3685" w:rsidP="000E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Кировская обл., Вятскополянский р-н, г. Сосновка, ул. Заводская, д. 34</w:t>
            </w:r>
          </w:p>
          <w:p w:rsidR="000E3685" w:rsidRDefault="000E3685" w:rsidP="000E3685">
            <w:pPr>
              <w:rPr>
                <w:rFonts w:cs="Arial"/>
                <w:sz w:val="24"/>
                <w:szCs w:val="24"/>
              </w:rPr>
            </w:pPr>
            <w:r>
              <w:t>Основной расчетный счет №</w:t>
            </w:r>
            <w:r>
              <w:rPr>
                <w:rFonts w:cs="Arial"/>
              </w:rPr>
              <w:t xml:space="preserve"> 40702810000770003641</w:t>
            </w:r>
          </w:p>
          <w:p w:rsidR="000E3685" w:rsidRDefault="000E3685" w:rsidP="000E3685">
            <w:r>
              <w:rPr>
                <w:rFonts w:cs="Arial"/>
              </w:rPr>
              <w:t xml:space="preserve">Залоговый </w:t>
            </w:r>
            <w:r>
              <w:t>расчетный счет №</w:t>
            </w:r>
          </w:p>
          <w:p w:rsidR="00162193" w:rsidRDefault="00162193" w:rsidP="000E3685">
            <w:pPr>
              <w:rPr>
                <w:rFonts w:eastAsia="SimSun"/>
                <w:kern w:val="3"/>
                <w:sz w:val="18"/>
                <w:szCs w:val="18"/>
                <w:lang w:eastAsia="zh-CN" w:bidi="hi-IN"/>
              </w:rPr>
            </w:pPr>
            <w:r w:rsidRPr="002B5726">
              <w:rPr>
                <w:rFonts w:eastAsia="SimSun"/>
                <w:kern w:val="3"/>
                <w:sz w:val="18"/>
                <w:szCs w:val="18"/>
                <w:lang w:eastAsia="zh-CN" w:bidi="hi-IN"/>
              </w:rPr>
              <w:t>40702810300770003642</w:t>
            </w:r>
          </w:p>
          <w:p w:rsidR="000E3685" w:rsidRDefault="000E3685" w:rsidP="000E3685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в </w:t>
            </w:r>
            <w:r>
              <w:rPr>
                <w:sz w:val="22"/>
                <w:szCs w:val="22"/>
              </w:rPr>
              <w:t xml:space="preserve">ПАО «БАНК УРАЛСИБ», </w:t>
            </w:r>
          </w:p>
          <w:p w:rsidR="000E3685" w:rsidRDefault="000E3685" w:rsidP="000E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044525787, </w:t>
            </w:r>
          </w:p>
          <w:p w:rsidR="000E3685" w:rsidRDefault="000E3685" w:rsidP="000E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корр. счет:  30101810100000000787</w:t>
            </w:r>
          </w:p>
          <w:p w:rsidR="000E3685" w:rsidRDefault="000E3685" w:rsidP="000E3685">
            <w:pPr>
              <w:rPr>
                <w:b/>
                <w:sz w:val="22"/>
                <w:szCs w:val="22"/>
              </w:rPr>
            </w:pPr>
          </w:p>
          <w:p w:rsidR="000E3685" w:rsidRDefault="000E3685" w:rsidP="000E36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0E3685" w:rsidRDefault="000E3685" w:rsidP="000E3685">
            <w:pPr>
              <w:pStyle w:val="af6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ОАО «Сосновский судостроительный завод»</w:t>
            </w:r>
          </w:p>
          <w:p w:rsidR="000E3685" w:rsidRDefault="000E3685" w:rsidP="000E3685">
            <w:pPr>
              <w:jc w:val="center"/>
              <w:rPr>
                <w:b/>
                <w:sz w:val="22"/>
                <w:szCs w:val="22"/>
              </w:rPr>
            </w:pPr>
          </w:p>
          <w:p w:rsidR="000E3685" w:rsidRDefault="000E3685" w:rsidP="000E36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____________________/ Вахнин М.Г./</w:t>
            </w:r>
            <w:r>
              <w:rPr>
                <w:b/>
                <w:sz w:val="22"/>
                <w:szCs w:val="22"/>
              </w:rPr>
              <w:tab/>
            </w:r>
          </w:p>
          <w:p w:rsidR="0080584F" w:rsidRPr="00EB1A75" w:rsidRDefault="000E3685" w:rsidP="000E36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162193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2062B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2062B4">
            <w:rPr>
              <w:sz w:val="22"/>
              <w:szCs w:val="22"/>
            </w:rPr>
            <w:t>Вахнин М.Г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1621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3685"/>
    <w:rsid w:val="000E4FE8"/>
    <w:rsid w:val="00146A00"/>
    <w:rsid w:val="00162193"/>
    <w:rsid w:val="002062B4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D189B"/>
    <w:rsid w:val="005F1DCD"/>
    <w:rsid w:val="006B0A84"/>
    <w:rsid w:val="00770FDD"/>
    <w:rsid w:val="0080584F"/>
    <w:rsid w:val="009309B1"/>
    <w:rsid w:val="00937F12"/>
    <w:rsid w:val="009E6349"/>
    <w:rsid w:val="00A4305E"/>
    <w:rsid w:val="00AE064A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EC52"/>
  <w15:docId w15:val="{2A2294A3-E5B4-4915-8ED0-C298215A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7C60-E099-4925-B54B-07D66B35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27</cp:revision>
  <cp:lastPrinted>2016-11-30T12:29:00Z</cp:lastPrinted>
  <dcterms:created xsi:type="dcterms:W3CDTF">2016-02-12T10:32:00Z</dcterms:created>
  <dcterms:modified xsi:type="dcterms:W3CDTF">2021-12-06T14:37:00Z</dcterms:modified>
</cp:coreProperties>
</file>