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Договор о задатке</w:t>
      </w: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E39C0" w:rsidRPr="003F655C" w:rsidRDefault="000E39C0" w:rsidP="000E39C0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г. Тюмень</w:t>
      </w:r>
      <w:r w:rsidRPr="003F655C">
        <w:rPr>
          <w:rFonts w:ascii="Times New Roman" w:hAnsi="Times New Roman" w:cs="Times New Roman"/>
          <w:sz w:val="24"/>
          <w:szCs w:val="24"/>
        </w:rPr>
        <w:tab/>
      </w:r>
      <w:r w:rsidRPr="003F655C">
        <w:rPr>
          <w:rFonts w:ascii="Times New Roman" w:hAnsi="Times New Roman" w:cs="Times New Roman"/>
          <w:sz w:val="24"/>
          <w:szCs w:val="24"/>
        </w:rPr>
        <w:tab/>
      </w:r>
      <w:r w:rsidRPr="003F65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«____» «______________» 2014г.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9C0" w:rsidRPr="003F655C" w:rsidRDefault="000E39C0" w:rsidP="000E39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О</w:t>
      </w:r>
      <w:r w:rsidRPr="003F655C">
        <w:rPr>
          <w:rFonts w:ascii="Times New Roman" w:hAnsi="Times New Roman" w:cs="Times New Roman"/>
          <w:b/>
          <w:bCs/>
          <w:sz w:val="24"/>
          <w:szCs w:val="24"/>
        </w:rPr>
        <w:t xml:space="preserve">бщество с ограниченной ответственностью  Агентство </w:t>
      </w:r>
      <w:proofErr w:type="gramStart"/>
      <w:r w:rsidRPr="003F655C">
        <w:rPr>
          <w:rFonts w:ascii="Times New Roman" w:hAnsi="Times New Roman" w:cs="Times New Roman"/>
          <w:b/>
          <w:bCs/>
          <w:sz w:val="24"/>
          <w:szCs w:val="24"/>
        </w:rPr>
        <w:t>бизнес-решений</w:t>
      </w:r>
      <w:proofErr w:type="gramEnd"/>
      <w:r w:rsidRPr="003F655C">
        <w:rPr>
          <w:rFonts w:ascii="Times New Roman" w:hAnsi="Times New Roman" w:cs="Times New Roman"/>
          <w:b/>
          <w:bCs/>
          <w:sz w:val="24"/>
          <w:szCs w:val="24"/>
        </w:rPr>
        <w:t xml:space="preserve"> «Перфект»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(ИНН 7204082445, КПП 720301001, ОГРН 1047200569470, юридический адрес: </w:t>
      </w:r>
      <w:smartTag w:uri="urn:schemas-microsoft-com:office:smarttags" w:element="metricconverter">
        <w:smartTagPr>
          <w:attr w:name="ProductID" w:val="625013, г"/>
        </w:smartTagPr>
        <w:r w:rsidRPr="003F655C">
          <w:rPr>
            <w:rFonts w:ascii="Times New Roman" w:hAnsi="Times New Roman" w:cs="Times New Roman"/>
            <w:bCs/>
            <w:sz w:val="24"/>
            <w:szCs w:val="24"/>
          </w:rPr>
          <w:t>625013, г</w:t>
        </w:r>
      </w:smartTag>
      <w:r w:rsidRPr="003F655C">
        <w:rPr>
          <w:rFonts w:ascii="Times New Roman" w:hAnsi="Times New Roman" w:cs="Times New Roman"/>
          <w:bCs/>
          <w:sz w:val="24"/>
          <w:szCs w:val="24"/>
        </w:rPr>
        <w:t>. Тюмень,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655C">
        <w:rPr>
          <w:rFonts w:ascii="Times New Roman" w:hAnsi="Times New Roman" w:cs="Times New Roman"/>
          <w:bCs/>
          <w:sz w:val="24"/>
          <w:szCs w:val="24"/>
        </w:rPr>
        <w:t>ул. Пермякова, 1-618), в лице директора Марьясовой Инги Александровны, действующее на основании договора на проведение торгов от 27.11.2013г.</w:t>
      </w:r>
      <w:r w:rsidRPr="003F655C">
        <w:rPr>
          <w:rStyle w:val="paragraph"/>
          <w:rFonts w:ascii="Times New Roman" w:hAnsi="Times New Roman" w:cs="Times New Roman"/>
          <w:sz w:val="24"/>
          <w:szCs w:val="24"/>
        </w:rPr>
        <w:t xml:space="preserve">, </w:t>
      </w:r>
      <w:r w:rsidRPr="003F655C">
        <w:rPr>
          <w:rFonts w:ascii="Times New Roman" w:hAnsi="Times New Roman" w:cs="Times New Roman"/>
          <w:sz w:val="24"/>
          <w:szCs w:val="24"/>
        </w:rPr>
        <w:t>именуемое в дал</w:t>
      </w:r>
      <w:r w:rsidRPr="003F655C">
        <w:rPr>
          <w:rFonts w:ascii="Times New Roman" w:hAnsi="Times New Roman" w:cs="Times New Roman"/>
          <w:sz w:val="24"/>
          <w:szCs w:val="24"/>
        </w:rPr>
        <w:t>ь</w:t>
      </w:r>
      <w:r w:rsidRPr="003F655C">
        <w:rPr>
          <w:rFonts w:ascii="Times New Roman" w:hAnsi="Times New Roman" w:cs="Times New Roman"/>
          <w:sz w:val="24"/>
          <w:szCs w:val="24"/>
        </w:rPr>
        <w:t xml:space="preserve">нейшем «Организатор торгов», с одной стороны, и </w:t>
      </w:r>
    </w:p>
    <w:p w:rsidR="000E39C0" w:rsidRPr="003F655C" w:rsidRDefault="000E39C0" w:rsidP="000E39C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Pr="003F655C">
        <w:rPr>
          <w:rFonts w:ascii="Times New Roman" w:hAnsi="Times New Roman" w:cs="Times New Roman"/>
          <w:sz w:val="24"/>
          <w:szCs w:val="24"/>
        </w:rPr>
        <w:t>,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9C0" w:rsidRPr="003F655C" w:rsidRDefault="000E39C0" w:rsidP="000E39C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«Претендент» для участия в торгах </w:t>
      </w:r>
      <w:r w:rsidRPr="003F655C">
        <w:rPr>
          <w:rStyle w:val="paragraph"/>
          <w:rFonts w:ascii="Times New Roman" w:hAnsi="Times New Roman" w:cs="Times New Roman"/>
          <w:sz w:val="24"/>
          <w:szCs w:val="24"/>
        </w:rPr>
        <w:t>по продаже имуществ</w:t>
      </w:r>
      <w:proofErr w:type="gramStart"/>
      <w:r w:rsidRPr="003F655C">
        <w:rPr>
          <w:rStyle w:val="paragraph"/>
          <w:rFonts w:ascii="Times New Roman" w:hAnsi="Times New Roman" w:cs="Times New Roman"/>
          <w:sz w:val="24"/>
          <w:szCs w:val="24"/>
        </w:rPr>
        <w:t>а ООО</w:t>
      </w:r>
      <w:proofErr w:type="gramEnd"/>
      <w:r w:rsidRPr="003F655C">
        <w:rPr>
          <w:rStyle w:val="paragraph"/>
          <w:rFonts w:ascii="Times New Roman" w:hAnsi="Times New Roman" w:cs="Times New Roman"/>
          <w:sz w:val="24"/>
          <w:szCs w:val="24"/>
        </w:rPr>
        <w:t xml:space="preserve"> «Каскад Плюс», </w:t>
      </w:r>
      <w:r w:rsidRPr="003F655C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 100 000 (Сто тысяч) рублей (далее – «задаток») </w:t>
      </w:r>
      <w:r w:rsidRPr="003F655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счет обеспечения оплаты имущества </w:t>
      </w:r>
      <w:r w:rsidRPr="003F655C">
        <w:rPr>
          <w:rStyle w:val="paragraph"/>
          <w:rFonts w:ascii="Times New Roman" w:hAnsi="Times New Roman" w:cs="Times New Roman"/>
          <w:sz w:val="24"/>
          <w:szCs w:val="24"/>
        </w:rPr>
        <w:t>ООО «Каскад Плюс»</w:t>
      </w:r>
      <w:r w:rsidRPr="003F65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39C0" w:rsidRPr="003F655C" w:rsidRDefault="000E39C0" w:rsidP="000E39C0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 «Организатор торгов» принимает задаток на 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расчетный счет </w:t>
      </w:r>
      <w:r w:rsidRPr="003F655C">
        <w:rPr>
          <w:rFonts w:ascii="Times New Roman" w:hAnsi="Times New Roman" w:cs="Times New Roman"/>
          <w:bCs/>
          <w:sz w:val="24"/>
          <w:szCs w:val="24"/>
        </w:rPr>
        <w:br/>
        <w:t xml:space="preserve">№ 40702810767100104587 в ЗАПАДНО-СИБИРСКИЙ БАНК ОАО «СБЕРБАНК РОССИИ» Г.ТЮМЕНЬ, БИК 047102651,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/с 30101810800000000651,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ИНН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/КПП 7707083893/720302020, получатель: </w:t>
      </w:r>
      <w:r w:rsidRPr="003F655C">
        <w:rPr>
          <w:rFonts w:ascii="Times New Roman" w:hAnsi="Times New Roman" w:cs="Times New Roman"/>
          <w:sz w:val="24"/>
          <w:szCs w:val="24"/>
        </w:rPr>
        <w:t xml:space="preserve">на 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ООО Агентство бизнес-решений «Перфект», ИНН 7204082445, </w:t>
      </w:r>
    </w:p>
    <w:p w:rsidR="000E39C0" w:rsidRPr="003F655C" w:rsidRDefault="000E39C0" w:rsidP="000E39C0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лоту № 1 (код лота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F655C">
        <w:rPr>
          <w:rFonts w:ascii="Times New Roman" w:hAnsi="Times New Roman" w:cs="Times New Roman"/>
          <w:sz w:val="24"/>
          <w:szCs w:val="24"/>
          <w:u w:val="single"/>
        </w:rPr>
        <w:t xml:space="preserve"> -      ):</w:t>
      </w:r>
      <w:r w:rsidRPr="003F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F655C">
        <w:rPr>
          <w:rFonts w:ascii="Times New Roman" w:hAnsi="Times New Roman" w:cs="Times New Roman"/>
          <w:sz w:val="24"/>
          <w:szCs w:val="24"/>
          <w:u w:val="single"/>
        </w:rPr>
        <w:t xml:space="preserve">Товарно-материальные ценности: </w:t>
      </w:r>
      <w:r w:rsidRPr="003F655C">
        <w:rPr>
          <w:rFonts w:ascii="Times New Roman" w:hAnsi="Times New Roman" w:cs="Times New Roman"/>
          <w:sz w:val="24"/>
          <w:szCs w:val="24"/>
        </w:rPr>
        <w:t xml:space="preserve">Краситель для производства обуви из ПВХ «Баско» - </w:t>
      </w:r>
      <w:smartTag w:uri="urn:schemas-microsoft-com:office:smarttags" w:element="metricconverter">
        <w:smartTagPr>
          <w:attr w:name="ProductID" w:val="3499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3499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>.; материал швейный (ворсин 11-54-248) - 6348 кв.м.; материал швейный (полотно иглопробивное 11-04-120) - 11693 кв.м.; Материал швейный (полотно нетканное П-600) - 5326 кв.м.; Швейная фурнитура (молнии Т-7 №322, блочка никель 51, люверсы 7мм.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ик) - 54329 шт.; Надставки для обуви №6 - 13234 пар;  Стельки, подноски  металлические из Полотна Полизон – 20949 пар;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Нитки швейные: нижняя </w:t>
      </w:r>
      <w:smartTag w:uri="urn:schemas-microsoft-com:office:smarttags" w:element="metricconverter">
        <w:smartTagPr>
          <w:attr w:name="ProductID" w:val="20000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20000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, вышивальные </w:t>
      </w:r>
      <w:r w:rsidRPr="003F655C">
        <w:rPr>
          <w:rFonts w:ascii="Times New Roman" w:hAnsi="Times New Roman" w:cs="Times New Roman"/>
          <w:sz w:val="24"/>
          <w:szCs w:val="24"/>
          <w:lang w:val="en-US"/>
        </w:rPr>
        <w:t>Gunold</w:t>
      </w:r>
      <w:r w:rsidRPr="003F655C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107261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3107261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Нитки швейные ЛХ-44 - 2280 боб.; Нитки швейные ЛХ-65 -21 боб.; Нить ПЭ, текстурированная 9,3 марка – </w:t>
      </w:r>
      <w:smartTag w:uri="urn:schemas-microsoft-com:office:smarttags" w:element="metricconverter">
        <w:smartTagPr>
          <w:attr w:name="ProductID" w:val="1096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1096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Пластикат дробленка с пухом пл.1,2 – </w:t>
      </w:r>
      <w:smartTag w:uri="urn:schemas-microsoft-com:office:smarttags" w:element="metricconverter">
        <w:smartTagPr>
          <w:attr w:name="ProductID" w:val="48001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48001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Пластикат натуральный п.2, пл.1, 24 – </w:t>
      </w:r>
      <w:smartTag w:uri="urn:schemas-microsoft-com:office:smarttags" w:element="metricconverter">
        <w:smartTagPr>
          <w:attr w:name="ProductID" w:val="39475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39475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>.; Чулки трикотажные на галоши азиатские – 40273 пар.; Чулки утепляющие: детские, мужские, женские из полотна Полизон – 76622 пар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.</w:t>
      </w:r>
    </w:p>
    <w:p w:rsidR="000E39C0" w:rsidRPr="003F655C" w:rsidRDefault="000E39C0" w:rsidP="000E39C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  <w:u w:val="single"/>
        </w:rPr>
        <w:t xml:space="preserve">Основные средства: </w:t>
      </w:r>
      <w:r w:rsidRPr="003F655C">
        <w:rPr>
          <w:rFonts w:ascii="Times New Roman" w:hAnsi="Times New Roman" w:cs="Times New Roman"/>
          <w:sz w:val="24"/>
          <w:szCs w:val="24"/>
        </w:rPr>
        <w:t xml:space="preserve">Инжекторно-литьевая машина 1/11-110 инв.№194; Инжекционно-литьевая машина Л 2/6 (0062); Инжекционно-литьевая машина Л 2/6 (0063); Литьевая машина Ф 2С/14 инв.№00581; Литьевая машина Ф2С/14 инв.№552; Машина АСГ-13 инв..№00441; Машина АСГ-13 инв..№00442; Машина обрезная GP 1 SG; Пресс ПВГ-18-1600; Пресс-форма для литья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/сапог мужских из ПВХ 2-цвет.инв.№295, 296, 297, 298, 299, 300, 301, 302; Пресс-форма для литья под давлением галош на валенки инв.№825, 826; Пресс-форма для литья под давлением галош садовых из ПВХ  инв.№824; Пресс-форма для литья под давлением надставок для сапог  из ПВХ инв.№849; Пресс-форма для литья под давлением сапог детских из ПВХ инв.№818, 819, 820, 821, 822, 823; Пресс-форма для литья под давлением сапог женских из ПВХ инв.№827;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255 левая серия 20400 инв.№00562 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255 правая серия 20400 инв.№00563ПСМ; Пресс-форма для литья под давлением сапог мужских из ПВХ 2цвет.р262 левая серия 20400 инв.№00564ПСМ; Пресс-форма для литья под давлением сапог мужских из ПВХ 2цвет.р262 правая серия 20400 инв.№00565ПСМ;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270 левая серия 20400 инв.№00566 ПСМ; Пресс-форма для литья под давлением сапог мужских из ПВХ </w:t>
      </w:r>
      <w:r w:rsidRPr="003F655C">
        <w:rPr>
          <w:rFonts w:ascii="Times New Roman" w:hAnsi="Times New Roman" w:cs="Times New Roman"/>
          <w:sz w:val="24"/>
          <w:szCs w:val="24"/>
        </w:rPr>
        <w:lastRenderedPageBreak/>
        <w:t>2цвет.р270 левая серия 20400 инв.№00567 ПСМ; Пресс-форма для литья под давлением сапог мужских из ПВХ 2цвет.р270 правая серия 20400 инв.№00568ПСМ;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270 правая серия 20400 инв.№00569ПСМ; Пресс-форма для литья под давлением сапог мужских из ПВХ 2цвет.р277 левая серия 20400 инв.№00570 ПСМ; Пресс-форма для литья под давлением сапог мужских из ПВХ 2цвет.р277 левая серия 20400 инв.№00571ПСМ;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277 правая серия 20400 инв.№00572ПСМ; Пресс-форма для литья под давлением сапог мужских из ПВХ 2цвет.р277 правая серия 20400 инв.№00573ПСМ; Пресс-форма для литья под давлением сапог мужских из ПВХ 2цвет.р285 левая серия 20400 инв.№00574 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285 правая серия 20400 инв.№00575ПСМ; Пресс-форма для литья под давлением сапог мужских из ПВХ 2цвет.р292 левая серия 20400 инв.№00576 ПСМ; Пресс-форма для литья под давлением сапог мужских из ПВХ 2цвет.р292 правая серия 20400 инв.№00577ПСМ; Пресс-форма для литья под давлением сапог мужских из ПВХ инв.№828, 829;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172 левая серия 20399  инв.№00546; Пресс-форма для литья под давлением сапожек детских из ПВХ 2цвет.р172 правая серия 20399инв.№00547; Пресс-форма для литья под давлением сапожек детских из ПВХ 2цвет.р180левая серия 20399 инв  №00548;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180правая серия 20399 инв  №00549; Пресс-форма для литья под давлением сапожек детских из ПВХ 2цвет.р187 левая серия 20399 инв  №00550; Пресс-форма для литья под давлением сапожек детских из ПВХ 2цвет.р187 правая серия 20399 инв  №00551;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195 левая  серия 20399 инв  №00552; Пресс-форма для литья под давлением сапожек детских из ПВХ 2цвет.р195 правая серия 20399 инв  №00553; Пресс-форма для литья под давлением сапожек детских из ПВХ 2цвет.р202 левая серия 20399 инв  №00554;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202 правая серия 20399 инв  №00555; Пресс-форма для литья под давлением сапожек детских из ПВХ 2цвет.р210 левая серия 20399 инв  №00556; Пресс-форма для литья под давлением сапожек детских из ПВХ 2цвет.р210 правая серия 20399 инв  №00557;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217 левая  серия 20399 инв  №00558; Пресс-форма для литья под давлением сапожек детских из ПВХ 2цвет.р217 правая серия 20399 инв  №00559; Пресс-форма для литья под давлением сапожек детских из ПВХ 2цвет.р225 левая серия 20399 инв  №00560;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225 правая серия 20399 инв  №00561; Пресс-форма для литья под давлением сапожек женских из ТЭПа 1-цветных р.225/левая /инв.№00449; Пресс-форма для литья под давлением сапожек женских из ТЭПа 1-цветных р.225/правая/инв.№00448; Пресс-форма для литья под давлением сапожек женских из ТЭПа 1-цветных р.232/левая/инв.№ 00450; Пресс-форма для литья под давлением сапожек женских из ТЭПа 1-цветных р.232/правая /инв.№ 00451; Пресс-форма для литья под давлением сапожек женских из ТЭПа 1-цветных р.240/левая /инв.№00452; Пресс-форма для литья под давлением сапожек женских из ТЭПа 1-цветных р.240/правая/инв.№00453; Пресс-форма для литья под давлением сапожек женских из ТЭПа 1-цветных р.247/левая/инв.№00454; Пресс-форма для литья под давлением сапожек женских из ТЭПа 1-цветных р.247/левая/инв.№00455; Пресс-форма для литья под давлением сапожек женских из ТЭПа 1-цветных р.247/правая/инв.№00456; Пресс-форма для литья под давлением сапожек женских из ТЭПа 1-цветных р.247/правая/инв.№00457; Пресс-форма для литья под давлением сапожек женских из ТЭПа 1-цветных р.255/левая/инв.№00458; Пресс-форма для литья под давлением сапожек женских из ТЭПа 1-цветных р.255/левая/инв.№00459; Пресс-форма для литья под давлением сапожек женских из ТЭПа 1-цветных р.255/правая/инв.№00460; Пресс-форма для литья под давлением сапожек женских из ТЭПа 1-цветных р.255/правая/инв.№00461;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Пресс-форма для литья под давлением сапожек женских из ТЭПа 1-цветных р.262/левая/инв.№00462; Пресс-форма </w:t>
      </w:r>
      <w:r w:rsidRPr="003F655C">
        <w:rPr>
          <w:rFonts w:ascii="Times New Roman" w:hAnsi="Times New Roman" w:cs="Times New Roman"/>
          <w:sz w:val="24"/>
          <w:szCs w:val="24"/>
        </w:rPr>
        <w:lastRenderedPageBreak/>
        <w:t>для литья под давлением сапожек женских из ТЭПа 1-цветных р.262/правая/инв.№00465; Пресс-форма для литья под давлением сер 20249/2инв.№ 294/1; Пресс-форма для литья подошв  сапог суконных  мужских   инв.№869, 870, 871, 872, 873, 874, 875;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Пресс-форма для литья полусапог женских из ПВХ  2-цветн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нв.№303, 304, 305, 306, 307, 308, 309, 310; Пресс-форма для литья полусапог женских из ПВХ 1-цветн.инв.№311; Пресс-форма для литья сапог женских из ПВХ 2-цв. инв.№549; Пресс-форма для литья сапог рабочие из ПВХ 2-цветн.инв.№547, 548, 312, 313, 314, 315, 316, 317, 530, 531; Промышленная машина "JACK" JK-62682-LG; Промышленная шв. машина  ТКМ ZN90  - 2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; Промышленный вышивальный автомат BES-1263 инв.№196; Теплообменник SIGMA М13 NBL ,15пл – 2 шт.; Теплообменник Sigma М19 NBL,11пл. – 3 шт; Теплообменник Sigma М7 NBL,19пл.; Технологическая линия для производства обуви  инв.№0005; Чулочно-носочный автомат Гамма </w:t>
      </w:r>
      <w:smartTag w:uri="urn:schemas-microsoft-com:office:smarttags" w:element="metricconverter">
        <w:smartTagPr>
          <w:attr w:name="ProductID" w:val="202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202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№ 0009-00009/3, 0010-0010/1, 0004-0004/1 – 8 шт.; Швейная машина FY/GK/31016/08/АВ в комплекте с двигателем и столом; Шнековая пара – 2 шт.; Пресс ПВГ-18-1600; Машина обрезная инв.№ 883-883/6 – 7 шт.; Машина швейная TYPICAL GC 20606 инв.№00595,542,543,218,219 – 10 шт.; Промышленная швейная машина "Tyрical " GC 2605 (головка); Промышленная швейная машина "Tyрical " GC 2605 рукавная; Промышленная швейная машина "Tyрical " GC2605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головка) в комплекте со столом и эл/приводом – 3 шт.; Промышленная швейная машина кл.1022 М – 20 шт.; Автоматический шлагбаум инв.№845; Насос РНА 1Д 63/65; Машина скорняжная – 9 шт.; Пресс-форма; Пресс-форма 2,3,4,5,6,7,8,9,10,11,12,13,14,15,16,17; Пресс-форма для литья  надставок 0,5 шт. р.112/2002;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Пресс-форма для литья  надставок из ПВХ 1-цвет.; Пресс-форма для литья  надставок из ПВХ 1-цвет. 2; Пресс-форма для литья  надставок р.112/2002; Пресс-форма для литья  надставок р.112/2002 2; Пресс-форма для литья надставки из ПВХ 1-цв.; Пресс-форма для литья под давлением галош; Пресс-форма для литья сапог мужских д/р. 112/2002;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Пресс-форма для литья сапог мужских д/р. 112/2002 2, 3, 4, 5, 6; Пресс-форма для литья сапожек женских д/р. 112/2002; Пресс-форма для литья сапожек женских д/р. 112/2002 2, 3, 4, 5, 6, 7; Пресс-форма для литья тапочек женских д/р.112/2002; Пресс-форма для литья тапочек женских д/р.112/2002 2, 3, 4, 5, 6, 7; Пресс-форма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20010; Пресс-форма С 20010 2; Пресс-форма С 4671/1; Пресс-форма С 4751/1 2; Пресс-форма С 4751/1 НАДСТАВКИ; Пресс-форма С 4751/2-1 пара; Пресс-форма С 4752/1; Пресс-форма С 4807/1; Пресс-форма С 4807/1 2; Пресс-форма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4835; Пресс-форма С 4835 2, 3, 4, 5, 6; Пресс-форма С 4836; Пресс-форма С 4836 2, 3, 4, 5, 6; Пресс-форма С 4862/1; Пресс-форма С 4862/1 2; Пресс-форма С 4862/1 3; Пресс-форма серия 4862; Автобус ПАЗ 32050R, 2002 года выпуска, гос. № М 803 НС 72; Автобус ПАЗ 32050R, 2002 года выпуска, гос. № М 943 КН 72; ВАЗ-21099, 2000 года выпуска, гос. № М 811 НС 72; Автомобиль  ГАЗ 28182-000010 Автофургон  2007 года выпуска, гос. № М 945 КН 72; Автомобиль ГАЗ-32213, 2008 года выпуска, гос. № М 946 КН 72; Автомобиль ГАЗ-32213, 2007 года выпуска, гос. № М 804 НС 72; Автомобиль легковой ВАЗ-21102, 2004 года выпуска, гос. № М 842 НС 72; Грузовой-тягач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седельный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МАЗ-54329-020, 2001 года выпуска, гос. № М 810 НС 72; Автомобиль HYUNDAI H-100 (AU) Porter, 2006 года выпуска, гос. № М 944 КН 72; Автопогрузчик ДВ 1798,40,159s "Рекорд 2S", 2003 года выпуска; </w:t>
      </w:r>
      <w:r w:rsidRPr="003F655C">
        <w:rPr>
          <w:rFonts w:ascii="Times New Roman" w:hAnsi="Times New Roman" w:cs="Times New Roman"/>
          <w:bCs/>
          <w:sz w:val="24"/>
          <w:szCs w:val="24"/>
        </w:rPr>
        <w:t>КамАЗ 53215</w:t>
      </w:r>
      <w:r w:rsidRPr="003F655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, 2004 года выпуска, гос. № М 941 КН 72; </w:t>
      </w:r>
      <w:r w:rsidRPr="003F655C">
        <w:rPr>
          <w:rFonts w:ascii="Times New Roman" w:hAnsi="Times New Roman" w:cs="Times New Roman"/>
          <w:sz w:val="24"/>
          <w:szCs w:val="24"/>
        </w:rPr>
        <w:t>Полуприцеп 938502 / МАЗ/инв.№ 0184; Прицеп  МТМ 9333001 инв.№0096; Прицеп  Нефас 8332-10 к Камазу  инв.№00440; Прицеп  СЗАП 8387 к Камазу  инв.№0002.</w:t>
      </w:r>
    </w:p>
    <w:p w:rsidR="000E39C0" w:rsidRPr="003F655C" w:rsidRDefault="000E39C0" w:rsidP="000E39C0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655C">
        <w:rPr>
          <w:rFonts w:ascii="Times New Roman" w:hAnsi="Times New Roman" w:cs="Times New Roman"/>
          <w:sz w:val="24"/>
          <w:szCs w:val="24"/>
          <w:u w:val="single"/>
        </w:rPr>
        <w:t>Дебиторская задолженность</w:t>
      </w:r>
      <w:r w:rsidRPr="003F655C">
        <w:rPr>
          <w:rFonts w:ascii="Times New Roman" w:hAnsi="Times New Roman" w:cs="Times New Roman"/>
          <w:sz w:val="24"/>
          <w:szCs w:val="24"/>
        </w:rPr>
        <w:t>: к</w:t>
      </w:r>
      <w:r w:rsidRPr="003F6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ОАО «Шадринская фабрика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валянной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обуви им. Сухановой Л.А.» по договору поставки №11/02-09 от 01.04.2009г. в размере 70 345,19 рублей; к ОАО «Шадринская фабрика валянной обуви им. Сухановой Л.А.» по договору займа от 01.07.2009г. в размере 1 961 400,85 рублей; к ОАО «Шадринская фабрика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валянной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обуви им. Сухановой Л.А.» по агентскому договору №02/01-09 от 01.04.2009г. в размере 368 577,6 рублей; ОАО «Шадринская фабрика валянной обуви им. Сухановой Л.А.» по договору комиссии №02-2-10 от 11.01.2010г. в размере 100 891 рубль.</w:t>
      </w:r>
    </w:p>
    <w:p w:rsidR="000E39C0" w:rsidRPr="00251CB5" w:rsidRDefault="000E39C0" w:rsidP="000E3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B5">
        <w:rPr>
          <w:rFonts w:ascii="Times New Roman" w:hAnsi="Times New Roman" w:cs="Times New Roman"/>
          <w:b/>
          <w:sz w:val="24"/>
          <w:szCs w:val="24"/>
        </w:rPr>
        <w:t xml:space="preserve">Начальная цена  лота №1 </w:t>
      </w:r>
      <w:r w:rsidRPr="00251CB5">
        <w:rPr>
          <w:rFonts w:ascii="Times New Roman" w:hAnsi="Times New Roman" w:cs="Times New Roman"/>
          <w:b/>
          <w:sz w:val="24"/>
          <w:szCs w:val="24"/>
          <w:u w:val="single"/>
        </w:rPr>
        <w:t>(код лота</w:t>
      </w:r>
      <w:proofErr w:type="gramStart"/>
      <w:r w:rsidRPr="00251CB5">
        <w:rPr>
          <w:rFonts w:ascii="Times New Roman" w:hAnsi="Times New Roman" w:cs="Times New Roman"/>
          <w:b/>
          <w:sz w:val="24"/>
          <w:szCs w:val="24"/>
          <w:u w:val="single"/>
        </w:rPr>
        <w:t>: -      ):</w:t>
      </w:r>
      <w:r w:rsidRPr="00251C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251CB5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Pr="00251CB5">
        <w:rPr>
          <w:rFonts w:ascii="Times New Roman" w:hAnsi="Times New Roman" w:cs="Times New Roman"/>
          <w:sz w:val="24"/>
          <w:szCs w:val="24"/>
        </w:rPr>
        <w:t xml:space="preserve"> </w:t>
      </w:r>
      <w:r w:rsidRPr="00251CB5">
        <w:rPr>
          <w:rFonts w:ascii="Times New Roman" w:hAnsi="Times New Roman" w:cs="Times New Roman"/>
          <w:b/>
          <w:sz w:val="24"/>
          <w:szCs w:val="24"/>
        </w:rPr>
        <w:t xml:space="preserve">15 537 251 (Пятнадцать миллионов пятьсот тридцать семь тысяч двести пятьдесят один) рубль 52 копейки, с </w:t>
      </w:r>
      <w:r w:rsidRPr="00251CB5">
        <w:rPr>
          <w:rFonts w:ascii="Times New Roman" w:hAnsi="Times New Roman" w:cs="Times New Roman"/>
          <w:b/>
          <w:sz w:val="24"/>
          <w:szCs w:val="24"/>
        </w:rPr>
        <w:lastRenderedPageBreak/>
        <w:t>учетом НДС.</w:t>
      </w:r>
    </w:p>
    <w:p w:rsidR="000E39C0" w:rsidRPr="00251CB5" w:rsidRDefault="000E39C0" w:rsidP="000E3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B5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 исполнения обязательств по заключению и выполнению условий договора по  результатам проведения торгов.</w:t>
      </w:r>
    </w:p>
    <w:p w:rsidR="000E39C0" w:rsidRPr="00251CB5" w:rsidRDefault="000E39C0" w:rsidP="000E39C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9C0" w:rsidRPr="00251CB5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CB5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</w:t>
      </w:r>
    </w:p>
    <w:p w:rsidR="000E39C0" w:rsidRPr="00251CB5" w:rsidRDefault="000E39C0" w:rsidP="000E3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51CB5">
        <w:rPr>
          <w:rFonts w:ascii="Times New Roman" w:hAnsi="Times New Roman" w:cs="Times New Roman"/>
          <w:bCs/>
          <w:sz w:val="24"/>
          <w:szCs w:val="24"/>
        </w:rPr>
        <w:t xml:space="preserve">2.1.Задаток в размере </w:t>
      </w:r>
      <w:r w:rsidRPr="00251CB5">
        <w:rPr>
          <w:rFonts w:ascii="Times New Roman" w:hAnsi="Times New Roman" w:cs="Times New Roman"/>
          <w:b/>
          <w:sz w:val="24"/>
          <w:szCs w:val="24"/>
        </w:rPr>
        <w:t>100 000 (Сто тысяч) рублей</w:t>
      </w:r>
      <w:r w:rsidRPr="00251CB5">
        <w:rPr>
          <w:rFonts w:ascii="Times New Roman" w:hAnsi="Times New Roman" w:cs="Times New Roman"/>
          <w:sz w:val="24"/>
          <w:szCs w:val="24"/>
        </w:rPr>
        <w:t xml:space="preserve">  </w:t>
      </w:r>
      <w:r w:rsidRPr="00251CB5">
        <w:rPr>
          <w:rFonts w:ascii="Times New Roman" w:hAnsi="Times New Roman" w:cs="Times New Roman"/>
          <w:bCs/>
          <w:sz w:val="24"/>
          <w:szCs w:val="24"/>
        </w:rPr>
        <w:t>должен быть внесен «Претендентом» на указанный в  п. 1.1 настоящего Договора не позднее даты окончания приёма заявок, указанной в извещении о проведении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торгов, а именно до «</w:t>
      </w:r>
      <w:r>
        <w:rPr>
          <w:rFonts w:ascii="Times New Roman" w:hAnsi="Times New Roman" w:cs="Times New Roman"/>
          <w:bCs/>
          <w:sz w:val="24"/>
          <w:szCs w:val="24"/>
        </w:rPr>
        <w:t>12» мая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 2014г.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В случае непоступления суммы задатка в установленный срок обязательства Претендента по внесению задатка считаются невыполненными. В этом случае «Претендент» к участию в торгах не допускается.                                                                      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«Претендента».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«Претендент» обязан незамедлительно письменно информировать «Организатора торгов» об изменении своих банковских реквизитов. «Организатора торгов» не отвечает за нарушение установленных настоящим Договором сроков возврата задатка в случае, если «Претендент» своевременно не информировал «Организатора торгов» об изменении своих банковских реквизитов. 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3.2. В случае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если «Претендент» не будет допущен к участию в торгах, «Организатора торгов» обязуется возвратить сумму внесенного «Претендентом» задатка </w:t>
      </w:r>
      <w:r w:rsidRPr="003F655C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3F655C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3F655C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(пяти) дней со дня подписания протокола об определении участников торгов. 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3.3. В случае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если  «Претендент»  участвовал  в  торгах, но не выиграл их, «Организатора торгов» обязуется возвратить сумму внесенного «Претендентом» задатка </w:t>
      </w:r>
      <w:r w:rsidRPr="003F655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в течение  пяти  рабочих дней со дня  подписания </w:t>
      </w:r>
      <w:r w:rsidRPr="003F655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протокола о результатах проведения торгов. 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 xml:space="preserve">3.4. В случае отзыва «Претендентом» заявки на участие в торгах до истечения срока подачи предложений «Организатора торгов»  обязуется возвратить сумму внесенного «Претендентом» задатка </w:t>
      </w:r>
      <w:r w:rsidRPr="003F655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срок не позднее 5 (пяти) </w:t>
      </w:r>
      <w:r w:rsidRPr="003F655C">
        <w:rPr>
          <w:rFonts w:ascii="Times New Roman" w:hAnsi="Times New Roman" w:cs="Times New Roman"/>
          <w:color w:val="000000"/>
          <w:sz w:val="24"/>
          <w:szCs w:val="24"/>
        </w:rPr>
        <w:t xml:space="preserve">дней с момента поступления «Организатору торгов» уведомления об отзыве заявки. 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 xml:space="preserve">3.5. В случае признания торгов несостоявшимися «Организатора торгов» обязуется возвратить сумму внесенного «Претендентом» задатка в течение 5 (пяти) дней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протокола о признании торгов несостоявшимися. 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3.6. Внесенный задаток не возвращается в случае, если «Претендент», признанный победителем торгов: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-отказывается  или уклоняется </w:t>
      </w:r>
      <w:r w:rsidRPr="003F655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 подписания договора купли-продажи имущества в течение 5 дней с момента </w:t>
      </w:r>
      <w:r w:rsidRPr="003F655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направления  конкурсным управляющим  победителю  торгов  предложения  заключить </w:t>
      </w:r>
      <w:r w:rsidRPr="003F655C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договор    купли-продажи</w:t>
      </w:r>
      <w:r w:rsidRPr="003F655C">
        <w:rPr>
          <w:rFonts w:ascii="Times New Roman" w:hAnsi="Times New Roman" w:cs="Times New Roman"/>
          <w:bCs/>
          <w:sz w:val="24"/>
          <w:szCs w:val="24"/>
        </w:rPr>
        <w:t>;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3.7. В течение 5 рабочих дней со дня утверждения результатов торгов, с победителем заключается договор. Внесенный «Претендентом», ставшим победителем, задаток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Заключительные положения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 xml:space="preserve">4.1. Настоящий договор вступает в силу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с даты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Арбитражный суд Тюменской области в соответствии с законодательством Российской Федерации.</w:t>
      </w:r>
    </w:p>
    <w:p w:rsidR="000E39C0" w:rsidRPr="003F655C" w:rsidRDefault="000E39C0" w:rsidP="000E39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39C0" w:rsidRPr="003F655C" w:rsidRDefault="000E39C0" w:rsidP="000E3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5. Место нахождения и банковские реквизиты Сторон</w:t>
      </w:r>
    </w:p>
    <w:p w:rsidR="000E39C0" w:rsidRPr="003F655C" w:rsidRDefault="000E39C0" w:rsidP="000E3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0E39C0" w:rsidRPr="003F655C" w:rsidTr="00597F15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5220" w:type="dxa"/>
          </w:tcPr>
          <w:p w:rsidR="000E39C0" w:rsidRPr="003F655C" w:rsidRDefault="000E39C0" w:rsidP="00597F15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«Организатор торгов»:</w:t>
            </w:r>
          </w:p>
          <w:p w:rsidR="000E39C0" w:rsidRPr="003F655C" w:rsidRDefault="000E39C0" w:rsidP="0059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9C0" w:rsidRPr="003F655C" w:rsidRDefault="000E39C0" w:rsidP="0059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9C0" w:rsidRPr="003F655C" w:rsidRDefault="000E39C0" w:rsidP="0059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Агентство </w:t>
            </w:r>
            <w:proofErr w:type="gramStart"/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бизнес-решений</w:t>
            </w:r>
            <w:proofErr w:type="gramEnd"/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«Перфект»</w:t>
            </w: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7204082445, КПП 720301001, ОГРН 1047200569470, юридический адрес: </w:t>
            </w:r>
            <w:smartTag w:uri="urn:schemas-microsoft-com:office:smarttags" w:element="metricconverter">
              <w:smartTagPr>
                <w:attr w:name="ProductID" w:val="625013, г"/>
              </w:smartTagPr>
              <w:r w:rsidRPr="003F655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625013, г</w:t>
              </w:r>
            </w:smartTag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. Тюмень, ул. Пермякова, 1-618</w:t>
            </w: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0E39C0" w:rsidRPr="003F655C" w:rsidRDefault="000E39C0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№ 40702810767100104587 в ЗАПАДНО-СИБИРСКИЙ БАНК ОАО «СБЕРБАНК РОССИИ» Г.ТЮМЕНЬ, БИК 047102651, к/с 30101810800000000651</w:t>
            </w:r>
          </w:p>
          <w:p w:rsidR="000E39C0" w:rsidRPr="003F655C" w:rsidRDefault="000E39C0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ООО</w:t>
            </w:r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Агентство </w:t>
            </w:r>
            <w:proofErr w:type="gramStart"/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бизнес-решений</w:t>
            </w:r>
            <w:proofErr w:type="gramEnd"/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«Перфект»</w:t>
            </w:r>
          </w:p>
          <w:p w:rsidR="000E39C0" w:rsidRPr="003F655C" w:rsidRDefault="000E39C0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Марьясова И.А. </w:t>
            </w:r>
          </w:p>
        </w:tc>
        <w:tc>
          <w:tcPr>
            <w:tcW w:w="4860" w:type="dxa"/>
          </w:tcPr>
          <w:p w:rsidR="000E39C0" w:rsidRPr="003F655C" w:rsidRDefault="000E39C0" w:rsidP="00597F15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>«Претендент»:</w:t>
            </w:r>
          </w:p>
          <w:p w:rsidR="000E39C0" w:rsidRPr="003F655C" w:rsidRDefault="000E39C0" w:rsidP="00597F15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C0" w:rsidRPr="003F655C" w:rsidRDefault="000E39C0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>__________________/ ____________________</w:t>
            </w:r>
          </w:p>
          <w:p w:rsidR="000E39C0" w:rsidRPr="003F655C" w:rsidRDefault="000E39C0" w:rsidP="00597F15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_________________________/Наймарк </w:t>
            </w:r>
          </w:p>
        </w:tc>
      </w:tr>
    </w:tbl>
    <w:p w:rsidR="000E39C0" w:rsidRPr="003F655C" w:rsidRDefault="000E39C0" w:rsidP="000E39C0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403F6" w:rsidRDefault="00B403F6"/>
    <w:sectPr w:rsidR="00B403F6" w:rsidSect="007A6AEE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E39C0"/>
    <w:rsid w:val="000E39C0"/>
    <w:rsid w:val="00B4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39C0"/>
    <w:pPr>
      <w:spacing w:after="120"/>
    </w:pPr>
  </w:style>
  <w:style w:type="character" w:customStyle="1" w:styleId="a4">
    <w:name w:val="Основной текст Знак"/>
    <w:basedOn w:val="a0"/>
    <w:link w:val="a3"/>
    <w:rsid w:val="000E39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0E39C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2493</Words>
  <Characters>14213</Characters>
  <Application>Microsoft Office Word</Application>
  <DocSecurity>0</DocSecurity>
  <Lines>118</Lines>
  <Paragraphs>33</Paragraphs>
  <ScaleCrop>false</ScaleCrop>
  <Company/>
  <LinksUpToDate>false</LinksUpToDate>
  <CharactersWithSpaces>16673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2014-03-31T05:30:00Z</dcterms:created>
  <dcterms:modified xsi:type="dcterms:W3CDTF">2014-03-31T05:31:00Z</dcterms:modified>
</cp:coreProperties>
</file>