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042" w:rsidRPr="00606042" w:rsidRDefault="00606042" w:rsidP="0060604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6042">
        <w:rPr>
          <w:rFonts w:ascii="Times New Roman" w:eastAsia="Times New Roman" w:hAnsi="Times New Roman" w:cs="Times New Roman"/>
          <w:b/>
          <w:lang w:eastAsia="ru-RU"/>
        </w:rPr>
        <w:t>ДОГОВОР О ЗАДАТКЕ № ____</w:t>
      </w:r>
    </w:p>
    <w:p w:rsidR="00606042" w:rsidRPr="00606042" w:rsidRDefault="00606042" w:rsidP="0060604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 г. Рязань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__»___________2019</w:t>
      </w:r>
    </w:p>
    <w:p w:rsidR="00606042" w:rsidRPr="00606042" w:rsidRDefault="00606042" w:rsidP="00606042">
      <w:pPr>
        <w:tabs>
          <w:tab w:val="left" w:pos="561"/>
          <w:tab w:val="left" w:pos="936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606042" w:rsidRPr="00606042" w:rsidRDefault="00606042" w:rsidP="00606042">
      <w:pPr>
        <w:tabs>
          <w:tab w:val="left" w:pos="561"/>
          <w:tab w:val="left" w:pos="936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Финансовый управляющий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Анохиной Елены Владиславовны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 (далее – Должник) Зонов Максим Валериевич, действующий на основании решения Арбитражного суда </w:t>
      </w:r>
      <w:r w:rsidRPr="00606042">
        <w:rPr>
          <w:rFonts w:ascii="Times New Roman" w:eastAsia="Times New Roman" w:hAnsi="Times New Roman" w:cs="Times New Roman"/>
          <w:sz w:val="20"/>
          <w:szCs w:val="20"/>
          <w:lang w:eastAsia="ru-RU"/>
        </w:rPr>
        <w:t>Рязанской области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 по делу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А54-6797/2017</w:t>
      </w:r>
      <w:r w:rsidRPr="00606042">
        <w:rPr>
          <w:rFonts w:ascii="Garamond" w:eastAsia="Times New Roman" w:hAnsi="Garamond" w:cs="Times New Roman"/>
          <w:i/>
          <w:sz w:val="20"/>
          <w:szCs w:val="20"/>
          <w:lang w:eastAsia="ru-RU"/>
        </w:rPr>
        <w:t xml:space="preserve"> 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lang w:eastAsia="ru-RU"/>
        </w:rPr>
        <w:t>22.11.2017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 г., именуемый «Организатор торгов», с одной стороны, и __________________________________ именуемый в дальнейшем </w:t>
      </w:r>
      <w:r w:rsidRPr="00606042">
        <w:rPr>
          <w:rFonts w:ascii="Times New Roman" w:eastAsia="Times New Roman" w:hAnsi="Times New Roman" w:cs="Times New Roman"/>
          <w:bCs/>
          <w:lang w:eastAsia="ru-RU"/>
        </w:rPr>
        <w:t>“Заявитель”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, в лице ___________________________________, действующего на основании ________________, с другой стороны, заключили настоящий Договор о нижеследующем. 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smartTag w:uri="urn:schemas-microsoft-com:office:smarttags" w:element="place">
        <w:r w:rsidRPr="00606042">
          <w:rPr>
            <w:rFonts w:ascii="Times New Roman" w:eastAsia="Times New Roman" w:hAnsi="Times New Roman" w:cs="Times New Roman"/>
            <w:b/>
            <w:bCs/>
            <w:lang w:val="en-US" w:eastAsia="ru-RU"/>
          </w:rPr>
          <w:t>I</w:t>
        </w:r>
        <w:r w:rsidRPr="00606042">
          <w:rPr>
            <w:rFonts w:ascii="Times New Roman" w:eastAsia="Times New Roman" w:hAnsi="Times New Roman" w:cs="Times New Roman"/>
            <w:b/>
            <w:bCs/>
            <w:lang w:eastAsia="ru-RU"/>
          </w:rPr>
          <w:t>.</w:t>
        </w:r>
      </w:smartTag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 xml:space="preserve"> Предмет договора</w:t>
      </w:r>
    </w:p>
    <w:p w:rsidR="00606042" w:rsidRPr="00606042" w:rsidRDefault="00606042" w:rsidP="00606042">
      <w:pPr>
        <w:tabs>
          <w:tab w:val="center" w:pos="5443"/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1.1.</w:t>
      </w:r>
      <w:r w:rsidRPr="00606042">
        <w:rPr>
          <w:rFonts w:ascii="Times New Roman" w:eastAsia="Times New Roman" w:hAnsi="Times New Roman" w:cs="Times New Roman"/>
          <w:lang w:val="en-US" w:eastAsia="ru-RU"/>
        </w:rPr>
        <w:t> 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В соответствии с условиями настоящего договора Заявитель вносит </w:t>
      </w:r>
      <w:r w:rsidRPr="00606042">
        <w:rPr>
          <w:rFonts w:ascii="Times New Roman" w:eastAsia="Times New Roman" w:hAnsi="Times New Roman" w:cs="Times New Roman"/>
          <w:bCs/>
          <w:lang w:eastAsia="ru-RU"/>
        </w:rPr>
        <w:t>задаток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606042">
        <w:rPr>
          <w:rFonts w:ascii="Times New Roman" w:eastAsia="Times New Roman" w:hAnsi="Times New Roman" w:cs="Times New Roman"/>
          <w:bCs/>
          <w:lang w:eastAsia="ru-RU"/>
        </w:rPr>
        <w:t>в размере __________ рублей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06042">
        <w:rPr>
          <w:rFonts w:ascii="Times New Roman" w:eastAsia="Times New Roman" w:hAnsi="Times New Roman" w:cs="Times New Roman"/>
          <w:bCs/>
          <w:lang w:eastAsia="ru-RU"/>
        </w:rPr>
        <w:t>с целью обеспечения исполнения обязательств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 по оплате продаваемого на торгах ________ имущества Должника по лоту №1 (Земельный участок, распо</w:t>
      </w:r>
      <w:r>
        <w:rPr>
          <w:rFonts w:ascii="Times New Roman" w:eastAsia="Times New Roman" w:hAnsi="Times New Roman" w:cs="Times New Roman"/>
          <w:lang w:eastAsia="ru-RU"/>
        </w:rPr>
        <w:t xml:space="preserve">ложенный по адресу: с. Новоселки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Рыбновского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района Рязанской области,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 ка</w:t>
      </w:r>
      <w:r>
        <w:rPr>
          <w:rFonts w:ascii="Times New Roman" w:eastAsia="Times New Roman" w:hAnsi="Times New Roman" w:cs="Times New Roman"/>
          <w:lang w:eastAsia="ru-RU"/>
        </w:rPr>
        <w:t>дастровый номер 62:13:0710101:1092, собственность, 1500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proofErr w:type="gramStart"/>
      <w:r w:rsidRPr="00606042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proofErr w:type="gramEnd"/>
      <w:r w:rsidRPr="00606042">
        <w:rPr>
          <w:rFonts w:ascii="Times New Roman" w:eastAsia="Times New Roman" w:hAnsi="Times New Roman" w:cs="Times New Roman"/>
          <w:lang w:eastAsia="ru-RU"/>
        </w:rPr>
        <w:t xml:space="preserve">, для обслуживания жилого дома. </w:t>
      </w:r>
      <w:r w:rsidR="006003CF">
        <w:rPr>
          <w:rFonts w:ascii="Times New Roman" w:eastAsia="Times New Roman" w:hAnsi="Times New Roman" w:cs="Times New Roman"/>
          <w:lang w:eastAsia="ru-RU"/>
        </w:rPr>
        <w:t>Здание</w:t>
      </w:r>
      <w:r>
        <w:rPr>
          <w:rFonts w:ascii="Times New Roman" w:eastAsia="Times New Roman" w:hAnsi="Times New Roman" w:cs="Times New Roman"/>
          <w:lang w:eastAsia="ru-RU"/>
        </w:rPr>
        <w:t>, расположенный по адресу: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с. Новоселки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Рыбновского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района Рязанской области, </w:t>
      </w:r>
      <w:r w:rsidRPr="00606042">
        <w:rPr>
          <w:rFonts w:ascii="Times New Roman" w:eastAsia="Times New Roman" w:hAnsi="Times New Roman" w:cs="Times New Roman"/>
          <w:lang w:eastAsia="ru-RU"/>
        </w:rPr>
        <w:t>кад</w:t>
      </w:r>
      <w:r>
        <w:rPr>
          <w:rFonts w:ascii="Times New Roman" w:eastAsia="Times New Roman" w:hAnsi="Times New Roman" w:cs="Times New Roman"/>
          <w:lang w:eastAsia="ru-RU"/>
        </w:rPr>
        <w:t>астровый номер 62-62-10/014/2012-15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, собственность, </w:t>
      </w:r>
      <w:r>
        <w:rPr>
          <w:rFonts w:ascii="Times New Roman" w:eastAsia="Times New Roman" w:hAnsi="Times New Roman" w:cs="Times New Roman"/>
          <w:lang w:eastAsia="ru-RU"/>
        </w:rPr>
        <w:t xml:space="preserve">20.1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.</w:t>
      </w:r>
      <w:r w:rsidR="006003CF">
        <w:rPr>
          <w:rFonts w:ascii="Times New Roman" w:eastAsia="Times New Roman" w:hAnsi="Times New Roman" w:cs="Times New Roman"/>
          <w:lang w:eastAsia="ru-RU"/>
        </w:rPr>
        <w:t>, жилой дом.</w:t>
      </w:r>
      <w:r w:rsidRPr="00606042">
        <w:rPr>
          <w:rFonts w:ascii="Times New Roman" w:eastAsia="Times New Roman" w:hAnsi="Times New Roman" w:cs="Times New Roman"/>
          <w:bCs/>
          <w:lang w:eastAsia="ru-RU"/>
        </w:rPr>
        <w:t>) Сумма задатка составляет 10 % от начальной (текущей) цены лота.</w:t>
      </w:r>
    </w:p>
    <w:p w:rsidR="00606042" w:rsidRPr="00606042" w:rsidRDefault="00606042" w:rsidP="00606042">
      <w:pPr>
        <w:tabs>
          <w:tab w:val="center" w:pos="5443"/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Cs/>
          <w:lang w:eastAsia="ru-RU"/>
        </w:rPr>
        <w:t>1.3. Внесение задатка является обязательным условием допуска заявителя к участию в торгах, осуществляется в соответствии со статьёй 110 Федерального закона «О несостоятельности (банкротстве)».</w:t>
      </w:r>
    </w:p>
    <w:p w:rsidR="00606042" w:rsidRPr="00606042" w:rsidRDefault="00606042" w:rsidP="00606042">
      <w:pPr>
        <w:tabs>
          <w:tab w:val="center" w:pos="5443"/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Cs/>
          <w:lang w:eastAsia="ru-RU"/>
        </w:rPr>
        <w:t xml:space="preserve">1.4. Уплата задатка в размере, определенном в соответствии настоящим разделом, означает полный и безоговорочный акцепт условий настоящего договора, а также согласие со всеми условиями проведения торгов, определенными Федеральным законом «О несостоятельности (банкротстве)», подзаконными нормативными актами, предложениями о продаже имущества Должника, утвержденными комитетом кредиторов, а также подтверждает факт ознакомления с имуществом должника, входящим в соответствующий лот, согласием с его состоянием и качеством. 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II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Порядок внесения задатка</w:t>
      </w:r>
    </w:p>
    <w:p w:rsidR="00606042" w:rsidRPr="00606042" w:rsidRDefault="00606042" w:rsidP="00606042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          2.1. Задаток вносится Заявителем путём перечисления указанной в пункте 1.1. суммы на счёт: 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606042">
        <w:rPr>
          <w:rFonts w:ascii="Times New Roman" w:eastAsia="Times New Roman" w:hAnsi="Times New Roman" w:cs="Times New Roman"/>
          <w:i/>
          <w:lang w:eastAsia="ru-RU"/>
        </w:rPr>
        <w:t>Реквизиты банка: Рязанское отделение №8606/003 ПАО Сбербанк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606042">
        <w:rPr>
          <w:rFonts w:ascii="Times New Roman" w:eastAsia="Times New Roman" w:hAnsi="Times New Roman" w:cs="Times New Roman"/>
          <w:i/>
          <w:lang w:eastAsia="ru-RU"/>
        </w:rPr>
        <w:t>Кор/счет: 30101810500000000614 в ГУ Банка России по Рязанской области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606042">
        <w:rPr>
          <w:rFonts w:ascii="Times New Roman" w:eastAsia="Times New Roman" w:hAnsi="Times New Roman" w:cs="Times New Roman"/>
          <w:i/>
          <w:lang w:eastAsia="ru-RU"/>
        </w:rPr>
        <w:t xml:space="preserve">БИК 046126614 </w:t>
      </w:r>
    </w:p>
    <w:p w:rsidR="00606042" w:rsidRPr="009B6BF8" w:rsidRDefault="00606042" w:rsidP="009B6BF8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606042">
        <w:rPr>
          <w:rFonts w:ascii="Times New Roman" w:eastAsia="Times New Roman" w:hAnsi="Times New Roman" w:cs="Times New Roman"/>
          <w:i/>
          <w:lang w:eastAsia="ru-RU"/>
        </w:rPr>
        <w:t xml:space="preserve">Счет получателя: </w:t>
      </w:r>
      <w:r w:rsidR="009B6BF8" w:rsidRPr="009B6BF8">
        <w:rPr>
          <w:rFonts w:ascii="Times New Roman" w:eastAsia="Times New Roman" w:hAnsi="Times New Roman" w:cs="Times New Roman"/>
          <w:i/>
          <w:lang w:eastAsia="ru-RU"/>
        </w:rPr>
        <w:t>40817810753001446183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i/>
          <w:lang w:eastAsia="ru-RU"/>
        </w:rPr>
        <w:t>ФИО получател</w:t>
      </w:r>
      <w:r w:rsidR="009B6BF8">
        <w:rPr>
          <w:rFonts w:ascii="Times New Roman" w:eastAsia="Times New Roman" w:hAnsi="Times New Roman" w:cs="Times New Roman"/>
          <w:i/>
          <w:lang w:eastAsia="ru-RU"/>
        </w:rPr>
        <w:t>я: Анохина Елена Владиславовна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2.2. Задаток вносится не позднее даты, указанной в сообщении о проведении торгов, в противном случае Заявитель не допускается к участию в торгах на основании пункта 12 статьи 110 </w:t>
      </w:r>
      <w:r w:rsidRPr="00606042">
        <w:rPr>
          <w:rFonts w:ascii="Times New Roman" w:eastAsia="Times New Roman" w:hAnsi="Times New Roman" w:cs="Times New Roman"/>
          <w:bCs/>
          <w:lang w:eastAsia="ru-RU"/>
        </w:rPr>
        <w:t>«О несостоятельности (банкротстве)»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06042" w:rsidRPr="00606042" w:rsidRDefault="00606042" w:rsidP="00606042">
      <w:pPr>
        <w:spacing w:after="120" w:line="240" w:lineRule="auto"/>
        <w:ind w:left="283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Задаток считается поступившим с момента поступления денежных средств на указанный расчетный счет. 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2.3. Организатор торгов не вправе распоряжаться денежными средствами, поступившими на его счет в качестве задатка, за исключением случаев, установленных законом.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2.4. На денежные средства, перечисленные в соответствии с настоящим договором, проценты не начисляются.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III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Порядок возврата и удержания задатка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3.1. Задаток возвращается Заявителю в порядке и сроки, установленные настоящим разделом в случаях отказа в допуске Заявителя к участию в торгах, отзыва Заявителем заявки на участие в торгах, признания торгов несостоявшимися, отмены торгов и в случае, если Заявитель не признан победителем торгов.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Сумма Задатка возвращается за минусом банковской комиссии</w:t>
      </w:r>
      <w:r w:rsidR="00E24E7C">
        <w:rPr>
          <w:rFonts w:ascii="Times New Roman" w:eastAsia="Times New Roman" w:hAnsi="Times New Roman" w:cs="Times New Roman"/>
          <w:lang w:eastAsia="ru-RU"/>
        </w:rPr>
        <w:t>,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 взимаемой ПАО Сбербанк за проведение возвратной транзакции (По правилам и тарифам ПАО Сбербанк).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3.2. В случае если Заявитель не допущен к участию в торгах, задаток возвращается заявителю в течение 15 рабочих дней с даты оформления протокола о результатах проведения торгов.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3.3. В случае если Заявитель не признан победителем торгов, задаток возвращается заявителю в течение 15 рабочих дней с даты подписания протокола о результатах проведения торгов.</w:t>
      </w:r>
      <w:bookmarkStart w:id="0" w:name="_GoBack"/>
      <w:bookmarkEnd w:id="0"/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3.4. В случае отзыва Заявителем заявки на участие в торгах, задаток возвращается заявителю по правилам, предусмотренным пунктом 3.2. настоящего договора. 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3.5. В случае признания торгов несостоявшимися, задаток возвращается заявителю в течение 15 рабочих дней с даты оформления протокола об окончании приема заявок и признании торгов несостоявшимися.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3.6. В случае отмены торгов по продаже имущества, задаток возвращается заявителю в течение 15 рабочих дней с даты принятия решения об отмене торгов.</w:t>
      </w:r>
    </w:p>
    <w:p w:rsidR="00606042" w:rsidRPr="00606042" w:rsidRDefault="00606042" w:rsidP="00606042">
      <w:pPr>
        <w:spacing w:after="120" w:line="240" w:lineRule="auto"/>
        <w:ind w:left="283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3.7. Внесенный задаток не возвращается в случае, если Заявитель, признанный победителем торгов:</w:t>
      </w:r>
    </w:p>
    <w:tbl>
      <w:tblPr>
        <w:tblW w:w="104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9626"/>
      </w:tblGrid>
      <w:tr w:rsidR="00606042" w:rsidRPr="00606042" w:rsidTr="000A3CA7">
        <w:trPr>
          <w:trHeight w:val="375"/>
        </w:trPr>
        <w:tc>
          <w:tcPr>
            <w:tcW w:w="848" w:type="dxa"/>
          </w:tcPr>
          <w:p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26" w:type="dxa"/>
            <w:vAlign w:val="bottom"/>
          </w:tcPr>
          <w:p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606042" w:rsidRPr="00606042" w:rsidTr="000A3CA7">
        <w:trPr>
          <w:trHeight w:val="385"/>
        </w:trPr>
        <w:tc>
          <w:tcPr>
            <w:tcW w:w="848" w:type="dxa"/>
          </w:tcPr>
          <w:p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9626" w:type="dxa"/>
            <w:vAlign w:val="bottom"/>
          </w:tcPr>
          <w:p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уклоняется от оплаты имущества в соответствии с условиями заключенного договора;</w:t>
            </w:r>
          </w:p>
          <w:p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-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- заявляет об одностороннем отказе от исполнения заключенного договора купли-продажи.</w:t>
            </w:r>
          </w:p>
        </w:tc>
      </w:tr>
    </w:tbl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3.8. Внесенный задаток не возвращается в случае, если торги не состоялись, Заявитель был единственным участником торгов, договор купли-продажи подлежал заключению с Заявителем, однако Заявитель:</w:t>
      </w:r>
    </w:p>
    <w:tbl>
      <w:tblPr>
        <w:tblW w:w="104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80"/>
      </w:tblGrid>
      <w:tr w:rsidR="00606042" w:rsidRPr="00606042" w:rsidTr="000A3CA7">
        <w:trPr>
          <w:trHeight w:val="397"/>
        </w:trPr>
        <w:tc>
          <w:tcPr>
            <w:tcW w:w="10480" w:type="dxa"/>
            <w:vAlign w:val="bottom"/>
          </w:tcPr>
          <w:p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606042" w:rsidRPr="00606042" w:rsidTr="000A3CA7">
        <w:trPr>
          <w:trHeight w:val="387"/>
        </w:trPr>
        <w:tc>
          <w:tcPr>
            <w:tcW w:w="10480" w:type="dxa"/>
            <w:vAlign w:val="bottom"/>
          </w:tcPr>
          <w:p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уклоняется от оплаты имущества в соответствии с условиями заключенного договора;</w:t>
            </w:r>
          </w:p>
          <w:p w:rsidR="00606042" w:rsidRPr="00606042" w:rsidRDefault="00606042" w:rsidP="00606042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заявляет об одностороннем отказе от исполнения заключенного договора купли-продажи.</w:t>
            </w:r>
          </w:p>
        </w:tc>
      </w:tr>
    </w:tbl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3.9. Внесенный Заявителем задаток засчитывается в счет оплаты приобретаемого на торгах имущества при заключении договора купли-продажи.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3.10. Заявитель обязан незамедлительно информировать Организатора торгов об изменении своих банковских реквизитов и несёт риск возникновения убытков, связанных с несвоевременным и неправильным предоставлением такой информации.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IV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Срок действия настоящего договора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4.1. Настоящий договор вступает в силу с момента его подписания сторонами или совершения акцепта в порядке п. 1.4. договора. Договор прекращает свое действие после исполнения Сторонами всех обязательств по нему.</w:t>
      </w:r>
    </w:p>
    <w:p w:rsidR="00606042" w:rsidRPr="00606042" w:rsidRDefault="00606042" w:rsidP="00606042">
      <w:pPr>
        <w:tabs>
          <w:tab w:val="center" w:pos="8363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ab/>
        <w:t xml:space="preserve">         4.2. Все споры по настоящему договору подлежат рассмотрению в Арбитражном суде Рязанской области (в случае подведомственности спора арбитражному суду) или в </w:t>
      </w:r>
      <w:r w:rsidR="009B6BF8">
        <w:rPr>
          <w:rFonts w:ascii="Times New Roman" w:eastAsia="Times New Roman" w:hAnsi="Times New Roman" w:cs="Times New Roman"/>
          <w:lang w:eastAsia="ru-RU"/>
        </w:rPr>
        <w:t>Рыбновском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 районном суде г. Рязани (в случае подведомственности спора суду общей юрисдикции).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:rsidR="00606042" w:rsidRPr="00606042" w:rsidRDefault="00606042" w:rsidP="00606042">
      <w:pPr>
        <w:tabs>
          <w:tab w:val="right" w:pos="9360"/>
        </w:tabs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V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Адреса и банковские реквизиты сторон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606042" w:rsidRPr="00606042" w:rsidTr="000A3CA7">
        <w:trPr>
          <w:trHeight w:val="529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606042" w:rsidRPr="00606042" w:rsidRDefault="00606042" w:rsidP="006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  <w:t>Организатор торгов:</w:t>
            </w:r>
          </w:p>
          <w:p w:rsidR="00606042" w:rsidRPr="00606042" w:rsidRDefault="00606042" w:rsidP="006060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606042" w:rsidRPr="00606042" w:rsidRDefault="00606042" w:rsidP="00606042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b/>
                <w:lang w:eastAsia="ru-RU"/>
              </w:rPr>
              <w:t>Заявитель:</w:t>
            </w:r>
          </w:p>
          <w:p w:rsidR="00606042" w:rsidRPr="00606042" w:rsidRDefault="00606042" w:rsidP="00606042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06042" w:rsidRPr="00606042" w:rsidTr="000A3CA7">
        <w:tblPrEx>
          <w:tblLook w:val="01E0" w:firstRow="1" w:lastRow="1" w:firstColumn="1" w:lastColumn="1" w:noHBand="0" w:noVBand="0"/>
        </w:tblPrEx>
        <w:trPr>
          <w:trHeight w:val="910"/>
        </w:trPr>
        <w:tc>
          <w:tcPr>
            <w:tcW w:w="4608" w:type="dxa"/>
          </w:tcPr>
          <w:p w:rsidR="00606042" w:rsidRPr="00606042" w:rsidRDefault="00606042" w:rsidP="006060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042" w:rsidRPr="00606042" w:rsidRDefault="00606042" w:rsidP="006060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Финансовый управляющий</w:t>
            </w:r>
          </w:p>
          <w:p w:rsidR="00606042" w:rsidRPr="00606042" w:rsidRDefault="00606042" w:rsidP="006060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042" w:rsidRPr="00606042" w:rsidRDefault="00606042" w:rsidP="006060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____________________________</w:t>
            </w:r>
          </w:p>
          <w:p w:rsidR="00606042" w:rsidRPr="00606042" w:rsidRDefault="00606042" w:rsidP="006060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 xml:space="preserve">Зонов М.В.  </w:t>
            </w:r>
          </w:p>
          <w:p w:rsidR="00606042" w:rsidRPr="00606042" w:rsidRDefault="00606042" w:rsidP="00606042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</w:tcPr>
          <w:p w:rsidR="00606042" w:rsidRPr="00606042" w:rsidRDefault="00606042" w:rsidP="006060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042" w:rsidRPr="00606042" w:rsidRDefault="00606042" w:rsidP="006060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Заявитель</w:t>
            </w:r>
          </w:p>
          <w:p w:rsidR="00606042" w:rsidRPr="00606042" w:rsidRDefault="00606042" w:rsidP="006060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6042" w:rsidRPr="00606042" w:rsidRDefault="00606042" w:rsidP="006060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____________________________</w:t>
            </w:r>
          </w:p>
          <w:p w:rsidR="00606042" w:rsidRPr="00606042" w:rsidRDefault="00606042" w:rsidP="0060604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6042" w:rsidRPr="00606042" w:rsidRDefault="00606042" w:rsidP="0060604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0756B" w:rsidRDefault="00C0756B"/>
    <w:sectPr w:rsidR="00C0756B" w:rsidSect="00157C97">
      <w:pgSz w:w="11906" w:h="16838"/>
      <w:pgMar w:top="540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042"/>
    <w:rsid w:val="006003CF"/>
    <w:rsid w:val="00606042"/>
    <w:rsid w:val="009B6BF8"/>
    <w:rsid w:val="00C0756B"/>
    <w:rsid w:val="00E2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55C9AA24"/>
  <w15:chartTrackingRefBased/>
  <w15:docId w15:val="{314F36B7-3C83-411D-ABCD-2F4BBE38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2</cp:revision>
  <dcterms:created xsi:type="dcterms:W3CDTF">2019-09-11T14:12:00Z</dcterms:created>
  <dcterms:modified xsi:type="dcterms:W3CDTF">2019-09-11T15:00:00Z</dcterms:modified>
</cp:coreProperties>
</file>