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72D44" w:rsidRDefault="000F09C9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:rsidR="00172D44" w:rsidRDefault="000F09C9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купли-продажи имущества </w:t>
      </w:r>
    </w:p>
    <w:p w:rsidR="00172D44" w:rsidRDefault="00172D44">
      <w:pPr>
        <w:ind w:firstLine="540"/>
        <w:jc w:val="center"/>
        <w:rPr>
          <w:b/>
          <w:sz w:val="22"/>
          <w:szCs w:val="22"/>
        </w:rPr>
      </w:pPr>
    </w:p>
    <w:p w:rsidR="00172D44" w:rsidRDefault="000F09C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Киров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                      «___» ________2020 г.</w:t>
      </w:r>
      <w:r>
        <w:rPr>
          <w:sz w:val="22"/>
          <w:szCs w:val="22"/>
        </w:rPr>
        <w:br/>
      </w:r>
    </w:p>
    <w:p w:rsidR="00172D44" w:rsidRDefault="000F09C9">
      <w:pPr>
        <w:tabs>
          <w:tab w:val="left" w:pos="284"/>
          <w:tab w:val="left" w:pos="426"/>
        </w:tabs>
        <w:autoSpaceDE w:val="0"/>
        <w:autoSpaceDN w:val="0"/>
        <w:adjustRightInd w:val="0"/>
        <w:ind w:right="-5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ООО «Вятка-Цемент» (ОГРН 1074345048920, ИНН 4345205172, юр.адрес: 613370, Кировская обл., Советский район, село Колянур) в лице конкурсного управляющего Веселухина Андрея Викторовича, действующего на основании </w:t>
      </w:r>
      <w:r>
        <w:rPr>
          <w:rFonts w:eastAsia="Calibri"/>
          <w:sz w:val="22"/>
          <w:szCs w:val="22"/>
        </w:rPr>
        <w:t>решения 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, именуемый в дальнейшем «Продавец», с одной стороны, и </w:t>
      </w:r>
    </w:p>
    <w:p w:rsidR="00172D44" w:rsidRDefault="000F09C9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____________________________________ </w:t>
      </w:r>
      <w:r>
        <w:rPr>
          <w:sz w:val="22"/>
          <w:szCs w:val="22"/>
        </w:rPr>
        <w:t>, именуемый в дальнейшем «Покупатель», с другой стороны, именуемые вместе «Стороны», а по отдельности «Сторона», принимая во внимание, что:</w:t>
      </w:r>
    </w:p>
    <w:p w:rsidR="00172D44" w:rsidRDefault="000F09C9">
      <w:pPr>
        <w:numPr>
          <w:ilvl w:val="0"/>
          <w:numId w:val="2"/>
        </w:numPr>
        <w:ind w:left="0" w:right="-5"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решением </w:t>
      </w:r>
      <w:r>
        <w:rPr>
          <w:rFonts w:eastAsia="Calibri"/>
          <w:sz w:val="22"/>
          <w:szCs w:val="22"/>
        </w:rPr>
        <w:t>Арбитражного суда Кировской области от 22.01.2019 г. по делу № А28-15299/2018</w:t>
      </w:r>
      <w:r>
        <w:rPr>
          <w:sz w:val="22"/>
          <w:szCs w:val="22"/>
        </w:rPr>
        <w:t xml:space="preserve"> ООО «Вятка-Цемент» признано несостоятельным (банкротом) и введена процедура конкурсного производства, конкурсным управляющим утвержден Веселухин Андрей Викторович; </w:t>
      </w:r>
    </w:p>
    <w:p w:rsidR="00172D44" w:rsidRDefault="000F09C9">
      <w:pPr>
        <w:numPr>
          <w:ilvl w:val="0"/>
          <w:numId w:val="2"/>
        </w:numPr>
        <w:ind w:left="0" w:right="-5"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по результатам проведения мероприятий по реализации имущества ООО «Вятка-Цемент» в соответствии с Положением о порядке продажи имущества ООО «Вятка-Цемент». </w:t>
      </w:r>
    </w:p>
    <w:p w:rsidR="00172D44" w:rsidRDefault="000F09C9">
      <w:pPr>
        <w:numPr>
          <w:ilvl w:val="0"/>
          <w:numId w:val="3"/>
        </w:numPr>
        <w:ind w:left="30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договору Продавец в рамках продажи имущества на открытых торгах в форме аукциона (публикация в газете «Коммерсантъ» </w:t>
      </w:r>
      <w:r>
        <w:rPr>
          <w:rStyle w:val="text"/>
          <w:color w:val="000000"/>
          <w:sz w:val="22"/>
          <w:szCs w:val="22"/>
        </w:rPr>
        <w:t>от 11.07.2020</w:t>
      </w:r>
      <w:r>
        <w:rPr>
          <w:sz w:val="22"/>
          <w:szCs w:val="22"/>
        </w:rPr>
        <w:t>) назначенных 21.08.2020 в 11-00 час. мск. на Электронной торговой площадке ООО «ВЭТП» (</w:t>
      </w:r>
      <w:r>
        <w:t>www.торговая-площадка-вэтп.рф</w:t>
      </w:r>
      <w:r>
        <w:rPr>
          <w:sz w:val="22"/>
          <w:szCs w:val="22"/>
        </w:rPr>
        <w:t>) в соответствии с Протоколом об определении участников торгов №_____________ продает в собственность Покупателя предмет договора, указанный в п. 1.2. настоящего договора.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 договора: </w:t>
      </w:r>
      <w:r w:rsidR="00C25092" w:rsidRPr="00C25092">
        <w:rPr>
          <w:lang w:eastAsia="ru-RU"/>
        </w:rPr>
        <w:t xml:space="preserve">лот №1 </w:t>
      </w:r>
      <w:r w:rsidR="00C25092">
        <w:t>автомобиль ГАЗ-322132 (автобус на 13</w:t>
      </w:r>
      <w:r w:rsidR="00C25092">
        <w:t xml:space="preserve"> мест), VIN X9632213270585</w:t>
      </w:r>
      <w:r w:rsidR="00C25092">
        <w:t>.; Лот</w:t>
      </w:r>
      <w:r w:rsidR="00C25092">
        <w:t xml:space="preserve"> </w:t>
      </w:r>
      <w:r w:rsidR="00C25092">
        <w:t>№2 комплектная трансформаторная подстанция 2КТПНУ-160; Лот</w:t>
      </w:r>
      <w:r w:rsidR="00C25092">
        <w:t xml:space="preserve"> </w:t>
      </w:r>
      <w:r w:rsidR="00C25092">
        <w:t>№3  комплектно-распределительное устройство КРН-АТ-ВВ-10-У1; Лот</w:t>
      </w:r>
      <w:r w:rsidR="00C25092">
        <w:t xml:space="preserve"> </w:t>
      </w:r>
      <w:r w:rsidR="00C25092">
        <w:t>№4 преобразователь частоты ПЧВ 103-4КО-В 7шт. НЦ-55440руб.; Лот</w:t>
      </w:r>
      <w:r w:rsidR="00C25092">
        <w:t xml:space="preserve"> </w:t>
      </w:r>
      <w:r w:rsidR="00C25092">
        <w:t>№5 питатель шлюзовой дор</w:t>
      </w:r>
      <w:r w:rsidR="00C25092" w:rsidRPr="00C25092">
        <w:t>. 2</w:t>
      </w:r>
      <w:r w:rsidR="00C25092">
        <w:t>шт.</w:t>
      </w:r>
      <w:r w:rsidR="00C25092">
        <w:t>; Лот</w:t>
      </w:r>
      <w:r w:rsidR="00C25092">
        <w:t xml:space="preserve"> </w:t>
      </w:r>
      <w:r w:rsidR="00C25092">
        <w:t>№6 электродвигатель АИР355; Лот</w:t>
      </w:r>
      <w:r w:rsidR="00C25092">
        <w:t xml:space="preserve"> </w:t>
      </w:r>
      <w:r w:rsidR="00C25092">
        <w:t>№7 высоковольтная линия 10 кВ, протяженность 380 м.</w:t>
      </w:r>
      <w:r w:rsidR="00C25092">
        <w:t>,</w:t>
      </w:r>
      <w:bookmarkStart w:id="0" w:name="_GoBack"/>
      <w:bookmarkEnd w:id="0"/>
      <w:r w:rsidR="00C25092">
        <w:t xml:space="preserve"> </w:t>
      </w:r>
      <w:r>
        <w:rPr>
          <w:lang w:eastAsia="ru-RU"/>
        </w:rPr>
        <w:t xml:space="preserve">имущество находится </w:t>
      </w:r>
      <w:r>
        <w:rPr>
          <w:sz w:val="22"/>
          <w:szCs w:val="22"/>
        </w:rPr>
        <w:t>по адресу: Кировская обл, р-н Советский, с Колянур.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Предмет договора принадлежит должнику на праве собственности.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гарантирует, что до совершения настоящего договора предмет договора, никому другому не продан, не заложен, в споре, под арестом и запретом не состоит и свободен от любых прав третьих лиц.</w:t>
      </w:r>
    </w:p>
    <w:p w:rsidR="00172D44" w:rsidRDefault="00172D44">
      <w:pPr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Цена предмета договора и порядок расчетов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360"/>
        </w:tabs>
        <w:ind w:left="-54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Стоимость предмета договора составляет </w:t>
      </w:r>
      <w:r>
        <w:rPr>
          <w:b/>
          <w:sz w:val="22"/>
          <w:szCs w:val="22"/>
        </w:rPr>
        <w:t> ____________________________</w:t>
      </w:r>
      <w:r>
        <w:rPr>
          <w:sz w:val="22"/>
          <w:szCs w:val="22"/>
        </w:rPr>
        <w:t>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 дату подписания настоящего договора Покупателем уплачен задаток в размере ____________рублей. Оставшуюся сумму в размере _________ рублей Покупатель оплачивает не позднее 30 (тридцати) календарных дней с даты подписания настоящего Договора по следующим реквизитам: _________________________________________________________________________________________________________________________________________________________________________________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несет все предусмотренные действующим законодательством расходы, связанные с оформлением права собственности на предмет договора.</w:t>
      </w:r>
    </w:p>
    <w:p w:rsidR="00172D44" w:rsidRDefault="00172D44">
      <w:pPr>
        <w:pStyle w:val="a7"/>
        <w:ind w:left="-540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Продавец обязан:</w:t>
      </w:r>
    </w:p>
    <w:p w:rsidR="00172D44" w:rsidRDefault="000F09C9">
      <w:pPr>
        <w:pStyle w:val="a7"/>
        <w:tabs>
          <w:tab w:val="left" w:pos="-360"/>
          <w:tab w:val="left" w:pos="-180"/>
        </w:tabs>
        <w:ind w:left="-540"/>
        <w:jc w:val="both"/>
        <w:rPr>
          <w:sz w:val="22"/>
          <w:szCs w:val="22"/>
        </w:rPr>
      </w:pPr>
      <w:r>
        <w:rPr>
          <w:sz w:val="22"/>
          <w:szCs w:val="22"/>
        </w:rPr>
        <w:t>3.1.1. Передать Покупателю в его собственность имущество со всеми имеющимися принадлежностями и документами, относящимися к предмету настоящего Договора.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обязан:</w:t>
      </w:r>
    </w:p>
    <w:p w:rsidR="00172D44" w:rsidRDefault="000F09C9">
      <w:pPr>
        <w:pStyle w:val="a7"/>
        <w:numPr>
          <w:ilvl w:val="2"/>
          <w:numId w:val="4"/>
        </w:numPr>
        <w:tabs>
          <w:tab w:val="clear" w:pos="7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Принять имущество на условиях, предусмотренных настоящим Договором.</w:t>
      </w:r>
    </w:p>
    <w:p w:rsidR="00172D44" w:rsidRDefault="000F09C9">
      <w:pPr>
        <w:pStyle w:val="a7"/>
        <w:numPr>
          <w:ilvl w:val="2"/>
          <w:numId w:val="4"/>
        </w:numPr>
        <w:tabs>
          <w:tab w:val="clear" w:pos="720"/>
          <w:tab w:val="left" w:pos="-540"/>
          <w:tab w:val="left" w:pos="-360"/>
          <w:tab w:val="left" w:pos="-180"/>
        </w:tabs>
        <w:ind w:left="-54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Нести все расходы, связанные с оформлением сделки в соответствии с законодательством РФ,  включая непредвиденные расходы. </w:t>
      </w:r>
      <w:r>
        <w:rPr>
          <w:b/>
          <w:sz w:val="22"/>
          <w:szCs w:val="22"/>
        </w:rPr>
        <w:t xml:space="preserve"> </w:t>
      </w:r>
    </w:p>
    <w:p w:rsidR="00172D44" w:rsidRDefault="00172D44">
      <w:pPr>
        <w:pStyle w:val="a7"/>
        <w:tabs>
          <w:tab w:val="left" w:pos="-180"/>
          <w:tab w:val="left" w:pos="3420"/>
        </w:tabs>
        <w:ind w:left="420"/>
        <w:jc w:val="both"/>
        <w:rPr>
          <w:b/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передачи предмета договора</w:t>
      </w:r>
    </w:p>
    <w:p w:rsidR="00172D44" w:rsidRDefault="000F09C9">
      <w:pPr>
        <w:numPr>
          <w:ilvl w:val="1"/>
          <w:numId w:val="4"/>
        </w:numPr>
        <w:tabs>
          <w:tab w:val="left" w:pos="-360"/>
          <w:tab w:val="left" w:pos="-18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Предмет договора передается Продавцом Покупателю по акту приемо-передачи.</w:t>
      </w:r>
    </w:p>
    <w:p w:rsidR="00172D44" w:rsidRDefault="000F09C9">
      <w:pPr>
        <w:numPr>
          <w:ilvl w:val="1"/>
          <w:numId w:val="4"/>
        </w:numPr>
        <w:tabs>
          <w:tab w:val="left" w:pos="-360"/>
          <w:tab w:val="left" w:pos="-18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>Одновременно с передачей имущества Продавец передает Покупателю все имеющиеся у него принадлежности и документы, относящиеся к предмету договора.</w:t>
      </w:r>
    </w:p>
    <w:p w:rsidR="00172D44" w:rsidRDefault="000F09C9">
      <w:pPr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autoSpaceDE w:val="0"/>
        <w:autoSpaceDN w:val="0"/>
        <w:adjustRightInd w:val="0"/>
        <w:ind w:left="-540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>С момента подписания акта приемо-передачи предмет договора считается переданным Покупателю.</w:t>
      </w:r>
    </w:p>
    <w:p w:rsidR="00172D44" w:rsidRDefault="00172D44">
      <w:pPr>
        <w:tabs>
          <w:tab w:val="left" w:pos="3420"/>
        </w:tabs>
        <w:autoSpaceDE w:val="0"/>
        <w:autoSpaceDN w:val="0"/>
        <w:adjustRightInd w:val="0"/>
        <w:ind w:left="3420" w:right="-5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Срок действия договора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вступает в силу с даты его подписания и действует до полного исполнения Сторонами своих обязательств.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не поступления денежных средств в полном объеме в срок, указанный в п.2.2. настоящего договора, на расчетный счет Покупателя, договор считается расторгнутым, а стороны свободными от дальнейших обязательств по настоящему договору. </w:t>
      </w:r>
    </w:p>
    <w:p w:rsidR="00172D44" w:rsidRDefault="00172D44">
      <w:pPr>
        <w:pStyle w:val="a7"/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pStyle w:val="ConsNormal"/>
        <w:numPr>
          <w:ilvl w:val="0"/>
          <w:numId w:val="4"/>
        </w:numPr>
        <w:tabs>
          <w:tab w:val="left" w:pos="-360"/>
          <w:tab w:val="left" w:pos="709"/>
        </w:tabs>
        <w:ind w:left="-54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Конфиденциальность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Условия настоящего договора и соглашений (протоколов и т. п.) к нему конфиденциальны и не подлежат разглашению.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принимают все необходимые меры для того, чтобы их сотрудники и агенты без предварительного согласия другой стороны не информировали третьих лиц о деталях данного договора и приложений к нему.</w:t>
      </w:r>
    </w:p>
    <w:p w:rsidR="00172D44" w:rsidRDefault="00172D44">
      <w:pPr>
        <w:pStyle w:val="ConsNormal"/>
        <w:tabs>
          <w:tab w:val="left" w:pos="-540"/>
        </w:tabs>
        <w:ind w:left="3420" w:firstLine="0"/>
        <w:jc w:val="both"/>
        <w:rPr>
          <w:rFonts w:ascii="Times New Roman" w:hAnsi="Times New Roman"/>
          <w:sz w:val="22"/>
          <w:szCs w:val="22"/>
        </w:rPr>
      </w:pPr>
    </w:p>
    <w:p w:rsidR="00172D44" w:rsidRDefault="00172D44">
      <w:pPr>
        <w:pStyle w:val="ConsNormal"/>
        <w:tabs>
          <w:tab w:val="left" w:pos="-540"/>
        </w:tabs>
        <w:ind w:left="3420" w:firstLine="0"/>
        <w:jc w:val="both"/>
        <w:rPr>
          <w:rFonts w:ascii="Times New Roman" w:hAnsi="Times New Roman"/>
          <w:sz w:val="22"/>
          <w:szCs w:val="22"/>
        </w:rPr>
      </w:pPr>
    </w:p>
    <w:p w:rsidR="00172D44" w:rsidRDefault="000F09C9">
      <w:pPr>
        <w:pStyle w:val="ConsNormal"/>
        <w:numPr>
          <w:ilvl w:val="0"/>
          <w:numId w:val="4"/>
        </w:numPr>
        <w:tabs>
          <w:tab w:val="left" w:pos="-360"/>
          <w:tab w:val="left" w:pos="709"/>
        </w:tabs>
        <w:ind w:left="-540" w:firstLine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Форс-мажор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172D44" w:rsidRDefault="000F09C9">
      <w:pPr>
        <w:pStyle w:val="ConsNormal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наступлении обстоятельств, указанных в п. 8.1, каждая сторона должна без промедления известить о них в письменном виде другую сторону. </w:t>
      </w:r>
    </w:p>
    <w:p w:rsidR="00172D44" w:rsidRDefault="00172D44">
      <w:pPr>
        <w:pStyle w:val="ConsNormal"/>
        <w:tabs>
          <w:tab w:val="left" w:pos="-540"/>
        </w:tabs>
        <w:ind w:left="-540" w:firstLine="0"/>
        <w:jc w:val="both"/>
        <w:rPr>
          <w:rFonts w:ascii="Times New Roman" w:hAnsi="Times New Roman"/>
          <w:b/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Разрешение споров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разногласия, которые могут возникнуть при выполнении настоящего договора, стороны будут стремиться урегулировать путем переговоров. В случае если разногласия сторон не будут урегулированы путем переговоров, они подлежат разрешению в соответствии с действующим законодательством РФ.</w:t>
      </w:r>
    </w:p>
    <w:p w:rsidR="00172D44" w:rsidRDefault="00172D44">
      <w:pPr>
        <w:pStyle w:val="a7"/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clear" w:pos="3420"/>
          <w:tab w:val="left" w:pos="-360"/>
          <w:tab w:val="left" w:pos="18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 сторон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Ответственность, не предусмотренную настоящим договором, стороны несут в соответствии с действующим в РФ Законодательством.</w:t>
      </w:r>
    </w:p>
    <w:p w:rsidR="00172D44" w:rsidRDefault="00172D44">
      <w:pPr>
        <w:pStyle w:val="a7"/>
        <w:tabs>
          <w:tab w:val="left" w:pos="3420"/>
        </w:tabs>
        <w:ind w:left="-540"/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clear" w:pos="3420"/>
          <w:tab w:val="left" w:pos="-360"/>
          <w:tab w:val="left" w:pos="360"/>
        </w:tabs>
        <w:ind w:left="-540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Изменения условий настоящего Договора, его расторжение и прекращение возможно  только при письменном соглашении сторон.</w:t>
      </w:r>
    </w:p>
    <w:p w:rsidR="00172D44" w:rsidRDefault="000F09C9">
      <w:pPr>
        <w:pStyle w:val="a7"/>
        <w:numPr>
          <w:ilvl w:val="1"/>
          <w:numId w:val="4"/>
        </w:numPr>
        <w:tabs>
          <w:tab w:val="clear" w:pos="420"/>
          <w:tab w:val="left" w:pos="-540"/>
          <w:tab w:val="left" w:pos="-360"/>
          <w:tab w:val="left" w:pos="-180"/>
        </w:tabs>
        <w:ind w:left="-540" w:firstLine="0"/>
        <w:jc w:val="both"/>
        <w:rPr>
          <w:sz w:val="22"/>
          <w:szCs w:val="22"/>
        </w:rPr>
      </w:pPr>
      <w:r>
        <w:rPr>
          <w:sz w:val="22"/>
          <w:szCs w:val="22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:rsidR="00172D44" w:rsidRDefault="00172D44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 w:rsidR="00172D44" w:rsidRDefault="000F09C9">
      <w:pPr>
        <w:pStyle w:val="a7"/>
        <w:numPr>
          <w:ilvl w:val="0"/>
          <w:numId w:val="4"/>
        </w:numPr>
        <w:tabs>
          <w:tab w:val="left" w:pos="-18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Адреса и реквизиты сторон</w:t>
      </w:r>
    </w:p>
    <w:p w:rsidR="00172D44" w:rsidRDefault="00172D44">
      <w:pPr>
        <w:pStyle w:val="a7"/>
        <w:tabs>
          <w:tab w:val="left" w:pos="-180"/>
          <w:tab w:val="left" w:pos="3420"/>
        </w:tabs>
        <w:ind w:left="3420"/>
        <w:jc w:val="both"/>
        <w:rPr>
          <w:b/>
          <w:sz w:val="22"/>
          <w:szCs w:val="22"/>
        </w:rPr>
      </w:pPr>
    </w:p>
    <w:p w:rsidR="00172D44" w:rsidRDefault="00172D44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3"/>
        <w:gridCol w:w="2445"/>
        <w:gridCol w:w="2356"/>
        <w:gridCol w:w="2119"/>
      </w:tblGrid>
      <w:tr w:rsidR="00172D44">
        <w:trPr>
          <w:trHeight w:val="311"/>
        </w:trPr>
        <w:tc>
          <w:tcPr>
            <w:tcW w:w="4698" w:type="dxa"/>
            <w:gridSpan w:val="2"/>
          </w:tcPr>
          <w:p w:rsidR="00172D44" w:rsidRDefault="000F09C9">
            <w:pPr>
              <w:pStyle w:val="Nonforma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ПРОДАВЕЦ:</w:t>
            </w:r>
          </w:p>
        </w:tc>
        <w:tc>
          <w:tcPr>
            <w:tcW w:w="4475" w:type="dxa"/>
            <w:gridSpan w:val="2"/>
          </w:tcPr>
          <w:p w:rsidR="00172D44" w:rsidRDefault="000F09C9">
            <w:pPr>
              <w:pStyle w:val="Nonformat"/>
              <w:ind w:right="-28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ПОКУПАТЕЛЬ:</w:t>
            </w:r>
          </w:p>
        </w:tc>
      </w:tr>
      <w:tr w:rsidR="00172D44">
        <w:trPr>
          <w:trHeight w:val="3008"/>
        </w:trPr>
        <w:tc>
          <w:tcPr>
            <w:tcW w:w="4698" w:type="dxa"/>
            <w:gridSpan w:val="2"/>
          </w:tcPr>
          <w:p w:rsidR="00172D44" w:rsidRDefault="000F09C9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ООО «Вятка-Цемент»</w:t>
            </w:r>
          </w:p>
          <w:p w:rsidR="00172D44" w:rsidRDefault="000F09C9">
            <w:pPr>
              <w:tabs>
                <w:tab w:val="left" w:pos="720"/>
              </w:tabs>
            </w:pPr>
            <w:r>
              <w:t>ОГРН 1074345048920</w:t>
            </w:r>
          </w:p>
          <w:p w:rsidR="00172D44" w:rsidRDefault="000F09C9">
            <w:pPr>
              <w:tabs>
                <w:tab w:val="left" w:pos="720"/>
              </w:tabs>
            </w:pPr>
            <w:r>
              <w:t>ИНН 4345205172,</w:t>
            </w:r>
          </w:p>
          <w:p w:rsidR="00172D44" w:rsidRDefault="000F09C9">
            <w:pPr>
              <w:tabs>
                <w:tab w:val="left" w:pos="720"/>
              </w:tabs>
            </w:pPr>
            <w:r>
              <w:t>юр.адрес: 613370, Кировская обл., Советский район, село Колянур</w:t>
            </w:r>
          </w:p>
          <w:p w:rsidR="00172D44" w:rsidRDefault="000F09C9">
            <w:pPr>
              <w:tabs>
                <w:tab w:val="left" w:pos="720"/>
              </w:tabs>
            </w:pPr>
            <w:r>
              <w:t>почт.адрес: 610000, г. Киров, а/я 80</w:t>
            </w:r>
          </w:p>
          <w:p w:rsidR="00172D44" w:rsidRDefault="000F09C9">
            <w:pPr>
              <w:tabs>
                <w:tab w:val="left" w:pos="720"/>
              </w:tabs>
            </w:pPr>
            <w:r>
              <w:t>р/с 40702810327000005554 в Кировском отделении № 8612 ПАО Сбербанк г. Киров, к/с 30101810500000000609, БИК 043304609</w:t>
            </w:r>
          </w:p>
          <w:p w:rsidR="00172D44" w:rsidRPr="000F09C9" w:rsidRDefault="000F09C9">
            <w:pPr>
              <w:tabs>
                <w:tab w:val="left" w:pos="720"/>
              </w:tabs>
            </w:pPr>
            <w:r>
              <w:rPr>
                <w:lang w:val="en-US"/>
              </w:rPr>
              <w:t>e</w:t>
            </w:r>
            <w:r w:rsidRPr="000F09C9">
              <w:t>-</w:t>
            </w:r>
            <w:r>
              <w:rPr>
                <w:lang w:val="en-US"/>
              </w:rPr>
              <w:t>mail</w:t>
            </w:r>
            <w:r>
              <w:t>:</w:t>
            </w:r>
            <w:r w:rsidRPr="000F09C9">
              <w:t xml:space="preserve"> </w:t>
            </w:r>
            <w:r>
              <w:rPr>
                <w:lang w:val="en-US"/>
              </w:rPr>
              <w:t>uvdk</w:t>
            </w:r>
            <w:r w:rsidRPr="000F09C9">
              <w:t>@</w:t>
            </w:r>
            <w:r>
              <w:rPr>
                <w:lang w:val="en-US"/>
              </w:rPr>
              <w:t>yandex</w:t>
            </w:r>
            <w:r w:rsidRPr="000F09C9">
              <w:t>.</w:t>
            </w:r>
            <w:r>
              <w:rPr>
                <w:lang w:val="en-US"/>
              </w:rPr>
              <w:t>ru</w:t>
            </w:r>
          </w:p>
          <w:p w:rsidR="00172D44" w:rsidRDefault="00172D44">
            <w:pPr>
              <w:tabs>
                <w:tab w:val="left" w:pos="720"/>
              </w:tabs>
            </w:pPr>
          </w:p>
          <w:p w:rsidR="00172D44" w:rsidRDefault="000F09C9">
            <w:pPr>
              <w:tabs>
                <w:tab w:val="left" w:pos="720"/>
              </w:tabs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</w:p>
          <w:p w:rsidR="00172D44" w:rsidRDefault="00172D44">
            <w:pPr>
              <w:tabs>
                <w:tab w:val="left" w:pos="720"/>
              </w:tabs>
              <w:jc w:val="center"/>
              <w:rPr>
                <w:b/>
              </w:rPr>
            </w:pPr>
          </w:p>
          <w:p w:rsidR="00172D44" w:rsidRDefault="000F09C9">
            <w:pPr>
              <w:pStyle w:val="Nonforma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</w:rPr>
              <w:t>__________________</w:t>
            </w:r>
            <w:r>
              <w:rPr>
                <w:rFonts w:ascii="Times New Roman" w:hAnsi="Times New Roman"/>
                <w:b/>
              </w:rPr>
              <w:t>Веселухин А.В.</w:t>
            </w:r>
          </w:p>
        </w:tc>
        <w:tc>
          <w:tcPr>
            <w:tcW w:w="4475" w:type="dxa"/>
            <w:gridSpan w:val="2"/>
          </w:tcPr>
          <w:p w:rsidR="00172D44" w:rsidRDefault="00172D44">
            <w:pPr>
              <w:pStyle w:val="a7"/>
              <w:ind w:left="122"/>
              <w:rPr>
                <w:sz w:val="22"/>
                <w:szCs w:val="22"/>
              </w:rPr>
            </w:pPr>
          </w:p>
        </w:tc>
      </w:tr>
      <w:tr w:rsidR="00172D44">
        <w:trPr>
          <w:trHeight w:val="383"/>
        </w:trPr>
        <w:tc>
          <w:tcPr>
            <w:tcW w:w="2253" w:type="dxa"/>
          </w:tcPr>
          <w:p w:rsidR="00172D44" w:rsidRDefault="00172D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5" w:type="dxa"/>
          </w:tcPr>
          <w:p w:rsidR="00172D44" w:rsidRDefault="000F09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2356" w:type="dxa"/>
          </w:tcPr>
          <w:p w:rsidR="00172D44" w:rsidRDefault="00172D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9" w:type="dxa"/>
          </w:tcPr>
          <w:p w:rsidR="00172D44" w:rsidRDefault="00172D44">
            <w:pPr>
              <w:rPr>
                <w:sz w:val="22"/>
                <w:szCs w:val="22"/>
              </w:rPr>
            </w:pPr>
          </w:p>
        </w:tc>
      </w:tr>
    </w:tbl>
    <w:p w:rsidR="00172D44" w:rsidRDefault="00172D44">
      <w:pPr>
        <w:pStyle w:val="a7"/>
        <w:tabs>
          <w:tab w:val="left" w:pos="-180"/>
          <w:tab w:val="left" w:pos="3420"/>
        </w:tabs>
        <w:jc w:val="both"/>
        <w:rPr>
          <w:sz w:val="22"/>
          <w:szCs w:val="22"/>
        </w:rPr>
      </w:pPr>
    </w:p>
    <w:p w:rsidR="00172D44" w:rsidRDefault="00172D44"/>
    <w:sectPr w:rsidR="00172D44">
      <w:headerReference w:type="default" r:id="rId8"/>
      <w:footerReference w:type="default" r:id="rId9"/>
      <w:pgSz w:w="11906" w:h="16838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F39" w:rsidRDefault="000F09C9">
      <w:pPr>
        <w:spacing w:after="0" w:line="240" w:lineRule="auto"/>
      </w:pPr>
      <w:r>
        <w:separator/>
      </w:r>
    </w:p>
  </w:endnote>
  <w:endnote w:type="continuationSeparator" w:id="0">
    <w:p w:rsidR="00E40F39" w:rsidRDefault="000F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Print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44" w:rsidRDefault="000F09C9">
    <w:pPr>
      <w:pStyle w:val="a9"/>
      <w:jc w:val="center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172D44" w:rsidRDefault="000F09C9">
                          <w:pPr>
                            <w:pStyle w:val="a9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C25092">
                            <w:rPr>
                              <w:rStyle w:val="ad"/>
                              <w:noProof/>
                            </w:rPr>
                            <w:t>3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6pt;height:13.7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" stroked="f">
              <v:fill opacity="0"/>
              <v:textbox inset="0,0,0,0">
                <w:txbxContent>
                  <w:p w:rsidR="00172D44" w:rsidRDefault="000F09C9">
                    <w:pPr>
                      <w:pStyle w:val="a9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C25092">
                      <w:rPr>
                        <w:rStyle w:val="ad"/>
                        <w:noProof/>
                      </w:rPr>
                      <w:t>3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F39" w:rsidRDefault="000F09C9">
      <w:pPr>
        <w:spacing w:after="0" w:line="240" w:lineRule="auto"/>
      </w:pPr>
      <w:r>
        <w:separator/>
      </w:r>
    </w:p>
  </w:footnote>
  <w:footnote w:type="continuationSeparator" w:id="0">
    <w:p w:rsidR="00E40F39" w:rsidRDefault="000F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D44" w:rsidRDefault="000F09C9">
    <w:pPr>
      <w:pStyle w:val="a5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–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187E67C0"/>
    <w:multiLevelType w:val="singleLevel"/>
    <w:tmpl w:val="187E67C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A253DAD"/>
    <w:multiLevelType w:val="multilevel"/>
    <w:tmpl w:val="4A253DAD"/>
    <w:lvl w:ilvl="0">
      <w:start w:val="1"/>
      <w:numFmt w:val="decimal"/>
      <w:lvlText w:val="%1."/>
      <w:lvlJc w:val="left"/>
      <w:pPr>
        <w:tabs>
          <w:tab w:val="left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594"/>
    <w:rsid w:val="00081C2B"/>
    <w:rsid w:val="000A4B4B"/>
    <w:rsid w:val="000A7C98"/>
    <w:rsid w:val="000E14EC"/>
    <w:rsid w:val="000F09C9"/>
    <w:rsid w:val="00172D44"/>
    <w:rsid w:val="00176035"/>
    <w:rsid w:val="00231D1B"/>
    <w:rsid w:val="002423FE"/>
    <w:rsid w:val="00250850"/>
    <w:rsid w:val="00252E2A"/>
    <w:rsid w:val="0026400D"/>
    <w:rsid w:val="00271AEF"/>
    <w:rsid w:val="0028167E"/>
    <w:rsid w:val="00282507"/>
    <w:rsid w:val="002D6A2A"/>
    <w:rsid w:val="002E7406"/>
    <w:rsid w:val="00306E5F"/>
    <w:rsid w:val="003174A7"/>
    <w:rsid w:val="00345651"/>
    <w:rsid w:val="003549E7"/>
    <w:rsid w:val="00384E55"/>
    <w:rsid w:val="003A38E5"/>
    <w:rsid w:val="003A5CF6"/>
    <w:rsid w:val="003E4528"/>
    <w:rsid w:val="00406368"/>
    <w:rsid w:val="00446843"/>
    <w:rsid w:val="004A27F5"/>
    <w:rsid w:val="004E65C4"/>
    <w:rsid w:val="004F65BD"/>
    <w:rsid w:val="00510EE4"/>
    <w:rsid w:val="00526047"/>
    <w:rsid w:val="005260CC"/>
    <w:rsid w:val="0056715D"/>
    <w:rsid w:val="00572B7D"/>
    <w:rsid w:val="0059722D"/>
    <w:rsid w:val="005B0A8C"/>
    <w:rsid w:val="005D2A72"/>
    <w:rsid w:val="005F1594"/>
    <w:rsid w:val="005F3C9D"/>
    <w:rsid w:val="0060031B"/>
    <w:rsid w:val="00625FEB"/>
    <w:rsid w:val="00642E68"/>
    <w:rsid w:val="00691715"/>
    <w:rsid w:val="006928AE"/>
    <w:rsid w:val="006A6795"/>
    <w:rsid w:val="0071111B"/>
    <w:rsid w:val="0071572E"/>
    <w:rsid w:val="00715C88"/>
    <w:rsid w:val="007463E4"/>
    <w:rsid w:val="0074780A"/>
    <w:rsid w:val="007735DE"/>
    <w:rsid w:val="007E0329"/>
    <w:rsid w:val="007E166D"/>
    <w:rsid w:val="00802FD5"/>
    <w:rsid w:val="00805DF1"/>
    <w:rsid w:val="00813504"/>
    <w:rsid w:val="008231E6"/>
    <w:rsid w:val="00847B04"/>
    <w:rsid w:val="008F52B7"/>
    <w:rsid w:val="00924564"/>
    <w:rsid w:val="00975AC9"/>
    <w:rsid w:val="009A15CB"/>
    <w:rsid w:val="00A471C4"/>
    <w:rsid w:val="00A53276"/>
    <w:rsid w:val="00A6252B"/>
    <w:rsid w:val="00AB0717"/>
    <w:rsid w:val="00AE41BB"/>
    <w:rsid w:val="00B31218"/>
    <w:rsid w:val="00B34A85"/>
    <w:rsid w:val="00B3615E"/>
    <w:rsid w:val="00B51708"/>
    <w:rsid w:val="00B8025A"/>
    <w:rsid w:val="00B82EDE"/>
    <w:rsid w:val="00BC5D68"/>
    <w:rsid w:val="00C2007D"/>
    <w:rsid w:val="00C21391"/>
    <w:rsid w:val="00C25092"/>
    <w:rsid w:val="00C45756"/>
    <w:rsid w:val="00C64117"/>
    <w:rsid w:val="00C677AC"/>
    <w:rsid w:val="00D14EC1"/>
    <w:rsid w:val="00D24069"/>
    <w:rsid w:val="00D5714D"/>
    <w:rsid w:val="00DE734A"/>
    <w:rsid w:val="00E31AF4"/>
    <w:rsid w:val="00E33DD8"/>
    <w:rsid w:val="00E40F39"/>
    <w:rsid w:val="00E412BB"/>
    <w:rsid w:val="00E732DD"/>
    <w:rsid w:val="00E86608"/>
    <w:rsid w:val="00EA727F"/>
    <w:rsid w:val="00EE00B3"/>
    <w:rsid w:val="00EE6077"/>
    <w:rsid w:val="00EF5DBA"/>
    <w:rsid w:val="00F26CAA"/>
    <w:rsid w:val="00F33C69"/>
    <w:rsid w:val="00F637E0"/>
    <w:rsid w:val="00F90E46"/>
    <w:rsid w:val="00FF71BC"/>
    <w:rsid w:val="022E4788"/>
    <w:rsid w:val="050A0922"/>
    <w:rsid w:val="278C3697"/>
    <w:rsid w:val="2FE1282D"/>
    <w:rsid w:val="4C324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A24683"/>
  <w15:docId w15:val="{0D52535E-145D-4A75-8086-FF3694CC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uiPriority="0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suppressAutoHyphens w:val="0"/>
    </w:pPr>
    <w:rPr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pPr>
      <w:spacing w:after="120"/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List"/>
    <w:basedOn w:val="a7"/>
    <w:uiPriority w:val="99"/>
    <w:rPr>
      <w:rFonts w:cs="Mangal"/>
    </w:rPr>
  </w:style>
  <w:style w:type="character" w:styleId="ac">
    <w:name w:val="Hyperlink"/>
    <w:uiPriority w:val="99"/>
    <w:rPr>
      <w:rFonts w:cs="Times New Roman"/>
      <w:color w:val="0000FF"/>
      <w:u w:val="single"/>
    </w:rPr>
  </w:style>
  <w:style w:type="character" w:styleId="ad">
    <w:name w:val="page number"/>
    <w:uiPriority w:val="99"/>
    <w:rPr>
      <w:rFonts w:cs="Times New Roman"/>
    </w:rPr>
  </w:style>
  <w:style w:type="table" w:styleId="ae">
    <w:name w:val="Table Grid"/>
    <w:basedOn w:val="a1"/>
    <w:uiPriority w:val="99"/>
    <w:locked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8z0">
    <w:name w:val="WW8Num8z0"/>
    <w:uiPriority w:val="99"/>
    <w:rPr>
      <w:rFonts w:ascii="Symbol" w:hAnsi="Symbol"/>
    </w:rPr>
  </w:style>
  <w:style w:type="character" w:customStyle="1" w:styleId="WW8Num10z0">
    <w:name w:val="WW8Num10z0"/>
    <w:uiPriority w:val="99"/>
    <w:qFormat/>
    <w:rPr>
      <w:rFonts w:ascii="Symbol" w:hAnsi="Symbol"/>
    </w:rPr>
  </w:style>
  <w:style w:type="character" w:customStyle="1" w:styleId="WW8Num11z0">
    <w:name w:val="WW8Num11z0"/>
    <w:uiPriority w:val="99"/>
    <w:rPr>
      <w:rFonts w:ascii="Times New Roman" w:hAnsi="Times New Roman"/>
    </w:rPr>
  </w:style>
  <w:style w:type="character" w:customStyle="1" w:styleId="WW8Num11z1">
    <w:name w:val="WW8Num11z1"/>
    <w:uiPriority w:val="99"/>
    <w:rPr>
      <w:rFonts w:ascii="Courier New" w:hAnsi="Courier New"/>
    </w:rPr>
  </w:style>
  <w:style w:type="character" w:customStyle="1" w:styleId="WW8Num11z2">
    <w:name w:val="WW8Num11z2"/>
    <w:uiPriority w:val="99"/>
    <w:qFormat/>
    <w:rPr>
      <w:rFonts w:ascii="Wingdings" w:hAnsi="Wingdings"/>
    </w:rPr>
  </w:style>
  <w:style w:type="character" w:customStyle="1" w:styleId="WW8Num11z3">
    <w:name w:val="WW8Num11z3"/>
    <w:uiPriority w:val="99"/>
    <w:rPr>
      <w:rFonts w:ascii="Symbol" w:hAnsi="Symbol"/>
    </w:rPr>
  </w:style>
  <w:style w:type="character" w:customStyle="1" w:styleId="11">
    <w:name w:val="Основной шрифт абзаца1"/>
    <w:uiPriority w:val="99"/>
  </w:style>
  <w:style w:type="character" w:customStyle="1" w:styleId="af">
    <w:name w:val="Цветовое выделение"/>
    <w:uiPriority w:val="99"/>
    <w:rPr>
      <w:b/>
      <w:color w:val="000080"/>
    </w:rPr>
  </w:style>
  <w:style w:type="character" w:customStyle="1" w:styleId="af0">
    <w:name w:val="Гипертекстовая ссылка"/>
    <w:uiPriority w:val="99"/>
    <w:qFormat/>
    <w:rPr>
      <w:b/>
      <w:color w:val="008000"/>
    </w:rPr>
  </w:style>
  <w:style w:type="character" w:customStyle="1" w:styleId="af1">
    <w:name w:val="Знак Знак"/>
    <w:uiPriority w:val="99"/>
    <w:rPr>
      <w:sz w:val="24"/>
      <w:lang w:val="ru-RU" w:eastAsia="ar-SA" w:bidi="ar-SA"/>
    </w:rPr>
  </w:style>
  <w:style w:type="character" w:customStyle="1" w:styleId="af2">
    <w:name w:val="Маркеры списка"/>
    <w:uiPriority w:val="99"/>
    <w:rPr>
      <w:rFonts w:ascii="OpenSymbol" w:eastAsia="Times New Roman" w:hAnsi="OpenSymbol"/>
    </w:rPr>
  </w:style>
  <w:style w:type="paragraph" w:customStyle="1" w:styleId="12">
    <w:name w:val="Заголовок1"/>
    <w:basedOn w:val="a"/>
    <w:next w:val="a7"/>
    <w:uiPriority w:val="99"/>
    <w:pPr>
      <w:keepNext/>
      <w:spacing w:before="240" w:after="120"/>
    </w:pPr>
    <w:rPr>
      <w:rFonts w:eastAsia="Microsoft YaHei" w:cs="Mangal"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  <w:lang w:eastAsia="ar-SA"/>
    </w:rPr>
  </w:style>
  <w:style w:type="paragraph" w:customStyle="1" w:styleId="13">
    <w:name w:val="Название1"/>
    <w:basedOn w:val="a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uiPriority w:val="99"/>
    <w:pPr>
      <w:suppressLineNumbers/>
    </w:pPr>
    <w:rPr>
      <w:rFonts w:cs="Mangal"/>
    </w:rPr>
  </w:style>
  <w:style w:type="paragraph" w:customStyle="1" w:styleId="af3">
    <w:name w:val="Текст (лев. подпись)"/>
    <w:basedOn w:val="a"/>
    <w:next w:val="a"/>
    <w:uiPriority w:val="99"/>
    <w:pPr>
      <w:widowControl w:val="0"/>
      <w:autoSpaceDE w:val="0"/>
    </w:pPr>
    <w:rPr>
      <w:rFonts w:ascii="Arial" w:hAnsi="Arial"/>
    </w:rPr>
  </w:style>
  <w:style w:type="paragraph" w:customStyle="1" w:styleId="af4">
    <w:name w:val="Текст (прав. подпись)"/>
    <w:basedOn w:val="a"/>
    <w:next w:val="a"/>
    <w:uiPriority w:val="99"/>
    <w:pPr>
      <w:widowControl w:val="0"/>
      <w:autoSpaceDE w:val="0"/>
      <w:jc w:val="right"/>
    </w:pPr>
    <w:rPr>
      <w:rFonts w:ascii="Arial" w:hAnsi="Arial"/>
    </w:r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  <w:lang w:eastAsia="ar-SA"/>
    </w:r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  <w:lang w:eastAsia="ar-SA"/>
    </w:rPr>
  </w:style>
  <w:style w:type="paragraph" w:customStyle="1" w:styleId="af5">
    <w:name w:val="Содержимое таблицы"/>
    <w:basedOn w:val="a"/>
    <w:uiPriority w:val="99"/>
    <w:pPr>
      <w:suppressLineNumbers/>
    </w:pPr>
  </w:style>
  <w:style w:type="paragraph" w:customStyle="1" w:styleId="af6">
    <w:name w:val="Заголовок таблицы"/>
    <w:basedOn w:val="af5"/>
    <w:uiPriority w:val="99"/>
    <w:pPr>
      <w:jc w:val="center"/>
    </w:pPr>
    <w:rPr>
      <w:b/>
      <w:bCs/>
    </w:rPr>
  </w:style>
  <w:style w:type="paragraph" w:customStyle="1" w:styleId="af7">
    <w:name w:val="Содержимое врезки"/>
    <w:basedOn w:val="a7"/>
    <w:uiPriority w:val="99"/>
    <w:qFormat/>
  </w:style>
  <w:style w:type="character" w:customStyle="1" w:styleId="a4">
    <w:name w:val="Текст примечания Знак"/>
    <w:link w:val="a3"/>
    <w:qFormat/>
    <w:locked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text">
    <w:name w:val="text"/>
    <w:basedOn w:val="a0"/>
    <w:qFormat/>
  </w:style>
  <w:style w:type="paragraph" w:customStyle="1" w:styleId="ConsNormal">
    <w:name w:val="ConsNormal"/>
    <w:qFormat/>
    <w:pPr>
      <w:ind w:firstLine="720"/>
    </w:pPr>
    <w:rPr>
      <w:rFonts w:ascii="Consultant" w:eastAsia="SimSun" w:hAnsi="Consultant"/>
      <w:snapToGrid w:val="0"/>
    </w:rPr>
  </w:style>
  <w:style w:type="paragraph" w:customStyle="1" w:styleId="Nonformat">
    <w:name w:val="Nonformat"/>
    <w:basedOn w:val="a"/>
    <w:pPr>
      <w:autoSpaceDE w:val="0"/>
      <w:autoSpaceDN w:val="0"/>
      <w:adjustRightInd w:val="0"/>
    </w:pPr>
    <w:rPr>
      <w:rFonts w:ascii="Consultant" w:hAnsi="Consultan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914</Words>
  <Characters>5216</Characters>
  <Application>Microsoft Office Word</Application>
  <DocSecurity>0</DocSecurity>
  <Lines>43</Lines>
  <Paragraphs>12</Paragraphs>
  <ScaleCrop>false</ScaleCrop>
  <Company>Grizli777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10</cp:revision>
  <cp:lastPrinted>2018-01-25T11:51:00Z</cp:lastPrinted>
  <dcterms:created xsi:type="dcterms:W3CDTF">2020-04-07T12:31:00Z</dcterms:created>
  <dcterms:modified xsi:type="dcterms:W3CDTF">2020-07-12T14:12:00Z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1049-11.2.0.9396</vt:lpwstr>
  </property>
</Properties>
</file>