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0F38" w:rsidRDefault="00400F38"/>
    <w:p w:rsidR="00DD3D7A" w:rsidRDefault="00303CFF" w:rsidP="00DD3D7A">
      <w:pPr>
        <w:spacing w:after="62"/>
        <w:jc w:val="center"/>
        <w:rPr>
          <w:b/>
          <w:color w:val="000000"/>
          <w:sz w:val="36"/>
          <w:szCs w:val="36"/>
        </w:rPr>
      </w:pPr>
      <w:r>
        <w:rPr>
          <w:noProof/>
          <w:lang w:val="ru-RU" w:eastAsia="ru-RU"/>
        </w:rPr>
        <w:drawing>
          <wp:anchor distT="0" distB="0" distL="114300" distR="114300" simplePos="0" relativeHeight="251657216" behindDoc="1" locked="0" layoutInCell="1" allowOverlap="1">
            <wp:simplePos x="0" y="0"/>
            <wp:positionH relativeFrom="page">
              <wp:posOffset>0</wp:posOffset>
            </wp:positionH>
            <wp:positionV relativeFrom="page">
              <wp:posOffset>0</wp:posOffset>
            </wp:positionV>
            <wp:extent cx="7559675" cy="10687645"/>
            <wp:effectExtent l="0" t="0" r="317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9675" cy="10687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1A82" w:rsidRDefault="00303CFF" w:rsidP="00D31A82">
      <w:pPr>
        <w:spacing w:after="62"/>
        <w:jc w:val="center"/>
        <w:rPr>
          <w:b/>
          <w:bCs/>
          <w:color w:val="000000"/>
          <w:sz w:val="36"/>
          <w:szCs w:val="36"/>
          <w:lang w:val="ru-RU"/>
        </w:rPr>
      </w:pPr>
    </w:p>
    <w:p w:rsidR="00D31A82" w:rsidRDefault="00303CFF" w:rsidP="00D31A82">
      <w:pPr>
        <w:spacing w:after="62"/>
        <w:jc w:val="center"/>
        <w:rPr>
          <w:b/>
          <w:bCs/>
          <w:color w:val="000000"/>
          <w:sz w:val="36"/>
          <w:szCs w:val="36"/>
          <w:lang w:val="ru-RU"/>
        </w:rPr>
      </w:pPr>
    </w:p>
    <w:p w:rsidR="001A1293" w:rsidRDefault="00303CFF" w:rsidP="00D31A82">
      <w:pPr>
        <w:spacing w:after="62"/>
        <w:jc w:val="center"/>
        <w:rPr>
          <w:b/>
          <w:bCs/>
          <w:color w:val="000000"/>
          <w:sz w:val="36"/>
          <w:szCs w:val="36"/>
          <w:lang w:val="ru-RU"/>
        </w:rPr>
      </w:pPr>
    </w:p>
    <w:p w:rsidR="00F76437" w:rsidRDefault="00303CFF" w:rsidP="00D31A82">
      <w:pPr>
        <w:spacing w:after="62"/>
        <w:jc w:val="center"/>
        <w:rPr>
          <w:b/>
          <w:bCs/>
          <w:color w:val="000000"/>
          <w:sz w:val="36"/>
          <w:szCs w:val="36"/>
          <w:lang w:val="ru-RU"/>
        </w:rPr>
      </w:pPr>
    </w:p>
    <w:p w:rsidR="00F76437" w:rsidRDefault="00303CFF" w:rsidP="00D31A82">
      <w:pPr>
        <w:spacing w:after="62"/>
        <w:jc w:val="center"/>
        <w:rPr>
          <w:b/>
          <w:bCs/>
          <w:color w:val="000000"/>
          <w:sz w:val="36"/>
          <w:szCs w:val="36"/>
          <w:lang w:val="ru-RU"/>
        </w:rPr>
      </w:pPr>
    </w:p>
    <w:p w:rsidR="001A1293" w:rsidRDefault="00303CFF" w:rsidP="00D31A82">
      <w:pPr>
        <w:spacing w:after="62"/>
        <w:jc w:val="center"/>
        <w:rPr>
          <w:b/>
          <w:bCs/>
          <w:color w:val="000000"/>
          <w:sz w:val="36"/>
          <w:szCs w:val="36"/>
          <w:lang w:val="ru-RU"/>
        </w:rPr>
      </w:pPr>
    </w:p>
    <w:p w:rsidR="001A1293" w:rsidRDefault="00303CFF" w:rsidP="00D31A82">
      <w:pPr>
        <w:spacing w:after="62"/>
        <w:jc w:val="center"/>
        <w:rPr>
          <w:b/>
          <w:bCs/>
          <w:color w:val="000000"/>
          <w:sz w:val="36"/>
          <w:szCs w:val="36"/>
          <w:lang w:val="ru-RU"/>
        </w:rPr>
      </w:pPr>
    </w:p>
    <w:p w:rsidR="001A1293" w:rsidRDefault="00303CFF" w:rsidP="00D31A82">
      <w:pPr>
        <w:spacing w:after="62"/>
        <w:jc w:val="center"/>
        <w:rPr>
          <w:b/>
          <w:bCs/>
          <w:color w:val="000000"/>
          <w:sz w:val="36"/>
          <w:szCs w:val="36"/>
          <w:lang w:val="ru-RU"/>
        </w:rPr>
      </w:pPr>
    </w:p>
    <w:p w:rsidR="001A1293" w:rsidRDefault="00303CFF" w:rsidP="00D31A82">
      <w:pPr>
        <w:spacing w:after="62"/>
        <w:jc w:val="center"/>
        <w:rPr>
          <w:b/>
          <w:bCs/>
          <w:color w:val="000000"/>
          <w:sz w:val="36"/>
          <w:szCs w:val="36"/>
          <w:lang w:val="ru-RU"/>
        </w:rPr>
      </w:pPr>
    </w:p>
    <w:p w:rsidR="001A1293" w:rsidRDefault="00303CFF" w:rsidP="00D31A82">
      <w:pPr>
        <w:spacing w:after="62"/>
        <w:jc w:val="center"/>
        <w:rPr>
          <w:b/>
          <w:bCs/>
          <w:color w:val="000000"/>
          <w:sz w:val="36"/>
          <w:szCs w:val="36"/>
          <w:lang w:val="ru-RU"/>
        </w:rPr>
      </w:pPr>
    </w:p>
    <w:p w:rsidR="001A1293" w:rsidRDefault="00303CFF" w:rsidP="00D31A82">
      <w:pPr>
        <w:spacing w:after="62"/>
        <w:jc w:val="center"/>
        <w:rPr>
          <w:b/>
          <w:bCs/>
          <w:color w:val="000000"/>
          <w:sz w:val="36"/>
          <w:szCs w:val="36"/>
          <w:lang w:val="ru-RU"/>
        </w:rPr>
      </w:pPr>
    </w:p>
    <w:p w:rsidR="001A1293" w:rsidRDefault="00303CFF" w:rsidP="00D31A82">
      <w:pPr>
        <w:spacing w:after="62"/>
        <w:jc w:val="center"/>
        <w:rPr>
          <w:b/>
          <w:bCs/>
          <w:color w:val="000000"/>
          <w:sz w:val="36"/>
          <w:szCs w:val="36"/>
          <w:lang w:val="ru-RU"/>
        </w:rPr>
      </w:pPr>
    </w:p>
    <w:p w:rsidR="00D31A82" w:rsidRDefault="00303CFF" w:rsidP="00D31A82">
      <w:pPr>
        <w:spacing w:after="62"/>
        <w:jc w:val="center"/>
        <w:rPr>
          <w:b/>
          <w:bCs/>
          <w:color w:val="000000"/>
          <w:sz w:val="36"/>
          <w:szCs w:val="36"/>
          <w:lang w:val="ru-RU"/>
        </w:rPr>
      </w:pPr>
    </w:p>
    <w:p w:rsidR="00D31A82" w:rsidRDefault="00303CFF" w:rsidP="00D31A82">
      <w:pPr>
        <w:spacing w:after="62"/>
        <w:jc w:val="center"/>
        <w:rPr>
          <w:b/>
          <w:bCs/>
          <w:color w:val="000000"/>
          <w:sz w:val="36"/>
          <w:szCs w:val="36"/>
          <w:lang w:val="ru-RU"/>
        </w:rPr>
      </w:pPr>
    </w:p>
    <w:p w:rsidR="00D43A13" w:rsidRPr="00023778" w:rsidRDefault="00303CFF" w:rsidP="00D43A13">
      <w:pPr>
        <w:spacing w:before="100" w:beforeAutospacing="1" w:after="62"/>
        <w:jc w:val="center"/>
        <w:rPr>
          <w:rFonts w:eastAsia="Times New Roman" w:cs="Times New Roman"/>
          <w:sz w:val="24"/>
          <w:szCs w:val="24"/>
          <w:lang w:val="ru-RU"/>
        </w:rPr>
      </w:pPr>
      <w:bookmarkStart w:id="0" w:name="_GoBack"/>
      <w:r w:rsidRPr="00D43A13">
        <w:rPr>
          <w:rFonts w:eastAsia="Times New Roman" w:cs="Times New Roman"/>
          <w:b/>
          <w:bCs/>
          <w:color w:val="000000"/>
          <w:sz w:val="36"/>
          <w:szCs w:val="36"/>
          <w:lang w:val="ru-RU"/>
        </w:rPr>
        <w:t>ОТЧЕТ № 10750-ВТБ-У/19</w:t>
      </w:r>
    </w:p>
    <w:bookmarkEnd w:id="0"/>
    <w:p w:rsidR="00D43A13" w:rsidRPr="00023778" w:rsidRDefault="00303CFF" w:rsidP="00D43A13">
      <w:pPr>
        <w:spacing w:before="113" w:after="0"/>
        <w:ind w:left="1400" w:right="1435"/>
        <w:jc w:val="center"/>
        <w:rPr>
          <w:rFonts w:eastAsia="Times New Roman" w:cs="Times New Roman"/>
          <w:sz w:val="24"/>
          <w:szCs w:val="24"/>
          <w:lang w:val="ru-RU"/>
        </w:rPr>
      </w:pPr>
      <w:r w:rsidRPr="00D43A13">
        <w:rPr>
          <w:rFonts w:eastAsia="Times New Roman" w:cs="Times New Roman"/>
          <w:b/>
          <w:bCs/>
          <w:color w:val="000000"/>
          <w:sz w:val="27"/>
          <w:szCs w:val="27"/>
          <w:lang w:val="ru-RU"/>
        </w:rPr>
        <w:t>об оценке квартиры</w:t>
      </w:r>
    </w:p>
    <w:p w:rsidR="00D43A13" w:rsidRPr="00D43A13" w:rsidRDefault="00303CFF" w:rsidP="00D43A13">
      <w:pPr>
        <w:spacing w:before="113" w:after="0"/>
        <w:ind w:left="1831" w:right="1831"/>
        <w:jc w:val="center"/>
        <w:rPr>
          <w:rFonts w:eastAsia="Times New Roman" w:cs="Times New Roman"/>
          <w:sz w:val="24"/>
          <w:szCs w:val="24"/>
          <w:lang w:val="ru-RU"/>
        </w:rPr>
      </w:pPr>
      <w:r w:rsidRPr="00D43A13">
        <w:rPr>
          <w:rFonts w:eastAsia="Times New Roman" w:cs="Times New Roman"/>
          <w:b/>
          <w:bCs/>
          <w:color w:val="000000"/>
          <w:sz w:val="27"/>
          <w:szCs w:val="27"/>
          <w:lang w:val="ru-RU"/>
        </w:rPr>
        <w:t>Адрес: Московская обл., г. Электросталь, пр-кт Южный, д. 1, к. 6, кв. 44</w:t>
      </w:r>
    </w:p>
    <w:p w:rsidR="00D43A13" w:rsidRPr="00D43A13" w:rsidRDefault="00303CFF" w:rsidP="00D43A13">
      <w:pPr>
        <w:spacing w:before="113" w:after="0"/>
        <w:jc w:val="center"/>
        <w:rPr>
          <w:rFonts w:eastAsia="Times New Roman" w:cs="Times New Roman"/>
          <w:sz w:val="24"/>
          <w:szCs w:val="24"/>
          <w:lang w:val="ru-RU"/>
        </w:rPr>
      </w:pPr>
      <w:r w:rsidRPr="00D43A13">
        <w:rPr>
          <w:rFonts w:eastAsia="Times New Roman" w:cs="Times New Roman"/>
          <w:b/>
          <w:bCs/>
          <w:color w:val="000000"/>
          <w:sz w:val="27"/>
          <w:szCs w:val="27"/>
          <w:lang w:val="ru-RU"/>
        </w:rPr>
        <w:t>Дата определения стоимости: 09.08.2019</w:t>
      </w:r>
    </w:p>
    <w:p w:rsidR="00D43A13" w:rsidRPr="00D43A13" w:rsidRDefault="00303CFF" w:rsidP="00D43A13">
      <w:pPr>
        <w:spacing w:before="113" w:after="0"/>
        <w:jc w:val="center"/>
        <w:rPr>
          <w:rFonts w:eastAsia="Times New Roman" w:cs="Times New Roman"/>
          <w:sz w:val="24"/>
          <w:szCs w:val="24"/>
          <w:lang w:val="ru-RU"/>
        </w:rPr>
      </w:pPr>
      <w:r w:rsidRPr="00D43A13">
        <w:rPr>
          <w:rFonts w:eastAsia="Times New Roman" w:cs="Times New Roman"/>
          <w:b/>
          <w:bCs/>
          <w:color w:val="000000"/>
          <w:sz w:val="27"/>
          <w:szCs w:val="27"/>
          <w:lang w:val="ru-RU"/>
        </w:rPr>
        <w:t>Заказчик: Банк ВТБ (публичное акционерное общество)</w:t>
      </w:r>
    </w:p>
    <w:p w:rsidR="00D43A13" w:rsidRPr="00D43A13" w:rsidRDefault="00303CFF" w:rsidP="00D43A13">
      <w:pPr>
        <w:spacing w:before="113" w:after="0"/>
        <w:jc w:val="center"/>
        <w:rPr>
          <w:rFonts w:eastAsia="Times New Roman" w:cs="Times New Roman"/>
          <w:sz w:val="24"/>
          <w:szCs w:val="24"/>
          <w:lang w:val="ru-RU"/>
        </w:rPr>
      </w:pPr>
      <w:r w:rsidRPr="00D43A13">
        <w:rPr>
          <w:rFonts w:eastAsia="Times New Roman" w:cs="Times New Roman"/>
          <w:b/>
          <w:bCs/>
          <w:color w:val="000000"/>
          <w:sz w:val="27"/>
          <w:szCs w:val="27"/>
          <w:lang w:val="ru-RU"/>
        </w:rPr>
        <w:t xml:space="preserve">Заемщик: Яковлева Ирина </w:t>
      </w:r>
      <w:r w:rsidRPr="00D43A13">
        <w:rPr>
          <w:rFonts w:eastAsia="Times New Roman" w:cs="Times New Roman"/>
          <w:b/>
          <w:bCs/>
          <w:color w:val="000000"/>
          <w:sz w:val="27"/>
          <w:szCs w:val="27"/>
          <w:lang w:val="ru-RU"/>
        </w:rPr>
        <w:t>Николаевна</w:t>
      </w:r>
    </w:p>
    <w:p w:rsidR="00D43A13" w:rsidRPr="00D43A13" w:rsidRDefault="00303CFF" w:rsidP="00D43A13">
      <w:pPr>
        <w:spacing w:before="113" w:after="0"/>
        <w:jc w:val="center"/>
        <w:rPr>
          <w:rFonts w:eastAsia="Times New Roman" w:cs="Times New Roman"/>
          <w:sz w:val="24"/>
          <w:szCs w:val="24"/>
          <w:lang w:val="ru-RU"/>
        </w:rPr>
      </w:pPr>
      <w:r w:rsidRPr="00D43A13">
        <w:rPr>
          <w:rFonts w:eastAsia="Times New Roman" w:cs="Times New Roman"/>
          <w:b/>
          <w:bCs/>
          <w:color w:val="000000"/>
          <w:sz w:val="27"/>
          <w:szCs w:val="27"/>
          <w:lang w:val="ru-RU"/>
        </w:rPr>
        <w:t>Исполнитель: OOO «ЭсАрДжи-Ипотечный Центр»</w:t>
      </w:r>
    </w:p>
    <w:p w:rsidR="00D43A13" w:rsidRPr="00D43A13" w:rsidRDefault="00303CFF" w:rsidP="00D43A13">
      <w:pPr>
        <w:spacing w:before="113" w:after="0"/>
        <w:jc w:val="center"/>
        <w:rPr>
          <w:rFonts w:eastAsia="Times New Roman" w:cs="Times New Roman"/>
          <w:sz w:val="24"/>
          <w:szCs w:val="24"/>
          <w:lang w:val="ru-RU"/>
        </w:rPr>
      </w:pPr>
      <w:r w:rsidRPr="00D43A13">
        <w:rPr>
          <w:rFonts w:eastAsia="Times New Roman" w:cs="Times New Roman"/>
          <w:b/>
          <w:bCs/>
          <w:color w:val="000000"/>
          <w:sz w:val="27"/>
          <w:szCs w:val="27"/>
          <w:lang w:val="ru-RU"/>
        </w:rPr>
        <w:t>Дата составления: 09.08.2019</w:t>
      </w:r>
    </w:p>
    <w:p w:rsidR="00D43A13" w:rsidRPr="00D43A13" w:rsidRDefault="00303CFF" w:rsidP="00D43A13">
      <w:pPr>
        <w:spacing w:before="113" w:after="0"/>
        <w:jc w:val="center"/>
        <w:rPr>
          <w:rFonts w:eastAsia="Times New Roman" w:cs="Times New Roman"/>
          <w:sz w:val="24"/>
          <w:szCs w:val="24"/>
          <w:lang w:val="ru-RU"/>
        </w:rPr>
      </w:pPr>
    </w:p>
    <w:p w:rsidR="00D43A13" w:rsidRPr="00D43A13" w:rsidRDefault="00303CFF" w:rsidP="00D43A13">
      <w:pPr>
        <w:spacing w:before="113" w:after="0"/>
        <w:jc w:val="center"/>
        <w:rPr>
          <w:rFonts w:eastAsia="Times New Roman" w:cs="Times New Roman"/>
          <w:sz w:val="24"/>
          <w:szCs w:val="24"/>
          <w:lang w:val="ru-RU"/>
        </w:rPr>
      </w:pPr>
      <w:r w:rsidRPr="00D43A13">
        <w:rPr>
          <w:rFonts w:eastAsia="Times New Roman" w:cs="Times New Roman"/>
          <w:b/>
          <w:bCs/>
          <w:color w:val="000000"/>
          <w:sz w:val="27"/>
          <w:szCs w:val="27"/>
          <w:lang w:val="ru-RU"/>
        </w:rPr>
        <w:t>Москва ● 2019</w:t>
      </w:r>
      <w:r>
        <w:rPr>
          <w:rFonts w:eastAsia="Times New Roman" w:cs="Times New Roman"/>
          <w:b/>
          <w:bCs/>
          <w:noProof/>
          <w:color w:val="000000"/>
          <w:sz w:val="27"/>
          <w:szCs w:val="27"/>
          <w:lang w:val="ru-RU" w:eastAsia="ru-RU"/>
        </w:rPr>
        <w:drawing>
          <wp:anchor distT="0" distB="0" distL="114300" distR="114300" simplePos="0" relativeHeight="251658240" behindDoc="0" locked="0" layoutInCell="1" allowOverlap="1" wp14:anchorId="44582B5D" wp14:editId="058469C1">
            <wp:simplePos x="0" y="0"/>
            <wp:positionH relativeFrom="leftMargin">
              <wp:posOffset>6250305</wp:posOffset>
            </wp:positionH>
            <wp:positionV relativeFrom="topMargin">
              <wp:posOffset>9403080</wp:posOffset>
            </wp:positionV>
            <wp:extent cx="1080000" cy="1080000"/>
            <wp:effectExtent l="0" t="0" r="4445" b="4445"/>
            <wp:wrapNone/>
            <wp:docPr id="14"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D1223" w:rsidRDefault="00303CFF">
      <w:pPr>
        <w:rPr>
          <w:lang w:val="ru-RU"/>
        </w:rPr>
        <w:sectPr w:rsidR="00ED1223">
          <w:headerReference w:type="default" r:id="rId11"/>
          <w:footerReference w:type="default" r:id="rId12"/>
          <w:pgSz w:w="11907" w:h="16839" w:code="9"/>
          <w:pgMar w:top="1134" w:right="850" w:bottom="1134" w:left="1701" w:header="708" w:footer="708" w:gutter="0"/>
          <w:cols w:space="708"/>
          <w:titlePg/>
          <w:docGrid w:linePitch="360"/>
        </w:sectPr>
      </w:pPr>
    </w:p>
    <w:sdt>
      <w:sdtPr>
        <w:rPr>
          <w:b w:val="0"/>
          <w:sz w:val="20"/>
          <w:lang w:val="en-US"/>
        </w:rPr>
        <w:id w:val="-1732313585"/>
        <w:docPartObj>
          <w:docPartGallery w:val="Table of Contents"/>
          <w:docPartUnique/>
        </w:docPartObj>
      </w:sdtPr>
      <w:sdtEndPr>
        <w:rPr>
          <w:bCs/>
        </w:rPr>
      </w:sdtEndPr>
      <w:sdtContent>
        <w:p w:rsidR="001D16EF" w:rsidRDefault="001D16EF" w:rsidP="001D16EF">
          <w:pPr>
            <w:pStyle w:val="TOCCaption"/>
          </w:pPr>
          <w:r>
            <w:t>Оглавление</w:t>
          </w:r>
        </w:p>
        <w:p w:rsidR="001D16EF" w:rsidRDefault="001D16EF" w:rsidP="001D16EF">
          <w:pPr>
            <w:pStyle w:val="11"/>
            <w:tabs>
              <w:tab w:val="left" w:pos="440"/>
              <w:tab w:val="right" w:leader="dot" w:pos="9679"/>
            </w:tabs>
            <w:rPr>
              <w:rFonts w:asciiTheme="minorHAnsi" w:eastAsiaTheme="minorEastAsia" w:hAnsiTheme="minorHAnsi"/>
              <w:noProof/>
              <w:sz w:val="22"/>
            </w:rPr>
          </w:pPr>
          <w:r>
            <w:fldChar w:fldCharType="begin"/>
          </w:r>
          <w:r>
            <w:instrText xml:space="preserve"> TOC \o "1-2" \h \z \u </w:instrText>
          </w:r>
          <w:r>
            <w:fldChar w:fldCharType="separate"/>
          </w:r>
        </w:p>
        <w:p w:rsidR="001D16EF" w:rsidRDefault="001D16EF">
          <w:r>
            <w:rPr>
              <w:b/>
              <w:bCs/>
              <w:lang w:val="ru-RU"/>
            </w:rPr>
            <w:fldChar w:fldCharType="end"/>
          </w:r>
        </w:p>
      </w:sdtContent>
    </w:sdt>
    <w:p w:rsidR="00693F66" w:rsidRDefault="00303CFF" w:rsidP="003D5443">
      <w:pPr>
        <w:sectPr w:rsidR="00693F66">
          <w:pgSz w:w="11907" w:h="16839" w:code="9"/>
          <w:pgMar w:top="1134" w:right="850" w:bottom="1134" w:left="1701" w:header="708" w:footer="708" w:gutter="0"/>
          <w:cols w:space="708"/>
          <w:docGrid w:linePitch="360"/>
        </w:sectPr>
      </w:pPr>
    </w:p>
    <w:p w:rsidR="00B31788" w:rsidRPr="00B31788" w:rsidRDefault="00303CFF" w:rsidP="00B31788">
      <w:pPr>
        <w:pStyle w:val="1"/>
        <w:rPr>
          <w:lang w:val="ru-RU"/>
        </w:rPr>
      </w:pPr>
      <w:r w:rsidRPr="00B31788">
        <w:rPr>
          <w:lang w:val="ru-RU"/>
        </w:rPr>
        <w:lastRenderedPageBreak/>
        <w:t>ОБЩИЕ СВЕДЕНИЯ</w:t>
      </w:r>
    </w:p>
    <w:p w:rsidR="00400F38" w:rsidRDefault="00303CFF">
      <w:pPr>
        <w:pStyle w:val="2"/>
        <w:rPr>
          <w:szCs w:val="20"/>
        </w:rPr>
      </w:pPr>
      <w:r>
        <w:rPr>
          <w:lang w:val="ru-RU"/>
        </w:rPr>
        <w:t>Задание на оценку</w:t>
      </w:r>
    </w:p>
    <w:tbl>
      <w:tblPr>
        <w:tblW w:w="9356" w:type="dxa"/>
        <w:tblInd w:w="57" w:type="dxa"/>
        <w:tblLayout w:type="fixed"/>
        <w:tblCellMar>
          <w:top w:w="57" w:type="dxa"/>
          <w:left w:w="57" w:type="dxa"/>
          <w:bottom w:w="57" w:type="dxa"/>
          <w:right w:w="57" w:type="dxa"/>
        </w:tblCellMar>
        <w:tblLook w:val="0000" w:firstRow="0" w:lastRow="0" w:firstColumn="0" w:lastColumn="0" w:noHBand="0" w:noVBand="0"/>
      </w:tblPr>
      <w:tblGrid>
        <w:gridCol w:w="3436"/>
        <w:gridCol w:w="5920"/>
      </w:tblGrid>
      <w:tr w:rsidR="000649ED" w:rsidTr="00476656">
        <w:trPr>
          <w:tblHeader/>
        </w:trPr>
        <w:tc>
          <w:tcPr>
            <w:tcW w:w="3538" w:type="dxa"/>
            <w:tcBorders>
              <w:top w:val="single" w:sz="1" w:space="0" w:color="000000"/>
              <w:left w:val="single" w:sz="1" w:space="0" w:color="000000"/>
              <w:bottom w:val="single" w:sz="1" w:space="0" w:color="000000"/>
            </w:tcBorders>
            <w:shd w:val="clear" w:color="auto" w:fill="C0C0C0"/>
          </w:tcPr>
          <w:p w:rsidR="000649ED" w:rsidRDefault="000649ED" w:rsidP="000649ED">
            <w:pPr>
              <w:numPr>
                <w:ilvl w:val="1"/>
                <w:numId w:val="24"/>
              </w:numPr>
              <w:tabs>
                <w:tab w:val="left" w:pos="0"/>
              </w:tabs>
              <w:spacing w:after="0"/>
              <w:jc w:val="center"/>
              <w:rPr>
                <w:b/>
                <w:bCs/>
              </w:rPr>
            </w:pPr>
            <w:r>
              <w:rPr>
                <w:b/>
                <w:bCs/>
                <w:lang w:val="ru-RU"/>
              </w:rPr>
              <w:t>Параметр</w:t>
            </w:r>
          </w:p>
        </w:tc>
        <w:tc>
          <w:tcPr>
            <w:tcW w:w="6100" w:type="dxa"/>
            <w:tcBorders>
              <w:top w:val="single" w:sz="1" w:space="0" w:color="000000"/>
              <w:left w:val="single" w:sz="1" w:space="0" w:color="000000"/>
              <w:bottom w:val="single" w:sz="1" w:space="0" w:color="000000"/>
              <w:right w:val="single" w:sz="1" w:space="0" w:color="000000"/>
            </w:tcBorders>
            <w:shd w:val="clear" w:color="auto" w:fill="C0C0C0"/>
          </w:tcPr>
          <w:p w:rsidR="000649ED" w:rsidRDefault="000649ED" w:rsidP="000649ED">
            <w:pPr>
              <w:numPr>
                <w:ilvl w:val="1"/>
                <w:numId w:val="24"/>
              </w:numPr>
              <w:tabs>
                <w:tab w:val="left" w:pos="0"/>
              </w:tabs>
              <w:spacing w:after="0"/>
              <w:jc w:val="center"/>
            </w:pPr>
            <w:r>
              <w:rPr>
                <w:b/>
                <w:bCs/>
                <w:lang w:val="ru-RU"/>
              </w:rPr>
              <w:t>Значение</w:t>
            </w:r>
          </w:p>
        </w:tc>
      </w:tr>
      <w:tr w:rsidR="000649ED" w:rsidRPr="00303CFF" w:rsidTr="00476656">
        <w:tc>
          <w:tcPr>
            <w:tcW w:w="3538" w:type="dxa"/>
            <w:tcBorders>
              <w:left w:val="single" w:sz="1" w:space="0" w:color="000000"/>
              <w:bottom w:val="single" w:sz="1" w:space="0" w:color="000000"/>
            </w:tcBorders>
            <w:shd w:val="clear" w:color="auto" w:fill="auto"/>
          </w:tcPr>
          <w:p w:rsidR="000649ED" w:rsidRDefault="000649ED" w:rsidP="000649ED">
            <w:pPr>
              <w:numPr>
                <w:ilvl w:val="1"/>
                <w:numId w:val="24"/>
              </w:numPr>
              <w:tabs>
                <w:tab w:val="left" w:pos="0"/>
              </w:tabs>
              <w:spacing w:after="0"/>
            </w:pPr>
            <w:r>
              <w:rPr>
                <w:lang w:val="ru-RU"/>
              </w:rPr>
              <w:t>Объект оценки</w:t>
            </w:r>
          </w:p>
        </w:tc>
        <w:tc>
          <w:tcPr>
            <w:tcW w:w="6100" w:type="dxa"/>
            <w:tcBorders>
              <w:left w:val="single" w:sz="1" w:space="0" w:color="000000"/>
              <w:bottom w:val="single" w:sz="1" w:space="0" w:color="000000"/>
              <w:right w:val="single" w:sz="1" w:space="0" w:color="000000"/>
            </w:tcBorders>
            <w:shd w:val="clear" w:color="auto" w:fill="auto"/>
          </w:tcPr>
          <w:p w:rsidR="000649ED" w:rsidRPr="00303CFF" w:rsidRDefault="00303CFF" w:rsidP="000649ED">
            <w:pPr>
              <w:numPr>
                <w:ilvl w:val="1"/>
                <w:numId w:val="24"/>
              </w:numPr>
              <w:tabs>
                <w:tab w:val="left" w:pos="0"/>
              </w:tabs>
              <w:spacing w:after="0"/>
              <w:rPr>
                <w:lang w:val="ru-RU"/>
              </w:rPr>
            </w:pPr>
            <w:r>
              <w:rPr>
                <w:lang w:val="ru-RU"/>
              </w:rPr>
              <w:t xml:space="preserve">Недвижимое имущество (однокомнатная квартира 33,80 кв. м), расположенное по адресу: Московская обл., г. Электросталь, пр-кт Южный, д. 1, к. 6, </w:t>
            </w:r>
            <w:r>
              <w:rPr>
                <w:lang w:val="ru-RU"/>
              </w:rPr>
              <w:t>кв. 44</w:t>
            </w:r>
          </w:p>
        </w:tc>
      </w:tr>
      <w:tr w:rsidR="000649ED" w:rsidRPr="00303CFF" w:rsidTr="00476656">
        <w:tc>
          <w:tcPr>
            <w:tcW w:w="3538" w:type="dxa"/>
            <w:tcBorders>
              <w:left w:val="single" w:sz="1" w:space="0" w:color="000000"/>
              <w:bottom w:val="single" w:sz="1" w:space="0" w:color="000000"/>
            </w:tcBorders>
            <w:shd w:val="clear" w:color="auto" w:fill="auto"/>
          </w:tcPr>
          <w:p w:rsidR="000649ED" w:rsidRPr="00303CFF" w:rsidRDefault="000649ED" w:rsidP="000649ED">
            <w:pPr>
              <w:numPr>
                <w:ilvl w:val="1"/>
                <w:numId w:val="24"/>
              </w:numPr>
              <w:tabs>
                <w:tab w:val="left" w:pos="0"/>
              </w:tabs>
              <w:spacing w:after="0"/>
              <w:rPr>
                <w:lang w:val="ru-RU"/>
              </w:rPr>
            </w:pPr>
            <w:r>
              <w:rPr>
                <w:lang w:val="ru-RU"/>
              </w:rPr>
              <w:t>Состав Объекта оценки с указанием сведений, достаточных для идентификации каждой из его частей (при наличии)</w:t>
            </w:r>
          </w:p>
        </w:tc>
        <w:tc>
          <w:tcPr>
            <w:tcW w:w="6100" w:type="dxa"/>
            <w:tcBorders>
              <w:left w:val="single" w:sz="1" w:space="0" w:color="000000"/>
              <w:bottom w:val="single" w:sz="1" w:space="0" w:color="000000"/>
              <w:right w:val="single" w:sz="1" w:space="0" w:color="000000"/>
            </w:tcBorders>
            <w:shd w:val="clear" w:color="auto" w:fill="auto"/>
          </w:tcPr>
          <w:p w:rsidR="000649ED" w:rsidRPr="00303CFF" w:rsidRDefault="00303CFF" w:rsidP="000649ED">
            <w:pPr>
              <w:numPr>
                <w:ilvl w:val="1"/>
                <w:numId w:val="24"/>
              </w:numPr>
              <w:tabs>
                <w:tab w:val="left" w:pos="0"/>
              </w:tabs>
              <w:spacing w:after="0"/>
              <w:rPr>
                <w:lang w:val="ru-RU"/>
              </w:rPr>
            </w:pPr>
            <w:r>
              <w:rPr>
                <w:lang w:val="ru-RU"/>
              </w:rPr>
              <w:t>Недвижимое имущество (однокомнатная квартира 33,80 кв. м), расположенное по адресу: Московская обл., г. Электросталь, пр-кт Южный, д. 1, к.</w:t>
            </w:r>
            <w:r>
              <w:rPr>
                <w:lang w:val="ru-RU"/>
              </w:rPr>
              <w:t xml:space="preserve"> 6, кв. 44</w:t>
            </w:r>
          </w:p>
        </w:tc>
      </w:tr>
      <w:tr w:rsidR="000649ED" w:rsidRPr="00303CFF" w:rsidTr="00476656">
        <w:tc>
          <w:tcPr>
            <w:tcW w:w="3538" w:type="dxa"/>
            <w:tcBorders>
              <w:left w:val="single" w:sz="1" w:space="0" w:color="000000"/>
              <w:bottom w:val="single" w:sz="1" w:space="0" w:color="000000"/>
            </w:tcBorders>
            <w:shd w:val="clear" w:color="auto" w:fill="auto"/>
          </w:tcPr>
          <w:p w:rsidR="000649ED" w:rsidRPr="00303CFF" w:rsidRDefault="000649ED" w:rsidP="000649ED">
            <w:pPr>
              <w:numPr>
                <w:ilvl w:val="1"/>
                <w:numId w:val="24"/>
              </w:numPr>
              <w:tabs>
                <w:tab w:val="left" w:pos="0"/>
              </w:tabs>
              <w:spacing w:after="0"/>
              <w:rPr>
                <w:lang w:val="ru-RU"/>
              </w:rPr>
            </w:pPr>
            <w:r>
              <w:rPr>
                <w:lang w:val="ru-RU"/>
              </w:rPr>
              <w:t>Характеристика Объекта оценки и его оцениваемых частей или ссылки на доступные для Оценщика документы, содержащие такие характеристики</w:t>
            </w:r>
          </w:p>
        </w:tc>
        <w:tc>
          <w:tcPr>
            <w:tcW w:w="6100" w:type="dxa"/>
            <w:tcBorders>
              <w:left w:val="single" w:sz="1" w:space="0" w:color="000000"/>
              <w:bottom w:val="single" w:sz="1" w:space="0" w:color="000000"/>
              <w:right w:val="single" w:sz="1" w:space="0" w:color="000000"/>
            </w:tcBorders>
            <w:shd w:val="clear" w:color="auto" w:fill="auto"/>
          </w:tcPr>
          <w:p w:rsidR="00400F38" w:rsidRPr="00303CFF" w:rsidRDefault="00303CFF">
            <w:pPr>
              <w:spacing w:after="0"/>
              <w:rPr>
                <w:lang w:val="ru-RU"/>
              </w:rPr>
            </w:pPr>
            <w:r>
              <w:rPr>
                <w:lang w:val="ru-RU"/>
              </w:rPr>
              <w:t>Характеристики Объекта оценки приведены:</w:t>
            </w:r>
          </w:p>
          <w:p w:rsidR="00400F38" w:rsidRPr="00303CFF" w:rsidRDefault="00303CFF">
            <w:pPr>
              <w:spacing w:after="0"/>
              <w:rPr>
                <w:lang w:val="ru-RU"/>
              </w:rPr>
            </w:pPr>
            <w:r>
              <w:rPr>
                <w:lang w:val="ru-RU"/>
              </w:rPr>
              <w:t>Техническая документация</w:t>
            </w:r>
          </w:p>
          <w:p w:rsidR="00400F38" w:rsidRPr="00303CFF" w:rsidRDefault="00303CFF">
            <w:pPr>
              <w:spacing w:after="0"/>
              <w:rPr>
                <w:lang w:val="ru-RU"/>
              </w:rPr>
            </w:pPr>
            <w:r>
              <w:rPr>
                <w:lang w:val="ru-RU"/>
              </w:rPr>
              <w:t>Выписка из ЕГРН</w:t>
            </w:r>
          </w:p>
          <w:p w:rsidR="00400F38" w:rsidRPr="00303CFF" w:rsidRDefault="00303CFF">
            <w:pPr>
              <w:spacing w:after="0"/>
              <w:rPr>
                <w:lang w:val="ru-RU"/>
              </w:rPr>
            </w:pPr>
            <w:r>
              <w:rPr>
                <w:lang w:val="ru-RU"/>
              </w:rPr>
              <w:t>Заявка</w:t>
            </w:r>
          </w:p>
          <w:p w:rsidR="00400F38" w:rsidRPr="00303CFF" w:rsidRDefault="00400F38">
            <w:pPr>
              <w:spacing w:after="0"/>
              <w:rPr>
                <w:lang w:val="ru-RU"/>
              </w:rPr>
            </w:pPr>
          </w:p>
          <w:p w:rsidR="00400F38" w:rsidRPr="00303CFF" w:rsidRDefault="00303CFF">
            <w:pPr>
              <w:spacing w:after="0"/>
              <w:rPr>
                <w:lang w:val="ru-RU"/>
              </w:rPr>
            </w:pPr>
            <w:r>
              <w:rPr>
                <w:lang w:val="ru-RU"/>
              </w:rPr>
              <w:t>См. приложение №2</w:t>
            </w:r>
          </w:p>
        </w:tc>
      </w:tr>
      <w:tr w:rsidR="000649ED" w:rsidRPr="00303CFF" w:rsidTr="00476656">
        <w:tc>
          <w:tcPr>
            <w:tcW w:w="3538" w:type="dxa"/>
            <w:tcBorders>
              <w:left w:val="single" w:sz="1" w:space="0" w:color="000000"/>
              <w:bottom w:val="single" w:sz="1" w:space="0" w:color="000000"/>
            </w:tcBorders>
            <w:shd w:val="clear" w:color="auto" w:fill="auto"/>
          </w:tcPr>
          <w:p w:rsidR="000649ED" w:rsidRPr="006C7A58" w:rsidRDefault="000649ED" w:rsidP="000649ED">
            <w:pPr>
              <w:numPr>
                <w:ilvl w:val="1"/>
                <w:numId w:val="24"/>
              </w:numPr>
              <w:tabs>
                <w:tab w:val="left" w:pos="0"/>
              </w:tabs>
              <w:spacing w:after="0"/>
              <w:rPr>
                <w:lang w:val="ru-RU"/>
              </w:rPr>
            </w:pPr>
            <w:r w:rsidRPr="006C7A58">
              <w:rPr>
                <w:lang w:val="ru-RU"/>
              </w:rPr>
              <w:t>Права на объект оценки, учитываемые при определении стоимости объекта оценки</w:t>
            </w:r>
          </w:p>
        </w:tc>
        <w:tc>
          <w:tcPr>
            <w:tcW w:w="6100" w:type="dxa"/>
            <w:tcBorders>
              <w:left w:val="single" w:sz="1" w:space="0" w:color="000000"/>
              <w:bottom w:val="single" w:sz="1" w:space="0" w:color="000000"/>
              <w:right w:val="single" w:sz="1" w:space="0" w:color="000000"/>
            </w:tcBorders>
            <w:shd w:val="clear" w:color="auto" w:fill="auto"/>
          </w:tcPr>
          <w:p w:rsidR="000649ED" w:rsidRPr="000C2C92" w:rsidRDefault="000649ED" w:rsidP="00314739">
            <w:pPr>
              <w:numPr>
                <w:ilvl w:val="1"/>
                <w:numId w:val="24"/>
              </w:numPr>
              <w:spacing w:after="0"/>
              <w:rPr>
                <w:lang w:val="ru-RU"/>
              </w:rPr>
            </w:pPr>
            <w:r w:rsidRPr="000C2C92">
              <w:rPr>
                <w:lang w:val="ru-RU"/>
              </w:rPr>
              <w:t>Право собственности в соответствии со следующими документами: выписка из ЕГРН  от 14.02.2019</w:t>
            </w:r>
          </w:p>
        </w:tc>
      </w:tr>
      <w:tr w:rsidR="00200AFB" w:rsidRPr="00200AFB" w:rsidTr="00476656">
        <w:tc>
          <w:tcPr>
            <w:tcW w:w="3538" w:type="dxa"/>
            <w:tcBorders>
              <w:left w:val="single" w:sz="1" w:space="0" w:color="000000"/>
              <w:bottom w:val="single" w:sz="1" w:space="0" w:color="000000"/>
            </w:tcBorders>
            <w:shd w:val="clear" w:color="auto" w:fill="auto"/>
          </w:tcPr>
          <w:p w:rsidR="00200AFB" w:rsidRPr="006C7A58" w:rsidRDefault="00303CFF" w:rsidP="000649ED">
            <w:pPr>
              <w:numPr>
                <w:ilvl w:val="1"/>
                <w:numId w:val="24"/>
              </w:numPr>
              <w:tabs>
                <w:tab w:val="left" w:pos="0"/>
              </w:tabs>
              <w:spacing w:after="0"/>
              <w:rPr>
                <w:lang w:val="ru-RU"/>
              </w:rPr>
            </w:pPr>
            <w:r w:rsidRPr="00200AFB">
              <w:rPr>
                <w:lang w:val="ru-RU"/>
              </w:rPr>
              <w:t>Наличие ограничений (обременений)</w:t>
            </w:r>
          </w:p>
        </w:tc>
        <w:tc>
          <w:tcPr>
            <w:tcW w:w="6100" w:type="dxa"/>
            <w:tcBorders>
              <w:left w:val="single" w:sz="1" w:space="0" w:color="000000"/>
              <w:bottom w:val="single" w:sz="1" w:space="0" w:color="000000"/>
              <w:right w:val="single" w:sz="1" w:space="0" w:color="000000"/>
            </w:tcBorders>
            <w:shd w:val="clear" w:color="auto" w:fill="auto"/>
          </w:tcPr>
          <w:p w:rsidR="00200AFB" w:rsidRPr="00200AFB" w:rsidRDefault="00303CFF" w:rsidP="00200AFB">
            <w:pPr>
              <w:numPr>
                <w:ilvl w:val="1"/>
                <w:numId w:val="24"/>
              </w:numPr>
              <w:spacing w:after="0"/>
            </w:pPr>
            <w:r w:rsidRPr="004D38B3">
              <w:rPr>
                <w:lang w:val="ru-RU"/>
              </w:rPr>
              <w:t>Залог в силу закона</w:t>
            </w:r>
          </w:p>
        </w:tc>
      </w:tr>
      <w:tr w:rsidR="000649ED" w:rsidRPr="00303CFF" w:rsidTr="00476656">
        <w:tc>
          <w:tcPr>
            <w:tcW w:w="3538" w:type="dxa"/>
            <w:tcBorders>
              <w:left w:val="single" w:sz="1" w:space="0" w:color="000000"/>
              <w:bottom w:val="single" w:sz="1" w:space="0" w:color="000000"/>
            </w:tcBorders>
            <w:shd w:val="clear" w:color="auto" w:fill="auto"/>
          </w:tcPr>
          <w:p w:rsidR="000649ED" w:rsidRDefault="000649ED" w:rsidP="000649ED">
            <w:pPr>
              <w:numPr>
                <w:ilvl w:val="1"/>
                <w:numId w:val="24"/>
              </w:numPr>
              <w:tabs>
                <w:tab w:val="left" w:pos="0"/>
              </w:tabs>
              <w:spacing w:after="0"/>
            </w:pPr>
            <w:r>
              <w:rPr>
                <w:lang w:val="ru-RU"/>
              </w:rPr>
              <w:t>Цель оценки</w:t>
            </w:r>
          </w:p>
        </w:tc>
        <w:tc>
          <w:tcPr>
            <w:tcW w:w="6100" w:type="dxa"/>
            <w:tcBorders>
              <w:left w:val="single" w:sz="1" w:space="0" w:color="000000"/>
              <w:bottom w:val="single" w:sz="1" w:space="0" w:color="000000"/>
              <w:right w:val="single" w:sz="1" w:space="0" w:color="000000"/>
            </w:tcBorders>
            <w:shd w:val="clear" w:color="auto" w:fill="auto"/>
          </w:tcPr>
          <w:p w:rsidR="000649ED" w:rsidRPr="00303CFF" w:rsidRDefault="000649ED" w:rsidP="000649ED">
            <w:pPr>
              <w:numPr>
                <w:ilvl w:val="1"/>
                <w:numId w:val="24"/>
              </w:numPr>
              <w:tabs>
                <w:tab w:val="left" w:pos="0"/>
              </w:tabs>
              <w:spacing w:after="0"/>
              <w:rPr>
                <w:lang w:val="ru-RU"/>
              </w:rPr>
            </w:pPr>
            <w:r w:rsidRPr="004D38B3">
              <w:rPr>
                <w:lang w:val="ru-RU"/>
              </w:rPr>
              <w:t>Определение рыночной и ликвидационной стоимостей объекта оценки</w:t>
            </w:r>
          </w:p>
        </w:tc>
      </w:tr>
      <w:tr w:rsidR="000649ED" w:rsidRPr="007D6DD6" w:rsidTr="00476656">
        <w:tc>
          <w:tcPr>
            <w:tcW w:w="3538" w:type="dxa"/>
            <w:tcBorders>
              <w:left w:val="single" w:sz="1" w:space="0" w:color="000000"/>
              <w:bottom w:val="single" w:sz="1" w:space="0" w:color="000000"/>
            </w:tcBorders>
            <w:shd w:val="clear" w:color="auto" w:fill="auto"/>
          </w:tcPr>
          <w:p w:rsidR="000649ED" w:rsidRPr="006C7A58" w:rsidRDefault="000649ED" w:rsidP="000649ED">
            <w:pPr>
              <w:numPr>
                <w:ilvl w:val="1"/>
                <w:numId w:val="24"/>
              </w:numPr>
              <w:tabs>
                <w:tab w:val="left" w:pos="0"/>
              </w:tabs>
              <w:spacing w:after="0"/>
              <w:rPr>
                <w:lang w:val="ru-RU"/>
              </w:rPr>
            </w:pPr>
            <w:r w:rsidRPr="006C7A58">
              <w:rPr>
                <w:lang w:val="ru-RU"/>
              </w:rPr>
              <w:t>Предполагаемое использование результатов оценки</w:t>
            </w:r>
          </w:p>
        </w:tc>
        <w:tc>
          <w:tcPr>
            <w:tcW w:w="6100" w:type="dxa"/>
            <w:tcBorders>
              <w:left w:val="single" w:sz="1" w:space="0" w:color="000000"/>
              <w:bottom w:val="single" w:sz="1" w:space="0" w:color="000000"/>
              <w:right w:val="single" w:sz="1" w:space="0" w:color="000000"/>
            </w:tcBorders>
            <w:shd w:val="clear" w:color="auto" w:fill="auto"/>
          </w:tcPr>
          <w:p w:rsidR="000649ED" w:rsidRPr="006C7A58" w:rsidRDefault="000649ED" w:rsidP="000649ED">
            <w:pPr>
              <w:numPr>
                <w:ilvl w:val="1"/>
                <w:numId w:val="24"/>
              </w:numPr>
              <w:tabs>
                <w:tab w:val="left" w:pos="0"/>
              </w:tabs>
              <w:spacing w:after="0"/>
              <w:rPr>
                <w:lang w:val="ru-RU"/>
              </w:rPr>
            </w:pPr>
            <w:r w:rsidRPr="0058040F">
              <w:t>Для реализации (Банком, заемщиком)</w:t>
            </w:r>
          </w:p>
        </w:tc>
      </w:tr>
      <w:tr w:rsidR="000649ED" w:rsidRPr="007D6DD6" w:rsidTr="00476656">
        <w:tc>
          <w:tcPr>
            <w:tcW w:w="3538" w:type="dxa"/>
            <w:tcBorders>
              <w:left w:val="single" w:sz="1" w:space="0" w:color="000000"/>
              <w:bottom w:val="single" w:sz="1" w:space="0" w:color="000000"/>
            </w:tcBorders>
            <w:shd w:val="clear" w:color="auto" w:fill="auto"/>
          </w:tcPr>
          <w:p w:rsidR="000649ED" w:rsidRDefault="000649ED" w:rsidP="000649ED">
            <w:pPr>
              <w:numPr>
                <w:ilvl w:val="1"/>
                <w:numId w:val="24"/>
              </w:numPr>
              <w:tabs>
                <w:tab w:val="left" w:pos="0"/>
              </w:tabs>
              <w:spacing w:after="0"/>
            </w:pPr>
            <w:r>
              <w:rPr>
                <w:lang w:val="ru-RU"/>
              </w:rPr>
              <w:t>Вид определяемой стоимости</w:t>
            </w:r>
          </w:p>
        </w:tc>
        <w:tc>
          <w:tcPr>
            <w:tcW w:w="6100" w:type="dxa"/>
            <w:tcBorders>
              <w:left w:val="single" w:sz="1" w:space="0" w:color="000000"/>
              <w:bottom w:val="single" w:sz="1" w:space="0" w:color="000000"/>
              <w:right w:val="single" w:sz="1" w:space="0" w:color="000000"/>
            </w:tcBorders>
            <w:shd w:val="clear" w:color="auto" w:fill="auto"/>
          </w:tcPr>
          <w:p w:rsidR="000649ED" w:rsidRPr="006C7A58" w:rsidRDefault="000649ED" w:rsidP="000649ED">
            <w:pPr>
              <w:numPr>
                <w:ilvl w:val="1"/>
                <w:numId w:val="24"/>
              </w:numPr>
              <w:tabs>
                <w:tab w:val="left" w:pos="0"/>
              </w:tabs>
              <w:spacing w:after="0"/>
              <w:rPr>
                <w:lang w:val="ru-RU"/>
              </w:rPr>
            </w:pPr>
            <w:r w:rsidRPr="006C7A58">
              <w:rPr>
                <w:lang w:val="ru-RU"/>
              </w:rPr>
              <w:t>Рыночная и ликвидационная</w:t>
            </w:r>
          </w:p>
        </w:tc>
      </w:tr>
      <w:tr w:rsidR="000649ED" w:rsidRPr="007D6DD6" w:rsidTr="00476656">
        <w:tc>
          <w:tcPr>
            <w:tcW w:w="3538" w:type="dxa"/>
            <w:tcBorders>
              <w:left w:val="single" w:sz="1" w:space="0" w:color="000000"/>
              <w:bottom w:val="single" w:sz="1" w:space="0" w:color="000000"/>
            </w:tcBorders>
            <w:shd w:val="clear" w:color="auto" w:fill="auto"/>
          </w:tcPr>
          <w:p w:rsidR="000649ED" w:rsidRPr="00303CFF" w:rsidRDefault="000649ED" w:rsidP="000649ED">
            <w:pPr>
              <w:numPr>
                <w:ilvl w:val="1"/>
                <w:numId w:val="24"/>
              </w:numPr>
              <w:tabs>
                <w:tab w:val="left" w:pos="0"/>
              </w:tabs>
              <w:spacing w:after="0"/>
              <w:rPr>
                <w:lang w:val="ru-RU"/>
              </w:rPr>
            </w:pPr>
            <w:r>
              <w:rPr>
                <w:lang w:val="ru-RU"/>
              </w:rPr>
              <w:t>Срок экспозиции для ликвидационной стоимости, мес.</w:t>
            </w:r>
          </w:p>
        </w:tc>
        <w:tc>
          <w:tcPr>
            <w:tcW w:w="6100" w:type="dxa"/>
            <w:tcBorders>
              <w:left w:val="single" w:sz="1" w:space="0" w:color="000000"/>
              <w:bottom w:val="single" w:sz="1" w:space="0" w:color="000000"/>
              <w:right w:val="single" w:sz="1" w:space="0" w:color="000000"/>
            </w:tcBorders>
            <w:shd w:val="clear" w:color="auto" w:fill="auto"/>
          </w:tcPr>
          <w:p w:rsidR="000649ED" w:rsidRPr="006C7A58" w:rsidRDefault="000649ED" w:rsidP="000649ED">
            <w:pPr>
              <w:numPr>
                <w:ilvl w:val="1"/>
                <w:numId w:val="24"/>
              </w:numPr>
              <w:tabs>
                <w:tab w:val="left" w:pos="0"/>
              </w:tabs>
              <w:spacing w:after="0"/>
              <w:rPr>
                <w:lang w:val="ru-RU"/>
              </w:rPr>
            </w:pPr>
            <w:r w:rsidRPr="006C7A58">
              <w:rPr>
                <w:lang w:val="ru-RU"/>
              </w:rPr>
              <w:t>1</w:t>
            </w:r>
          </w:p>
        </w:tc>
      </w:tr>
      <w:tr w:rsidR="000649ED" w:rsidTr="00476656">
        <w:tc>
          <w:tcPr>
            <w:tcW w:w="3538" w:type="dxa"/>
            <w:tcBorders>
              <w:left w:val="single" w:sz="1" w:space="0" w:color="000000"/>
              <w:bottom w:val="single" w:sz="1" w:space="0" w:color="000000"/>
            </w:tcBorders>
            <w:shd w:val="clear" w:color="auto" w:fill="auto"/>
          </w:tcPr>
          <w:p w:rsidR="000649ED" w:rsidRDefault="000649ED" w:rsidP="000649ED">
            <w:pPr>
              <w:numPr>
                <w:ilvl w:val="1"/>
                <w:numId w:val="24"/>
              </w:numPr>
              <w:tabs>
                <w:tab w:val="left" w:pos="0"/>
              </w:tabs>
              <w:spacing w:after="0"/>
            </w:pPr>
            <w:r>
              <w:rPr>
                <w:lang w:val="ru-RU"/>
              </w:rPr>
              <w:t>Дата оценки</w:t>
            </w:r>
          </w:p>
        </w:tc>
        <w:tc>
          <w:tcPr>
            <w:tcW w:w="6100" w:type="dxa"/>
            <w:tcBorders>
              <w:left w:val="single" w:sz="1" w:space="0" w:color="000000"/>
              <w:bottom w:val="single" w:sz="1" w:space="0" w:color="000000"/>
              <w:right w:val="single" w:sz="1" w:space="0" w:color="000000"/>
            </w:tcBorders>
            <w:shd w:val="clear" w:color="auto" w:fill="auto"/>
          </w:tcPr>
          <w:p w:rsidR="000649ED" w:rsidRDefault="000649ED" w:rsidP="000649ED">
            <w:pPr>
              <w:numPr>
                <w:ilvl w:val="1"/>
                <w:numId w:val="24"/>
              </w:numPr>
              <w:tabs>
                <w:tab w:val="left" w:pos="0"/>
              </w:tabs>
              <w:spacing w:after="0"/>
            </w:pPr>
            <w:r>
              <w:rPr>
                <w:lang w:val="ru-RU"/>
              </w:rPr>
              <w:t>09.08.2019</w:t>
            </w:r>
          </w:p>
        </w:tc>
      </w:tr>
      <w:tr w:rsidR="00476656" w:rsidTr="00476656">
        <w:tc>
          <w:tcPr>
            <w:tcW w:w="3538" w:type="dxa"/>
            <w:tcBorders>
              <w:left w:val="single" w:sz="1" w:space="0" w:color="000000"/>
              <w:bottom w:val="single" w:sz="1" w:space="0" w:color="000000"/>
            </w:tcBorders>
            <w:shd w:val="clear" w:color="auto" w:fill="auto"/>
          </w:tcPr>
          <w:p w:rsidR="00476656" w:rsidRDefault="00303CFF" w:rsidP="000649ED">
            <w:pPr>
              <w:numPr>
                <w:ilvl w:val="1"/>
                <w:numId w:val="24"/>
              </w:numPr>
              <w:tabs>
                <w:tab w:val="left" w:pos="0"/>
              </w:tabs>
              <w:spacing w:after="0"/>
            </w:pPr>
            <w:r w:rsidRPr="00476656">
              <w:rPr>
                <w:lang w:val="ru-RU"/>
              </w:rPr>
              <w:t>Период проведения оценки</w:t>
            </w:r>
          </w:p>
        </w:tc>
        <w:tc>
          <w:tcPr>
            <w:tcW w:w="6100" w:type="dxa"/>
            <w:tcBorders>
              <w:left w:val="single" w:sz="1" w:space="0" w:color="000000"/>
              <w:bottom w:val="single" w:sz="1" w:space="0" w:color="000000"/>
              <w:right w:val="single" w:sz="1" w:space="0" w:color="000000"/>
            </w:tcBorders>
            <w:shd w:val="clear" w:color="auto" w:fill="auto"/>
          </w:tcPr>
          <w:p w:rsidR="00476656" w:rsidRDefault="00303CFF" w:rsidP="001D2DE9">
            <w:pPr>
              <w:numPr>
                <w:ilvl w:val="1"/>
                <w:numId w:val="24"/>
              </w:numPr>
              <w:spacing w:after="0"/>
            </w:pPr>
            <w:r>
              <w:rPr>
                <w:lang w:val="ru-RU"/>
              </w:rPr>
              <w:t>С 09.08.2019 по 09.08.2019</w:t>
            </w:r>
          </w:p>
        </w:tc>
      </w:tr>
      <w:tr w:rsidR="00476656" w:rsidRPr="00303CFF" w:rsidTr="00476656">
        <w:tc>
          <w:tcPr>
            <w:tcW w:w="3538" w:type="dxa"/>
            <w:tcBorders>
              <w:left w:val="single" w:sz="1" w:space="0" w:color="000000"/>
              <w:bottom w:val="single" w:sz="1" w:space="0" w:color="000000"/>
            </w:tcBorders>
            <w:shd w:val="clear" w:color="auto" w:fill="auto"/>
          </w:tcPr>
          <w:p w:rsidR="00476656" w:rsidRPr="00303CFF" w:rsidRDefault="00303CFF" w:rsidP="000649ED">
            <w:pPr>
              <w:numPr>
                <w:ilvl w:val="1"/>
                <w:numId w:val="24"/>
              </w:numPr>
              <w:tabs>
                <w:tab w:val="left" w:pos="0"/>
              </w:tabs>
              <w:spacing w:after="0"/>
              <w:rPr>
                <w:lang w:val="ru-RU"/>
              </w:rPr>
            </w:pPr>
            <w:r w:rsidRPr="00476656">
              <w:rPr>
                <w:lang w:val="ru-RU"/>
              </w:rPr>
              <w:t>Порядок и сроки предоставления информации</w:t>
            </w:r>
          </w:p>
        </w:tc>
        <w:tc>
          <w:tcPr>
            <w:tcW w:w="6100" w:type="dxa"/>
            <w:tcBorders>
              <w:left w:val="single" w:sz="1" w:space="0" w:color="000000"/>
              <w:bottom w:val="single" w:sz="1" w:space="0" w:color="000000"/>
              <w:right w:val="single" w:sz="1" w:space="0" w:color="000000"/>
            </w:tcBorders>
            <w:shd w:val="clear" w:color="auto" w:fill="auto"/>
          </w:tcPr>
          <w:p w:rsidR="00476656" w:rsidRPr="00303CFF" w:rsidRDefault="00303CFF" w:rsidP="001D2DE9">
            <w:pPr>
              <w:numPr>
                <w:ilvl w:val="1"/>
                <w:numId w:val="24"/>
              </w:numPr>
              <w:spacing w:after="0"/>
              <w:rPr>
                <w:lang w:val="ru-RU"/>
              </w:rPr>
            </w:pPr>
            <w:r>
              <w:rPr>
                <w:lang w:val="ru-RU"/>
              </w:rPr>
              <w:t>Необходимые для оценки материалы и информация переданы Заказчиком в день заключения договора</w:t>
            </w:r>
          </w:p>
        </w:tc>
      </w:tr>
      <w:tr w:rsidR="000649ED" w:rsidRPr="007D6DD6" w:rsidTr="00476656">
        <w:tc>
          <w:tcPr>
            <w:tcW w:w="3538" w:type="dxa"/>
            <w:tcBorders>
              <w:left w:val="single" w:sz="1" w:space="0" w:color="000000"/>
              <w:bottom w:val="single" w:sz="1" w:space="0" w:color="000000"/>
            </w:tcBorders>
            <w:shd w:val="clear" w:color="auto" w:fill="auto"/>
          </w:tcPr>
          <w:p w:rsidR="000649ED" w:rsidRPr="00303CFF" w:rsidRDefault="000649ED" w:rsidP="000649ED">
            <w:pPr>
              <w:numPr>
                <w:ilvl w:val="1"/>
                <w:numId w:val="24"/>
              </w:numPr>
              <w:tabs>
                <w:tab w:val="left" w:pos="0"/>
              </w:tabs>
              <w:spacing w:after="0"/>
              <w:rPr>
                <w:szCs w:val="20"/>
                <w:lang w:val="ru-RU"/>
              </w:rPr>
            </w:pPr>
            <w:r>
              <w:rPr>
                <w:lang w:val="ru-RU"/>
              </w:rPr>
              <w:t>Допущения, на которых должна основываться оценка</w:t>
            </w:r>
          </w:p>
        </w:tc>
        <w:tc>
          <w:tcPr>
            <w:tcW w:w="6100" w:type="dxa"/>
            <w:tcBorders>
              <w:left w:val="single" w:sz="1" w:space="0" w:color="000000"/>
              <w:bottom w:val="single" w:sz="1" w:space="0" w:color="000000"/>
              <w:right w:val="single" w:sz="1" w:space="0" w:color="000000"/>
            </w:tcBorders>
            <w:shd w:val="clear" w:color="auto" w:fill="auto"/>
          </w:tcPr>
          <w:p w:rsidR="00400F38" w:rsidRPr="00303CFF" w:rsidRDefault="00303CFF">
            <w:pPr>
              <w:rPr>
                <w:lang w:val="ru-RU"/>
              </w:rPr>
            </w:pPr>
            <w:r>
              <w:rPr>
                <w:lang w:val="ru-RU"/>
              </w:rPr>
              <w:t>Все и</w:t>
            </w:r>
            <w:r>
              <w:rPr>
                <w:lang w:val="ru-RU"/>
              </w:rPr>
              <w:t>сходные данные по объекту оценки, использованные Оценщиком при подготовке Отчета, предоставлены Заказчиком и считаются достоверными.</w:t>
            </w:r>
          </w:p>
          <w:p w:rsidR="00400F38" w:rsidRPr="00303CFF" w:rsidRDefault="00303CFF">
            <w:pPr>
              <w:rPr>
                <w:lang w:val="ru-RU"/>
              </w:rPr>
            </w:pPr>
            <w:r>
              <w:rPr>
                <w:lang w:val="ru-RU"/>
              </w:rPr>
              <w:t>Оценщик не проводил специальных исследований Объекта оценки в отношении его прошлого или текущего использования, за исключе</w:t>
            </w:r>
            <w:r>
              <w:rPr>
                <w:lang w:val="ru-RU"/>
              </w:rPr>
              <w:t>нием тех, которые необходимы для обеспечения достоверности Отчета как документа, содержащего сведения доказательственного значения.</w:t>
            </w:r>
          </w:p>
          <w:p w:rsidR="00400F38" w:rsidRPr="00303CFF" w:rsidRDefault="00303CFF">
            <w:pPr>
              <w:rPr>
                <w:lang w:val="ru-RU"/>
              </w:rPr>
            </w:pPr>
            <w:r>
              <w:rPr>
                <w:lang w:val="ru-RU"/>
              </w:rPr>
              <w:t>Передаваемый Заказчику Отчет, так же как и результаты, содержащиеся в нем, предназначен для использования Заказчиком в целях</w:t>
            </w:r>
            <w:r>
              <w:rPr>
                <w:lang w:val="ru-RU"/>
              </w:rPr>
              <w:t>, указанных в Задании на оценку. Оценщик не несет никакой ответственности перед третьими лицами за весь Отчет или любую его часть.</w:t>
            </w:r>
          </w:p>
          <w:p w:rsidR="00400F38" w:rsidRPr="00303CFF" w:rsidRDefault="00303CFF">
            <w:pPr>
              <w:rPr>
                <w:lang w:val="ru-RU"/>
              </w:rPr>
            </w:pPr>
            <w:r>
              <w:rPr>
                <w:lang w:val="ru-RU"/>
              </w:rPr>
              <w:t xml:space="preserve">От Оценщика не требуется появляться в суде или свидетельствовать иным способом по поводу произведенной оценки, иначе как по </w:t>
            </w:r>
            <w:r>
              <w:rPr>
                <w:lang w:val="ru-RU"/>
              </w:rPr>
              <w:t>официальному вызову суда.</w:t>
            </w:r>
          </w:p>
          <w:p w:rsidR="00400F38" w:rsidRPr="00303CFF" w:rsidRDefault="00303CFF">
            <w:pPr>
              <w:rPr>
                <w:lang w:val="ru-RU"/>
              </w:rPr>
            </w:pPr>
            <w:r>
              <w:rPr>
                <w:lang w:val="ru-RU"/>
              </w:rPr>
              <w:t xml:space="preserve">Права собственности на оцениваемый объект предполагаются полностью соответствующими требованиям законодательства, </w:t>
            </w:r>
            <w:r>
              <w:rPr>
                <w:lang w:val="ru-RU"/>
              </w:rPr>
              <w:lastRenderedPageBreak/>
              <w:t>если иное не оговорено специально.</w:t>
            </w:r>
          </w:p>
          <w:p w:rsidR="00400F38" w:rsidRPr="00303CFF" w:rsidRDefault="00303CFF">
            <w:pPr>
              <w:rPr>
                <w:lang w:val="ru-RU"/>
              </w:rPr>
            </w:pPr>
            <w:r>
              <w:rPr>
                <w:lang w:val="ru-RU"/>
              </w:rPr>
              <w:t>Имущество оценивается свободным от каких бы то ни было прав удержания или долговы</w:t>
            </w:r>
            <w:r>
              <w:rPr>
                <w:lang w:val="ru-RU"/>
              </w:rPr>
              <w:t>х обязательств под заклад имущества, если иное не оговорено специально.</w:t>
            </w:r>
          </w:p>
          <w:p w:rsidR="00400F38" w:rsidRDefault="00303CFF">
            <w:r>
              <w:rPr>
                <w:lang w:val="ru-RU"/>
              </w:rPr>
              <w:t>В соответствии со ст. 149 Налогового кодекса РФ, реализация жилых домов, жилых помещений, долей в жилых домах или помещениях не подлежит обложению налогом на добавленную стоимость. Поэ</w:t>
            </w:r>
            <w:r>
              <w:rPr>
                <w:lang w:val="ru-RU"/>
              </w:rPr>
              <w:t>тому при расчете стоимости квартир НДС не учитывается.</w:t>
            </w:r>
          </w:p>
        </w:tc>
      </w:tr>
      <w:tr w:rsidR="00476656" w:rsidTr="00476656">
        <w:tc>
          <w:tcPr>
            <w:tcW w:w="3538" w:type="dxa"/>
            <w:tcBorders>
              <w:left w:val="single" w:sz="1" w:space="0" w:color="000000"/>
              <w:bottom w:val="single" w:sz="1" w:space="0" w:color="000000"/>
            </w:tcBorders>
            <w:shd w:val="clear" w:color="auto" w:fill="auto"/>
          </w:tcPr>
          <w:p w:rsidR="00476656" w:rsidRDefault="00303CFF" w:rsidP="000649ED">
            <w:pPr>
              <w:numPr>
                <w:ilvl w:val="1"/>
                <w:numId w:val="24"/>
              </w:numPr>
              <w:tabs>
                <w:tab w:val="left" w:pos="0"/>
              </w:tabs>
              <w:spacing w:after="0"/>
            </w:pPr>
            <w:r w:rsidRPr="00476656">
              <w:rPr>
                <w:lang w:val="ru-RU"/>
              </w:rPr>
              <w:lastRenderedPageBreak/>
              <w:t>Особенности осмотра объекта</w:t>
            </w:r>
          </w:p>
        </w:tc>
        <w:tc>
          <w:tcPr>
            <w:tcW w:w="6100" w:type="dxa"/>
            <w:tcBorders>
              <w:left w:val="single" w:sz="1" w:space="0" w:color="000000"/>
              <w:bottom w:val="single" w:sz="1" w:space="0" w:color="000000"/>
              <w:right w:val="single" w:sz="1" w:space="0" w:color="000000"/>
            </w:tcBorders>
            <w:shd w:val="clear" w:color="auto" w:fill="auto"/>
          </w:tcPr>
          <w:p w:rsidR="00476656" w:rsidRDefault="00303CFF" w:rsidP="001D2DE9">
            <w:pPr>
              <w:numPr>
                <w:ilvl w:val="1"/>
                <w:numId w:val="24"/>
              </w:numPr>
              <w:spacing w:after="0"/>
            </w:pPr>
            <w:r>
              <w:rPr>
                <w:lang w:val="ru-RU"/>
              </w:rPr>
              <w:t>Отсутствуют</w:t>
            </w:r>
          </w:p>
        </w:tc>
      </w:tr>
      <w:tr w:rsidR="00476656" w:rsidTr="00476656">
        <w:tc>
          <w:tcPr>
            <w:tcW w:w="3538" w:type="dxa"/>
            <w:tcBorders>
              <w:left w:val="single" w:sz="1" w:space="0" w:color="000000"/>
              <w:bottom w:val="single" w:sz="1" w:space="0" w:color="000000"/>
            </w:tcBorders>
            <w:shd w:val="clear" w:color="auto" w:fill="auto"/>
          </w:tcPr>
          <w:p w:rsidR="00476656" w:rsidRDefault="00303CFF" w:rsidP="000649ED">
            <w:pPr>
              <w:numPr>
                <w:ilvl w:val="1"/>
                <w:numId w:val="24"/>
              </w:numPr>
              <w:tabs>
                <w:tab w:val="left" w:pos="0"/>
              </w:tabs>
              <w:spacing w:after="0"/>
            </w:pPr>
            <w:r w:rsidRPr="00476656">
              <w:rPr>
                <w:lang w:val="ru-RU"/>
              </w:rPr>
              <w:t>Препятствия к осмотру объекта</w:t>
            </w:r>
          </w:p>
        </w:tc>
        <w:tc>
          <w:tcPr>
            <w:tcW w:w="6100" w:type="dxa"/>
            <w:tcBorders>
              <w:left w:val="single" w:sz="1" w:space="0" w:color="000000"/>
              <w:bottom w:val="single" w:sz="1" w:space="0" w:color="000000"/>
              <w:right w:val="single" w:sz="1" w:space="0" w:color="000000"/>
            </w:tcBorders>
            <w:shd w:val="clear" w:color="auto" w:fill="auto"/>
          </w:tcPr>
          <w:p w:rsidR="00476656" w:rsidRDefault="00303CFF" w:rsidP="001D2DE9">
            <w:pPr>
              <w:numPr>
                <w:ilvl w:val="1"/>
                <w:numId w:val="24"/>
              </w:numPr>
              <w:spacing w:after="0"/>
            </w:pPr>
            <w:r>
              <w:rPr>
                <w:lang w:val="ru-RU"/>
              </w:rPr>
              <w:t>Отсутствуют</w:t>
            </w:r>
          </w:p>
        </w:tc>
      </w:tr>
      <w:tr w:rsidR="00476656" w:rsidTr="00476656">
        <w:tc>
          <w:tcPr>
            <w:tcW w:w="3538" w:type="dxa"/>
            <w:tcBorders>
              <w:left w:val="single" w:sz="1" w:space="0" w:color="000000"/>
              <w:bottom w:val="single" w:sz="1" w:space="0" w:color="000000"/>
            </w:tcBorders>
            <w:shd w:val="clear" w:color="auto" w:fill="auto"/>
          </w:tcPr>
          <w:p w:rsidR="00476656" w:rsidRDefault="00303CFF" w:rsidP="000649ED">
            <w:pPr>
              <w:numPr>
                <w:ilvl w:val="1"/>
                <w:numId w:val="24"/>
              </w:numPr>
              <w:tabs>
                <w:tab w:val="left" w:pos="0"/>
              </w:tabs>
              <w:spacing w:after="0"/>
            </w:pPr>
            <w:r w:rsidRPr="00476656">
              <w:rPr>
                <w:lang w:val="ru-RU"/>
              </w:rPr>
              <w:t>Эксперты</w:t>
            </w:r>
          </w:p>
        </w:tc>
        <w:tc>
          <w:tcPr>
            <w:tcW w:w="6100" w:type="dxa"/>
            <w:tcBorders>
              <w:left w:val="single" w:sz="1" w:space="0" w:color="000000"/>
              <w:bottom w:val="single" w:sz="1" w:space="0" w:color="000000"/>
              <w:right w:val="single" w:sz="1" w:space="0" w:color="000000"/>
            </w:tcBorders>
            <w:shd w:val="clear" w:color="auto" w:fill="auto"/>
          </w:tcPr>
          <w:p w:rsidR="00476656" w:rsidRDefault="00303CFF" w:rsidP="001D2DE9">
            <w:pPr>
              <w:numPr>
                <w:ilvl w:val="1"/>
                <w:numId w:val="24"/>
              </w:numPr>
              <w:spacing w:after="0"/>
            </w:pPr>
            <w:r>
              <w:rPr>
                <w:lang w:val="ru-RU"/>
              </w:rPr>
              <w:t>Отсутствуют</w:t>
            </w:r>
          </w:p>
        </w:tc>
      </w:tr>
    </w:tbl>
    <w:p w:rsidR="000649ED" w:rsidRDefault="000649ED" w:rsidP="000649ED">
      <w:pPr>
        <w:pStyle w:val="2"/>
        <w:rPr>
          <w:szCs w:val="20"/>
        </w:rPr>
      </w:pPr>
      <w:r>
        <w:rPr>
          <w:lang w:val="ru-RU"/>
        </w:rPr>
        <w:t>Применяемые стандарты оценки</w:t>
      </w:r>
    </w:p>
    <w:p w:rsidR="00400F38" w:rsidRPr="00303CFF" w:rsidRDefault="00303CFF">
      <w:pPr>
        <w:numPr>
          <w:ilvl w:val="0"/>
          <w:numId w:val="31"/>
        </w:numPr>
        <w:rPr>
          <w:lang w:val="ru-RU"/>
        </w:rPr>
      </w:pPr>
      <w:r>
        <w:rPr>
          <w:lang w:val="ru-RU"/>
        </w:rPr>
        <w:t>Федеральный стандарт оценки от 20.05.2015 № 297 «Общие понятия оценки, подходы и требования к проведению оценки (ФСО № 1)»;</w:t>
      </w:r>
    </w:p>
    <w:p w:rsidR="00400F38" w:rsidRPr="00303CFF" w:rsidRDefault="00303CFF">
      <w:pPr>
        <w:numPr>
          <w:ilvl w:val="0"/>
          <w:numId w:val="31"/>
        </w:numPr>
        <w:rPr>
          <w:lang w:val="ru-RU"/>
        </w:rPr>
      </w:pPr>
      <w:r>
        <w:rPr>
          <w:lang w:val="ru-RU"/>
        </w:rPr>
        <w:t>Федеральный стандарт оценки от 20.05.2015 № 298 «Цель оценки и виды стоимости (ФСО № 2)»;</w:t>
      </w:r>
    </w:p>
    <w:p w:rsidR="00400F38" w:rsidRPr="00303CFF" w:rsidRDefault="00303CFF">
      <w:pPr>
        <w:numPr>
          <w:ilvl w:val="0"/>
          <w:numId w:val="31"/>
        </w:numPr>
        <w:rPr>
          <w:lang w:val="ru-RU"/>
        </w:rPr>
      </w:pPr>
      <w:r>
        <w:rPr>
          <w:lang w:val="ru-RU"/>
        </w:rPr>
        <w:t xml:space="preserve">Федеральный стандарт оценки от 20.05.2015 </w:t>
      </w:r>
      <w:r>
        <w:rPr>
          <w:lang w:val="ru-RU"/>
        </w:rPr>
        <w:t>№ 299 (ред. от 06.12.2016) «Требования к отчету об оценке (ФСО № 3)»;</w:t>
      </w:r>
    </w:p>
    <w:p w:rsidR="00400F38" w:rsidRPr="00303CFF" w:rsidRDefault="00303CFF">
      <w:pPr>
        <w:numPr>
          <w:ilvl w:val="0"/>
          <w:numId w:val="31"/>
        </w:numPr>
        <w:rPr>
          <w:lang w:val="ru-RU"/>
        </w:rPr>
      </w:pPr>
      <w:r>
        <w:rPr>
          <w:lang w:val="ru-RU"/>
        </w:rPr>
        <w:t>Федеральный стандарт оценки от 25.09.2014 № 611 «Оценка недвижимости (ФСО № 7)»;</w:t>
      </w:r>
    </w:p>
    <w:p w:rsidR="00400F38" w:rsidRPr="00303CFF" w:rsidRDefault="00303CFF">
      <w:pPr>
        <w:numPr>
          <w:ilvl w:val="0"/>
          <w:numId w:val="31"/>
        </w:numPr>
        <w:rPr>
          <w:lang w:val="ru-RU"/>
        </w:rPr>
      </w:pPr>
      <w:r>
        <w:rPr>
          <w:lang w:val="ru-RU"/>
        </w:rPr>
        <w:t>Федеральный стандарт оценки от 01.06.2015 № 327 «Оценка для целей залога (ФСО № 9)»;</w:t>
      </w:r>
    </w:p>
    <w:p w:rsidR="00400F38" w:rsidRPr="00303CFF" w:rsidRDefault="00303CFF">
      <w:pPr>
        <w:numPr>
          <w:ilvl w:val="0"/>
          <w:numId w:val="31"/>
        </w:numPr>
        <w:rPr>
          <w:lang w:val="ru-RU"/>
        </w:rPr>
      </w:pPr>
      <w:r>
        <w:rPr>
          <w:lang w:val="ru-RU"/>
        </w:rPr>
        <w:t>Федеральный стандарт</w:t>
      </w:r>
      <w:r>
        <w:rPr>
          <w:lang w:val="ru-RU"/>
        </w:rPr>
        <w:t xml:space="preserve"> оценки от 17.11.2016 № 721 «Определение ликвидационной стоимости (ФСО № 12)»;</w:t>
      </w:r>
    </w:p>
    <w:p w:rsidR="00400F38" w:rsidRPr="00303CFF" w:rsidRDefault="00303CFF">
      <w:pPr>
        <w:numPr>
          <w:ilvl w:val="0"/>
          <w:numId w:val="31"/>
        </w:numPr>
        <w:rPr>
          <w:lang w:val="ru-RU"/>
        </w:rPr>
      </w:pPr>
      <w:r>
        <w:rPr>
          <w:lang w:val="ru-RU"/>
        </w:rPr>
        <w:t xml:space="preserve">Стандарты и правила оценочной деятельности, утвержденные саморегулируемой организацией Оценщика: СРО "РОО" (в части, не противоречащей ФСО № 1, ФСО № 2, ФСО № 3, ФСО № 7, ФСО № </w:t>
      </w:r>
      <w:r>
        <w:rPr>
          <w:lang w:val="ru-RU"/>
        </w:rPr>
        <w:t>9, ФСО № 12).</w:t>
      </w:r>
    </w:p>
    <w:p w:rsidR="00400F38" w:rsidRPr="00303CFF" w:rsidRDefault="00303CFF">
      <w:pPr>
        <w:rPr>
          <w:lang w:val="ru-RU"/>
        </w:rPr>
      </w:pPr>
      <w:r>
        <w:rPr>
          <w:lang w:val="ru-RU"/>
        </w:rPr>
        <w:t>Федеральные стандарты оценки (ФСО № 1, ФСО № 2, ФСО № 3, ФСО № 7, ФСО № 9, ФСО № 12) являются обязательными к применению при осуществлении оценочной деятельности в соответствии со ст. 15 Закона РФ от 29.07.1998 № 135-ФЗ "Об оценочной деятельн</w:t>
      </w:r>
      <w:r>
        <w:rPr>
          <w:lang w:val="ru-RU"/>
        </w:rPr>
        <w:t>ости в Российской Федерации" (в действующей редакции).</w:t>
      </w:r>
    </w:p>
    <w:p w:rsidR="000649ED" w:rsidRPr="006C7A58" w:rsidRDefault="000649ED" w:rsidP="000649ED">
      <w:pPr>
        <w:tabs>
          <w:tab w:val="left" w:pos="755"/>
        </w:tabs>
        <w:ind w:left="395" w:hanging="426"/>
        <w:rPr>
          <w:szCs w:val="20"/>
          <w:lang w:val="ru-RU"/>
        </w:rPr>
      </w:pPr>
    </w:p>
    <w:p w:rsidR="00400F38" w:rsidRDefault="00303CFF">
      <w:pPr>
        <w:pStyle w:val="2"/>
        <w:pageBreakBefore/>
        <w:rPr>
          <w:szCs w:val="20"/>
        </w:rPr>
      </w:pPr>
      <w:r>
        <w:rPr>
          <w:lang w:val="ru-RU"/>
        </w:rPr>
        <w:lastRenderedPageBreak/>
        <w:t>Сведения об Оценщике и Заказчике</w:t>
      </w:r>
    </w:p>
    <w:tbl>
      <w:tblPr>
        <w:tblW w:w="9356" w:type="dxa"/>
        <w:tblInd w:w="57" w:type="dxa"/>
        <w:tblLayout w:type="fixed"/>
        <w:tblCellMar>
          <w:top w:w="57" w:type="dxa"/>
          <w:left w:w="57" w:type="dxa"/>
          <w:bottom w:w="57" w:type="dxa"/>
          <w:right w:w="57" w:type="dxa"/>
        </w:tblCellMar>
        <w:tblLook w:val="0000" w:firstRow="0" w:lastRow="0" w:firstColumn="0" w:lastColumn="0" w:noHBand="0" w:noVBand="0"/>
      </w:tblPr>
      <w:tblGrid>
        <w:gridCol w:w="3436"/>
        <w:gridCol w:w="5920"/>
      </w:tblGrid>
      <w:tr w:rsidR="000649ED" w:rsidTr="004F4C7B">
        <w:trPr>
          <w:tblHeader/>
        </w:trPr>
        <w:tc>
          <w:tcPr>
            <w:tcW w:w="3538" w:type="dxa"/>
            <w:tcBorders>
              <w:top w:val="single" w:sz="1" w:space="0" w:color="000000"/>
              <w:left w:val="single" w:sz="1" w:space="0" w:color="000000"/>
              <w:bottom w:val="single" w:sz="1" w:space="0" w:color="000000"/>
            </w:tcBorders>
            <w:shd w:val="clear" w:color="auto" w:fill="C0C0C0"/>
          </w:tcPr>
          <w:p w:rsidR="000649ED" w:rsidRDefault="000649ED" w:rsidP="000649ED">
            <w:pPr>
              <w:numPr>
                <w:ilvl w:val="1"/>
                <w:numId w:val="24"/>
              </w:numPr>
              <w:tabs>
                <w:tab w:val="left" w:pos="0"/>
              </w:tabs>
              <w:spacing w:after="0"/>
              <w:jc w:val="center"/>
              <w:rPr>
                <w:b/>
                <w:bCs/>
              </w:rPr>
            </w:pPr>
            <w:r>
              <w:rPr>
                <w:b/>
                <w:bCs/>
                <w:lang w:val="ru-RU"/>
              </w:rPr>
              <w:t>Параметр</w:t>
            </w:r>
          </w:p>
        </w:tc>
        <w:tc>
          <w:tcPr>
            <w:tcW w:w="6100" w:type="dxa"/>
            <w:tcBorders>
              <w:top w:val="single" w:sz="1" w:space="0" w:color="000000"/>
              <w:left w:val="single" w:sz="1" w:space="0" w:color="000000"/>
              <w:bottom w:val="single" w:sz="1" w:space="0" w:color="000000"/>
              <w:right w:val="single" w:sz="1" w:space="0" w:color="000000"/>
            </w:tcBorders>
            <w:shd w:val="clear" w:color="auto" w:fill="C0C0C0"/>
          </w:tcPr>
          <w:p w:rsidR="000649ED" w:rsidRDefault="000649ED" w:rsidP="000649ED">
            <w:pPr>
              <w:numPr>
                <w:ilvl w:val="1"/>
                <w:numId w:val="24"/>
              </w:numPr>
              <w:tabs>
                <w:tab w:val="left" w:pos="0"/>
              </w:tabs>
              <w:spacing w:after="0"/>
              <w:jc w:val="center"/>
            </w:pPr>
            <w:r>
              <w:rPr>
                <w:b/>
                <w:bCs/>
                <w:lang w:val="ru-RU"/>
              </w:rPr>
              <w:t>Значение</w:t>
            </w:r>
          </w:p>
        </w:tc>
      </w:tr>
      <w:tr w:rsidR="000649ED" w:rsidRPr="00303CFF" w:rsidTr="004F4C7B">
        <w:tc>
          <w:tcPr>
            <w:tcW w:w="3538" w:type="dxa"/>
            <w:tcBorders>
              <w:left w:val="single" w:sz="1" w:space="0" w:color="000000"/>
              <w:bottom w:val="single" w:sz="1" w:space="0" w:color="000000"/>
            </w:tcBorders>
            <w:shd w:val="clear" w:color="auto" w:fill="auto"/>
          </w:tcPr>
          <w:p w:rsidR="000649ED" w:rsidRDefault="000649ED" w:rsidP="000649ED">
            <w:pPr>
              <w:numPr>
                <w:ilvl w:val="1"/>
                <w:numId w:val="24"/>
              </w:numPr>
              <w:tabs>
                <w:tab w:val="left" w:pos="0"/>
              </w:tabs>
              <w:spacing w:after="0"/>
              <w:rPr>
                <w:szCs w:val="20"/>
              </w:rPr>
            </w:pPr>
            <w:r>
              <w:rPr>
                <w:lang w:val="ru-RU"/>
              </w:rPr>
              <w:t>Исполнитель</w:t>
            </w:r>
          </w:p>
        </w:tc>
        <w:tc>
          <w:tcPr>
            <w:tcW w:w="6100" w:type="dxa"/>
            <w:tcBorders>
              <w:left w:val="single" w:sz="1" w:space="0" w:color="000000"/>
              <w:bottom w:val="single" w:sz="1" w:space="0" w:color="000000"/>
              <w:right w:val="single" w:sz="1" w:space="0" w:color="000000"/>
            </w:tcBorders>
            <w:shd w:val="clear" w:color="auto" w:fill="auto"/>
          </w:tcPr>
          <w:p w:rsidR="000649ED" w:rsidRPr="00303CFF" w:rsidRDefault="000649ED" w:rsidP="000649ED">
            <w:pPr>
              <w:numPr>
                <w:ilvl w:val="1"/>
                <w:numId w:val="24"/>
              </w:numPr>
              <w:tabs>
                <w:tab w:val="left" w:pos="0"/>
              </w:tabs>
              <w:spacing w:after="0"/>
              <w:rPr>
                <w:lang w:val="ru-RU"/>
              </w:rPr>
            </w:pPr>
            <w:r>
              <w:rPr>
                <w:szCs w:val="20"/>
                <w:lang w:val="ru-RU"/>
              </w:rPr>
              <w:t>OOO «ЭсАрДжи-Ипотечный Центр», ИНН 7705860470, ОГРН 5087746296710 от 23.10.2008</w:t>
            </w:r>
            <w:r w:rsidRPr="00303CFF">
              <w:rPr>
                <w:lang w:val="ru-RU"/>
              </w:rPr>
              <w:t xml:space="preserve"> </w:t>
            </w:r>
          </w:p>
        </w:tc>
      </w:tr>
      <w:tr w:rsidR="000649ED" w:rsidTr="004F4C7B">
        <w:tc>
          <w:tcPr>
            <w:tcW w:w="3538" w:type="dxa"/>
            <w:tcBorders>
              <w:left w:val="single" w:sz="1" w:space="0" w:color="000000"/>
              <w:bottom w:val="single" w:sz="1" w:space="0" w:color="000000"/>
            </w:tcBorders>
            <w:shd w:val="clear" w:color="auto" w:fill="auto"/>
          </w:tcPr>
          <w:p w:rsidR="000649ED" w:rsidRDefault="000649ED" w:rsidP="000649ED">
            <w:pPr>
              <w:numPr>
                <w:ilvl w:val="1"/>
                <w:numId w:val="24"/>
              </w:numPr>
              <w:tabs>
                <w:tab w:val="left" w:pos="0"/>
              </w:tabs>
              <w:spacing w:after="0"/>
              <w:rPr>
                <w:szCs w:val="20"/>
              </w:rPr>
            </w:pPr>
            <w:r>
              <w:rPr>
                <w:lang w:val="ru-RU"/>
              </w:rPr>
              <w:t>Место нахождения Исполнителя</w:t>
            </w:r>
          </w:p>
        </w:tc>
        <w:tc>
          <w:tcPr>
            <w:tcW w:w="6100" w:type="dxa"/>
            <w:tcBorders>
              <w:left w:val="single" w:sz="1" w:space="0" w:color="000000"/>
              <w:bottom w:val="single" w:sz="1" w:space="0" w:color="000000"/>
              <w:right w:val="single" w:sz="1" w:space="0" w:color="000000"/>
            </w:tcBorders>
            <w:shd w:val="clear" w:color="auto" w:fill="auto"/>
          </w:tcPr>
          <w:p w:rsidR="000649ED" w:rsidRDefault="000649ED" w:rsidP="000649ED">
            <w:pPr>
              <w:numPr>
                <w:ilvl w:val="1"/>
                <w:numId w:val="24"/>
              </w:numPr>
              <w:tabs>
                <w:tab w:val="left" w:pos="0"/>
              </w:tabs>
              <w:spacing w:after="0"/>
              <w:jc w:val="left"/>
            </w:pPr>
            <w:r>
              <w:rPr>
                <w:szCs w:val="20"/>
                <w:lang w:val="ru-RU"/>
              </w:rPr>
              <w:t>105082, г. Москва, ул. Ф. Энгельса, д. 75, стр. 11</w:t>
            </w:r>
          </w:p>
        </w:tc>
      </w:tr>
      <w:tr w:rsidR="000649ED" w:rsidTr="004F4C7B">
        <w:tc>
          <w:tcPr>
            <w:tcW w:w="3538" w:type="dxa"/>
            <w:tcBorders>
              <w:left w:val="single" w:sz="1" w:space="0" w:color="000000"/>
              <w:bottom w:val="single" w:sz="1" w:space="0" w:color="000000"/>
            </w:tcBorders>
            <w:shd w:val="clear" w:color="auto" w:fill="auto"/>
          </w:tcPr>
          <w:p w:rsidR="000649ED" w:rsidRDefault="000649ED" w:rsidP="000649ED">
            <w:pPr>
              <w:numPr>
                <w:ilvl w:val="1"/>
                <w:numId w:val="24"/>
              </w:numPr>
              <w:tabs>
                <w:tab w:val="left" w:pos="0"/>
              </w:tabs>
              <w:spacing w:after="0"/>
              <w:rPr>
                <w:szCs w:val="20"/>
              </w:rPr>
            </w:pPr>
            <w:r>
              <w:rPr>
                <w:lang w:val="ru-RU"/>
              </w:rPr>
              <w:t>Почтовый адрес Исполнителя</w:t>
            </w:r>
          </w:p>
        </w:tc>
        <w:tc>
          <w:tcPr>
            <w:tcW w:w="6100" w:type="dxa"/>
            <w:tcBorders>
              <w:left w:val="single" w:sz="1" w:space="0" w:color="000000"/>
              <w:bottom w:val="single" w:sz="1" w:space="0" w:color="000000"/>
              <w:right w:val="single" w:sz="1" w:space="0" w:color="000000"/>
            </w:tcBorders>
            <w:shd w:val="clear" w:color="auto" w:fill="auto"/>
          </w:tcPr>
          <w:p w:rsidR="000649ED" w:rsidRDefault="000649ED" w:rsidP="000649ED">
            <w:pPr>
              <w:numPr>
                <w:ilvl w:val="1"/>
                <w:numId w:val="24"/>
              </w:numPr>
              <w:tabs>
                <w:tab w:val="left" w:pos="0"/>
              </w:tabs>
              <w:spacing w:after="0"/>
              <w:jc w:val="left"/>
            </w:pPr>
            <w:r>
              <w:rPr>
                <w:szCs w:val="20"/>
                <w:lang w:val="ru-RU"/>
              </w:rPr>
              <w:t>105082, г. Москва, ул. Ф. Энгельса, д. 75, стр. 11</w:t>
            </w:r>
            <w:r>
              <w:t xml:space="preserve"> </w:t>
            </w:r>
          </w:p>
        </w:tc>
      </w:tr>
      <w:tr w:rsidR="000649ED" w:rsidRPr="00303CFF" w:rsidTr="004F4C7B">
        <w:tc>
          <w:tcPr>
            <w:tcW w:w="3538" w:type="dxa"/>
            <w:tcBorders>
              <w:left w:val="single" w:sz="1" w:space="0" w:color="000000"/>
              <w:bottom w:val="single" w:sz="1" w:space="0" w:color="000000"/>
            </w:tcBorders>
            <w:shd w:val="clear" w:color="auto" w:fill="auto"/>
          </w:tcPr>
          <w:p w:rsidR="000649ED" w:rsidRDefault="000649ED" w:rsidP="000649ED">
            <w:pPr>
              <w:numPr>
                <w:ilvl w:val="1"/>
                <w:numId w:val="24"/>
              </w:numPr>
              <w:tabs>
                <w:tab w:val="left" w:pos="0"/>
              </w:tabs>
              <w:spacing w:after="0"/>
            </w:pPr>
            <w:r>
              <w:rPr>
                <w:lang w:val="ru-RU"/>
              </w:rPr>
              <w:t>Банковские реквизиты Исполнителя</w:t>
            </w:r>
          </w:p>
        </w:tc>
        <w:tc>
          <w:tcPr>
            <w:tcW w:w="6100" w:type="dxa"/>
            <w:tcBorders>
              <w:left w:val="single" w:sz="1" w:space="0" w:color="000000"/>
              <w:bottom w:val="single" w:sz="1" w:space="0" w:color="000000"/>
              <w:right w:val="single" w:sz="1" w:space="0" w:color="000000"/>
            </w:tcBorders>
            <w:shd w:val="clear" w:color="auto" w:fill="auto"/>
          </w:tcPr>
          <w:p w:rsidR="000649ED" w:rsidRPr="00303CFF" w:rsidRDefault="000649ED" w:rsidP="004F4C7B">
            <w:pPr>
              <w:rPr>
                <w:lang w:val="ru-RU"/>
              </w:rPr>
            </w:pPr>
            <w:r>
              <w:rPr>
                <w:lang w:val="ru-RU"/>
              </w:rPr>
              <w:t>ИНН 7705860470 КПП 770101001 р/с 407 028 103 382 900 30384, кор. счет  301 018 104 00000000225</w:t>
            </w:r>
          </w:p>
        </w:tc>
      </w:tr>
      <w:tr w:rsidR="000649ED" w:rsidRPr="00303CFF" w:rsidTr="004F4C7B">
        <w:tc>
          <w:tcPr>
            <w:tcW w:w="3538" w:type="dxa"/>
            <w:tcBorders>
              <w:left w:val="single" w:sz="1" w:space="0" w:color="000000"/>
              <w:bottom w:val="single" w:sz="1" w:space="0" w:color="000000"/>
            </w:tcBorders>
            <w:shd w:val="clear" w:color="auto" w:fill="auto"/>
          </w:tcPr>
          <w:p w:rsidR="000649ED" w:rsidRDefault="000649ED" w:rsidP="000649ED">
            <w:pPr>
              <w:numPr>
                <w:ilvl w:val="1"/>
                <w:numId w:val="24"/>
              </w:numPr>
              <w:tabs>
                <w:tab w:val="left" w:pos="0"/>
              </w:tabs>
              <w:spacing w:after="0"/>
            </w:pPr>
            <w:r>
              <w:rPr>
                <w:lang w:val="ru-RU"/>
              </w:rPr>
              <w:t>Контактная информация</w:t>
            </w:r>
          </w:p>
        </w:tc>
        <w:tc>
          <w:tcPr>
            <w:tcW w:w="6100" w:type="dxa"/>
            <w:tcBorders>
              <w:left w:val="single" w:sz="1" w:space="0" w:color="000000"/>
              <w:bottom w:val="single" w:sz="1" w:space="0" w:color="000000"/>
              <w:right w:val="single" w:sz="1" w:space="0" w:color="000000"/>
            </w:tcBorders>
            <w:shd w:val="clear" w:color="auto" w:fill="auto"/>
          </w:tcPr>
          <w:p w:rsidR="000649ED" w:rsidRPr="00303CFF" w:rsidRDefault="000649ED" w:rsidP="000649ED">
            <w:pPr>
              <w:numPr>
                <w:ilvl w:val="1"/>
                <w:numId w:val="24"/>
              </w:numPr>
              <w:tabs>
                <w:tab w:val="left" w:pos="0"/>
              </w:tabs>
              <w:spacing w:after="0"/>
              <w:rPr>
                <w:lang w:val="ru-RU"/>
              </w:rPr>
            </w:pPr>
            <w:r>
              <w:rPr>
                <w:lang w:val="ru-RU"/>
              </w:rPr>
              <w:t>Тел./факс 7 (495) 781-66-69,</w:t>
            </w:r>
            <w:r>
              <w:t>email</w:t>
            </w:r>
            <w:r w:rsidRPr="00303CFF">
              <w:rPr>
                <w:lang w:val="ru-RU"/>
              </w:rPr>
              <w:t xml:space="preserve">: </w:t>
            </w:r>
            <w:r>
              <w:t>ipoteka</w:t>
            </w:r>
            <w:r w:rsidRPr="00303CFF">
              <w:rPr>
                <w:lang w:val="ru-RU"/>
              </w:rPr>
              <w:t>@</w:t>
            </w:r>
            <w:r>
              <w:t>srgroup</w:t>
            </w:r>
            <w:r w:rsidRPr="00303CFF">
              <w:rPr>
                <w:lang w:val="ru-RU"/>
              </w:rPr>
              <w:t>.</w:t>
            </w:r>
            <w:r>
              <w:t>ru</w:t>
            </w:r>
          </w:p>
        </w:tc>
      </w:tr>
      <w:tr w:rsidR="000649ED" w:rsidRPr="00303CFF" w:rsidTr="004F4C7B">
        <w:tc>
          <w:tcPr>
            <w:tcW w:w="3538" w:type="dxa"/>
            <w:tcBorders>
              <w:left w:val="single" w:sz="1" w:space="0" w:color="000000"/>
              <w:bottom w:val="single" w:sz="1" w:space="0" w:color="000000"/>
            </w:tcBorders>
            <w:shd w:val="clear" w:color="auto" w:fill="auto"/>
          </w:tcPr>
          <w:p w:rsidR="000649ED" w:rsidRPr="006C7A58" w:rsidRDefault="000649ED" w:rsidP="000649ED">
            <w:pPr>
              <w:numPr>
                <w:ilvl w:val="1"/>
                <w:numId w:val="24"/>
              </w:numPr>
              <w:tabs>
                <w:tab w:val="left" w:pos="0"/>
              </w:tabs>
              <w:spacing w:after="0"/>
              <w:rPr>
                <w:lang w:val="ru-RU"/>
              </w:rPr>
            </w:pPr>
            <w:r w:rsidRPr="006C7A58">
              <w:rPr>
                <w:lang w:val="ru-RU"/>
              </w:rPr>
              <w:t>Сведения о страховом полисе Исполнителя</w:t>
            </w:r>
          </w:p>
        </w:tc>
        <w:tc>
          <w:tcPr>
            <w:tcW w:w="6100" w:type="dxa"/>
            <w:tcBorders>
              <w:left w:val="single" w:sz="1" w:space="0" w:color="000000"/>
              <w:bottom w:val="single" w:sz="1" w:space="0" w:color="000000"/>
              <w:right w:val="single" w:sz="1" w:space="0" w:color="000000"/>
            </w:tcBorders>
            <w:shd w:val="clear" w:color="auto" w:fill="auto"/>
          </w:tcPr>
          <w:p w:rsidR="000649ED" w:rsidRPr="00303CFF" w:rsidRDefault="000649ED" w:rsidP="000649ED">
            <w:pPr>
              <w:numPr>
                <w:ilvl w:val="1"/>
                <w:numId w:val="24"/>
              </w:numPr>
              <w:tabs>
                <w:tab w:val="left" w:pos="0"/>
              </w:tabs>
              <w:spacing w:after="0"/>
              <w:rPr>
                <w:lang w:val="ru-RU"/>
              </w:rPr>
            </w:pPr>
            <w:r w:rsidRPr="006C7A58">
              <w:rPr>
                <w:lang w:val="ru-RU"/>
              </w:rPr>
              <w:t>Страховой полис №ПОО-0010324041, выдан ООО «Зетта Страхование», страховая сумма: 100 000 000 рублей, дата выдачи: 18.04.2019, срок действия: с 18.04.2019 по 17.04.2022.</w:t>
            </w:r>
          </w:p>
        </w:tc>
      </w:tr>
      <w:tr w:rsidR="000649ED" w:rsidTr="004F4C7B">
        <w:tc>
          <w:tcPr>
            <w:tcW w:w="3538" w:type="dxa"/>
            <w:tcBorders>
              <w:left w:val="single" w:sz="1" w:space="0" w:color="000000"/>
              <w:bottom w:val="single" w:sz="1" w:space="0" w:color="000000"/>
            </w:tcBorders>
            <w:shd w:val="clear" w:color="auto" w:fill="auto"/>
          </w:tcPr>
          <w:p w:rsidR="000649ED" w:rsidRDefault="000649ED" w:rsidP="000649ED">
            <w:pPr>
              <w:numPr>
                <w:ilvl w:val="1"/>
                <w:numId w:val="24"/>
              </w:numPr>
              <w:tabs>
                <w:tab w:val="left" w:pos="0"/>
              </w:tabs>
              <w:spacing w:after="0"/>
              <w:rPr>
                <w:szCs w:val="20"/>
              </w:rPr>
            </w:pPr>
            <w:r>
              <w:rPr>
                <w:lang w:val="ru-RU"/>
              </w:rPr>
              <w:t>Оценщик</w:t>
            </w:r>
          </w:p>
        </w:tc>
        <w:tc>
          <w:tcPr>
            <w:tcW w:w="6100" w:type="dxa"/>
            <w:tcBorders>
              <w:left w:val="single" w:sz="1" w:space="0" w:color="000000"/>
              <w:bottom w:val="single" w:sz="1" w:space="0" w:color="000000"/>
              <w:right w:val="single" w:sz="1" w:space="0" w:color="000000"/>
            </w:tcBorders>
            <w:shd w:val="clear" w:color="auto" w:fill="auto"/>
          </w:tcPr>
          <w:p w:rsidR="000649ED" w:rsidRDefault="000649ED" w:rsidP="004F4C7B">
            <w:r>
              <w:rPr>
                <w:szCs w:val="20"/>
                <w:lang w:val="ru-RU"/>
              </w:rPr>
              <w:t>Тихомиров Сергей Валерьевич</w:t>
            </w:r>
          </w:p>
          <w:p w:rsidR="00400F38" w:rsidRDefault="00303CFF">
            <w:r>
              <w:rPr>
                <w:lang w:val="ru-RU"/>
              </w:rPr>
              <w:t>Почтовый адрес: 105082, г. Москва, ул. Ф. Энгельса, д. 75, стр. 11</w:t>
            </w:r>
          </w:p>
          <w:p w:rsidR="00400F38" w:rsidRPr="00303CFF" w:rsidRDefault="00303CFF">
            <w:pPr>
              <w:rPr>
                <w:lang w:val="ru-RU"/>
              </w:rPr>
            </w:pPr>
            <w:r>
              <w:rPr>
                <w:lang w:val="ru-RU"/>
              </w:rPr>
              <w:t>Трудовой договор: № 99 от 25.08.2017</w:t>
            </w:r>
          </w:p>
          <w:p w:rsidR="00400F38" w:rsidRPr="00303CFF" w:rsidRDefault="00303CFF">
            <w:pPr>
              <w:rPr>
                <w:lang w:val="ru-RU"/>
              </w:rPr>
            </w:pPr>
            <w:r>
              <w:rPr>
                <w:lang w:val="ru-RU"/>
              </w:rPr>
              <w:t>E-mail: TikhomirovSV@srgroup.ru</w:t>
            </w:r>
          </w:p>
          <w:p w:rsidR="00400F38" w:rsidRDefault="00303CFF">
            <w:r>
              <w:rPr>
                <w:lang w:val="ru-RU"/>
              </w:rPr>
              <w:t>Номер контактного телефона: +7 (495) 797-30-31</w:t>
            </w:r>
          </w:p>
        </w:tc>
      </w:tr>
      <w:tr w:rsidR="000649ED" w:rsidRPr="00303CFF" w:rsidTr="004F4C7B">
        <w:tc>
          <w:tcPr>
            <w:tcW w:w="3538" w:type="dxa"/>
            <w:tcBorders>
              <w:left w:val="single" w:sz="1" w:space="0" w:color="000000"/>
              <w:bottom w:val="single" w:sz="1" w:space="0" w:color="000000"/>
            </w:tcBorders>
            <w:shd w:val="clear" w:color="auto" w:fill="auto"/>
          </w:tcPr>
          <w:p w:rsidR="000649ED" w:rsidRPr="006C7A58" w:rsidRDefault="000649ED" w:rsidP="000649ED">
            <w:pPr>
              <w:numPr>
                <w:ilvl w:val="1"/>
                <w:numId w:val="24"/>
              </w:numPr>
              <w:tabs>
                <w:tab w:val="left" w:pos="0"/>
              </w:tabs>
              <w:spacing w:after="0"/>
              <w:rPr>
                <w:szCs w:val="20"/>
                <w:lang w:val="ru-RU"/>
              </w:rPr>
            </w:pPr>
            <w:r w:rsidRPr="006C7A58">
              <w:rPr>
                <w:lang w:val="ru-RU"/>
              </w:rPr>
              <w:t>Документы, подтверждающие получение профессиональных знаний в области оценочной деятельности</w:t>
            </w:r>
          </w:p>
        </w:tc>
        <w:tc>
          <w:tcPr>
            <w:tcW w:w="6100" w:type="dxa"/>
            <w:tcBorders>
              <w:left w:val="single" w:sz="1" w:space="0" w:color="000000"/>
              <w:bottom w:val="single" w:sz="1" w:space="0" w:color="000000"/>
              <w:right w:val="single" w:sz="1" w:space="0" w:color="000000"/>
            </w:tcBorders>
            <w:shd w:val="clear" w:color="auto" w:fill="auto"/>
          </w:tcPr>
          <w:p w:rsidR="000649ED" w:rsidRPr="00303CFF" w:rsidRDefault="000649ED" w:rsidP="000649ED">
            <w:pPr>
              <w:numPr>
                <w:ilvl w:val="1"/>
                <w:numId w:val="24"/>
              </w:numPr>
              <w:tabs>
                <w:tab w:val="left" w:pos="0"/>
              </w:tabs>
              <w:spacing w:after="0"/>
              <w:rPr>
                <w:lang w:val="ru-RU"/>
              </w:rPr>
            </w:pPr>
            <w:r w:rsidRPr="004D38B3">
              <w:rPr>
                <w:szCs w:val="20"/>
                <w:lang w:val="ru-RU"/>
              </w:rPr>
              <w:t>Диплом о профессиональной переподготовке №772401315988 от 12.02.2015 г. Негосударственного образовательного учреждения высшего профессионального образования «Международная академия оценки и консалтинга» по дополнительной профессиональной программе «Оценка собственности: оценка стоимости предприятия (бизнеса)»</w:t>
            </w:r>
          </w:p>
          <w:p w:rsidR="000649ED" w:rsidRPr="00303CFF" w:rsidRDefault="000649ED" w:rsidP="000649ED">
            <w:pPr>
              <w:numPr>
                <w:ilvl w:val="1"/>
                <w:numId w:val="24"/>
              </w:numPr>
              <w:tabs>
                <w:tab w:val="left" w:pos="0"/>
              </w:tabs>
              <w:spacing w:after="0"/>
              <w:rPr>
                <w:lang w:val="ru-RU"/>
              </w:rPr>
            </w:pPr>
            <w:r w:rsidRPr="00303CFF">
              <w:rPr>
                <w:szCs w:val="20"/>
                <w:lang w:val="ru-RU"/>
              </w:rPr>
              <w:t>Дата начала стажа деятельности в оценке: 16.05.2012</w:t>
            </w:r>
          </w:p>
        </w:tc>
      </w:tr>
      <w:tr w:rsidR="000649ED" w:rsidRPr="00303CFF" w:rsidTr="004F4C7B">
        <w:tc>
          <w:tcPr>
            <w:tcW w:w="3538" w:type="dxa"/>
            <w:tcBorders>
              <w:left w:val="single" w:sz="1" w:space="0" w:color="000000"/>
              <w:bottom w:val="single" w:sz="1" w:space="0" w:color="000000"/>
            </w:tcBorders>
            <w:shd w:val="clear" w:color="auto" w:fill="auto"/>
          </w:tcPr>
          <w:p w:rsidR="000649ED" w:rsidRPr="006C7A58" w:rsidRDefault="000649ED" w:rsidP="000649ED">
            <w:pPr>
              <w:numPr>
                <w:ilvl w:val="1"/>
                <w:numId w:val="24"/>
              </w:numPr>
              <w:tabs>
                <w:tab w:val="left" w:pos="0"/>
              </w:tabs>
              <w:spacing w:after="0"/>
              <w:rPr>
                <w:lang w:val="ru-RU"/>
              </w:rPr>
            </w:pPr>
            <w:r w:rsidRPr="006C7A58">
              <w:rPr>
                <w:lang w:val="ru-RU"/>
              </w:rPr>
              <w:t>Сведения о членстве Оценщика в саморегулируемой организации оценщиков</w:t>
            </w:r>
          </w:p>
        </w:tc>
        <w:tc>
          <w:tcPr>
            <w:tcW w:w="6100" w:type="dxa"/>
            <w:tcBorders>
              <w:left w:val="single" w:sz="1" w:space="0" w:color="000000"/>
              <w:bottom w:val="single" w:sz="1" w:space="0" w:color="000000"/>
              <w:right w:val="single" w:sz="1" w:space="0" w:color="000000"/>
            </w:tcBorders>
            <w:shd w:val="clear" w:color="auto" w:fill="auto"/>
          </w:tcPr>
          <w:p w:rsidR="000649ED" w:rsidRPr="006C7A58" w:rsidRDefault="000649ED" w:rsidP="000649ED">
            <w:pPr>
              <w:numPr>
                <w:ilvl w:val="1"/>
                <w:numId w:val="24"/>
              </w:numPr>
              <w:tabs>
                <w:tab w:val="left" w:pos="0"/>
              </w:tabs>
              <w:spacing w:after="0"/>
              <w:jc w:val="left"/>
              <w:rPr>
                <w:lang w:val="ru-RU"/>
              </w:rPr>
            </w:pPr>
            <w:r w:rsidRPr="006C7A58">
              <w:rPr>
                <w:szCs w:val="20"/>
                <w:lang w:val="ru-RU"/>
              </w:rPr>
              <w:t>СРО "РОО", дата вступления 16.11.2015, дата выдачи св-ва 16.11.2018, номер в реестре СРО 009702</w:t>
            </w:r>
          </w:p>
        </w:tc>
      </w:tr>
      <w:tr w:rsidR="000649ED" w:rsidRPr="00303CFF" w:rsidTr="004F4C7B">
        <w:tc>
          <w:tcPr>
            <w:tcW w:w="3538" w:type="dxa"/>
            <w:tcBorders>
              <w:left w:val="single" w:sz="1" w:space="0" w:color="000000"/>
              <w:bottom w:val="single" w:sz="1" w:space="0" w:color="000000"/>
            </w:tcBorders>
            <w:shd w:val="clear" w:color="auto" w:fill="auto"/>
          </w:tcPr>
          <w:p w:rsidR="000649ED" w:rsidRPr="006C7A58" w:rsidRDefault="000649ED" w:rsidP="000649ED">
            <w:pPr>
              <w:numPr>
                <w:ilvl w:val="1"/>
                <w:numId w:val="24"/>
              </w:numPr>
              <w:tabs>
                <w:tab w:val="left" w:pos="0"/>
              </w:tabs>
              <w:spacing w:after="0"/>
              <w:rPr>
                <w:lang w:val="ru-RU"/>
              </w:rPr>
            </w:pPr>
            <w:r w:rsidRPr="006C7A58">
              <w:rPr>
                <w:lang w:val="ru-RU"/>
              </w:rPr>
              <w:t xml:space="preserve">Сведения о страховом полисе Оценщика </w:t>
            </w:r>
          </w:p>
        </w:tc>
        <w:tc>
          <w:tcPr>
            <w:tcW w:w="6100" w:type="dxa"/>
            <w:tcBorders>
              <w:left w:val="single" w:sz="1" w:space="0" w:color="000000"/>
              <w:bottom w:val="single" w:sz="1" w:space="0" w:color="000000"/>
              <w:right w:val="single" w:sz="1" w:space="0" w:color="000000"/>
            </w:tcBorders>
            <w:shd w:val="clear" w:color="auto" w:fill="auto"/>
          </w:tcPr>
          <w:p w:rsidR="000649ED" w:rsidRPr="00303CFF" w:rsidRDefault="000649ED" w:rsidP="000649ED">
            <w:pPr>
              <w:numPr>
                <w:ilvl w:val="1"/>
                <w:numId w:val="24"/>
              </w:numPr>
              <w:tabs>
                <w:tab w:val="left" w:pos="0"/>
              </w:tabs>
              <w:spacing w:after="0"/>
              <w:rPr>
                <w:lang w:val="ru-RU"/>
              </w:rPr>
            </w:pPr>
            <w:r w:rsidRPr="00303CFF">
              <w:rPr>
                <w:lang w:val="ru-RU"/>
              </w:rPr>
              <w:t>АО «АльфаСтрахование», страховой полис №0780</w:t>
            </w:r>
            <w:r w:rsidRPr="0058040F">
              <w:t>R</w:t>
            </w:r>
            <w:r w:rsidRPr="00303CFF">
              <w:rPr>
                <w:lang w:val="ru-RU"/>
              </w:rPr>
              <w:t>/776/30104/18, страховая сумма: 5</w:t>
            </w:r>
            <w:r w:rsidRPr="0058040F">
              <w:t> </w:t>
            </w:r>
            <w:r w:rsidRPr="00303CFF">
              <w:rPr>
                <w:lang w:val="ru-RU"/>
              </w:rPr>
              <w:t>000</w:t>
            </w:r>
            <w:r w:rsidRPr="0058040F">
              <w:t> </w:t>
            </w:r>
            <w:r w:rsidRPr="00303CFF">
              <w:rPr>
                <w:lang w:val="ru-RU"/>
              </w:rPr>
              <w:t>000 рублей, дата выдачи: 31.08.2018, срок действия полиса: с 11.09.2018 по 10.09.2019</w:t>
            </w:r>
          </w:p>
        </w:tc>
      </w:tr>
      <w:tr w:rsidR="000649ED" w:rsidRPr="00303CFF" w:rsidTr="004F4C7B">
        <w:tc>
          <w:tcPr>
            <w:tcW w:w="3538" w:type="dxa"/>
            <w:tcBorders>
              <w:left w:val="single" w:sz="1" w:space="0" w:color="000000"/>
              <w:bottom w:val="single" w:sz="1" w:space="0" w:color="000000"/>
            </w:tcBorders>
            <w:shd w:val="clear" w:color="auto" w:fill="auto"/>
          </w:tcPr>
          <w:p w:rsidR="000649ED" w:rsidRPr="006C7A58" w:rsidRDefault="000649ED" w:rsidP="000649ED">
            <w:pPr>
              <w:numPr>
                <w:ilvl w:val="1"/>
                <w:numId w:val="24"/>
              </w:numPr>
              <w:tabs>
                <w:tab w:val="left" w:pos="0"/>
              </w:tabs>
              <w:spacing w:after="0"/>
              <w:rPr>
                <w:lang w:val="ru-RU"/>
              </w:rPr>
            </w:pPr>
            <w:r w:rsidRPr="006C7A58">
              <w:rPr>
                <w:lang w:val="ru-RU"/>
              </w:rPr>
              <w:t xml:space="preserve">Привлекаемые к проведению оценки специалисты </w:t>
            </w:r>
          </w:p>
        </w:tc>
        <w:tc>
          <w:tcPr>
            <w:tcW w:w="6100" w:type="dxa"/>
            <w:tcBorders>
              <w:left w:val="single" w:sz="1" w:space="0" w:color="000000"/>
              <w:bottom w:val="single" w:sz="1" w:space="0" w:color="000000"/>
              <w:right w:val="single" w:sz="1" w:space="0" w:color="000000"/>
            </w:tcBorders>
            <w:shd w:val="clear" w:color="auto" w:fill="auto"/>
          </w:tcPr>
          <w:p w:rsidR="000649ED" w:rsidRPr="006C7A58" w:rsidRDefault="000649ED" w:rsidP="000649ED">
            <w:pPr>
              <w:numPr>
                <w:ilvl w:val="1"/>
                <w:numId w:val="24"/>
              </w:numPr>
              <w:tabs>
                <w:tab w:val="left" w:pos="0"/>
              </w:tabs>
              <w:spacing w:after="0"/>
              <w:rPr>
                <w:lang w:val="ru-RU"/>
              </w:rPr>
            </w:pPr>
            <w:r w:rsidRPr="006C7A58">
              <w:rPr>
                <w:lang w:val="ru-RU"/>
              </w:rPr>
              <w:t>Для проведения работ по оценке не привлекались другие специалисты, помимо указанного выше Оценщика.</w:t>
            </w:r>
          </w:p>
        </w:tc>
      </w:tr>
      <w:tr w:rsidR="000649ED" w:rsidRPr="00303CFF" w:rsidTr="004F4C7B">
        <w:tc>
          <w:tcPr>
            <w:tcW w:w="3538" w:type="dxa"/>
            <w:tcBorders>
              <w:left w:val="single" w:sz="1" w:space="0" w:color="000000"/>
              <w:bottom w:val="single" w:sz="1" w:space="0" w:color="000000"/>
            </w:tcBorders>
            <w:shd w:val="clear" w:color="auto" w:fill="auto"/>
          </w:tcPr>
          <w:p w:rsidR="000649ED" w:rsidRDefault="000649ED" w:rsidP="000649ED">
            <w:pPr>
              <w:numPr>
                <w:ilvl w:val="1"/>
                <w:numId w:val="24"/>
              </w:numPr>
              <w:tabs>
                <w:tab w:val="left" w:pos="0"/>
              </w:tabs>
              <w:spacing w:after="0"/>
              <w:rPr>
                <w:szCs w:val="20"/>
              </w:rPr>
            </w:pPr>
            <w:r>
              <w:rPr>
                <w:lang w:val="ru-RU"/>
              </w:rPr>
              <w:t>Заказчик</w:t>
            </w:r>
          </w:p>
        </w:tc>
        <w:tc>
          <w:tcPr>
            <w:tcW w:w="6100" w:type="dxa"/>
            <w:tcBorders>
              <w:left w:val="single" w:sz="1" w:space="0" w:color="000000"/>
              <w:bottom w:val="single" w:sz="1" w:space="0" w:color="000000"/>
              <w:right w:val="single" w:sz="1" w:space="0" w:color="000000"/>
            </w:tcBorders>
            <w:shd w:val="clear" w:color="auto" w:fill="auto"/>
          </w:tcPr>
          <w:p w:rsidR="000649ED" w:rsidRPr="00303CFF" w:rsidRDefault="000649ED" w:rsidP="000649ED">
            <w:pPr>
              <w:numPr>
                <w:ilvl w:val="1"/>
                <w:numId w:val="24"/>
              </w:numPr>
              <w:tabs>
                <w:tab w:val="left" w:pos="0"/>
              </w:tabs>
              <w:spacing w:after="0"/>
              <w:rPr>
                <w:lang w:val="ru-RU"/>
              </w:rPr>
            </w:pPr>
            <w:r>
              <w:rPr>
                <w:szCs w:val="20"/>
                <w:lang w:val="ru-RU"/>
              </w:rPr>
              <w:t>Банк ВТБ (публичное акционерное общество)</w:t>
            </w:r>
          </w:p>
        </w:tc>
      </w:tr>
    </w:tbl>
    <w:p w:rsidR="00400F38" w:rsidRDefault="00303CFF">
      <w:pPr>
        <w:pStyle w:val="2"/>
        <w:rPr>
          <w:szCs w:val="20"/>
        </w:rPr>
      </w:pPr>
      <w:r>
        <w:rPr>
          <w:lang w:val="ru-RU"/>
        </w:rPr>
        <w:lastRenderedPageBreak/>
        <w:t>Основные факты и выводы</w:t>
      </w:r>
    </w:p>
    <w:tbl>
      <w:tblPr>
        <w:tblStyle w:val="a3"/>
        <w:tblW w:w="9356"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15"/>
      </w:tblGrid>
      <w:tr w:rsidR="00D620E5" w:rsidRPr="00303CFF" w:rsidTr="00D620E5">
        <w:trPr>
          <w:cantSplit/>
        </w:trPr>
        <w:tc>
          <w:tcPr>
            <w:tcW w:w="9923" w:type="dxa"/>
          </w:tcPr>
          <w:tbl>
            <w:tblPr>
              <w:tblW w:w="9356" w:type="dxa"/>
              <w:tblInd w:w="57" w:type="dxa"/>
              <w:tblCellMar>
                <w:top w:w="57" w:type="dxa"/>
                <w:left w:w="57" w:type="dxa"/>
                <w:bottom w:w="57" w:type="dxa"/>
                <w:right w:w="57" w:type="dxa"/>
              </w:tblCellMar>
              <w:tblLook w:val="0000" w:firstRow="0" w:lastRow="0" w:firstColumn="0" w:lastColumn="0" w:noHBand="0" w:noVBand="0"/>
            </w:tblPr>
            <w:tblGrid>
              <w:gridCol w:w="5"/>
              <w:gridCol w:w="2807"/>
              <w:gridCol w:w="636"/>
              <w:gridCol w:w="1485"/>
              <w:gridCol w:w="1502"/>
              <w:gridCol w:w="2892"/>
              <w:gridCol w:w="29"/>
            </w:tblGrid>
            <w:tr w:rsidR="000649ED" w:rsidTr="004F4C7B">
              <w:trPr>
                <w:gridAfter w:val="1"/>
                <w:wAfter w:w="29" w:type="dxa"/>
                <w:tblHeader/>
              </w:trPr>
              <w:tc>
                <w:tcPr>
                  <w:tcW w:w="3538" w:type="dxa"/>
                  <w:gridSpan w:val="3"/>
                  <w:tcBorders>
                    <w:top w:val="single" w:sz="1" w:space="0" w:color="000000"/>
                    <w:left w:val="single" w:sz="1" w:space="0" w:color="000000"/>
                    <w:bottom w:val="single" w:sz="1" w:space="0" w:color="000000"/>
                  </w:tcBorders>
                  <w:shd w:val="clear" w:color="auto" w:fill="C0C0C0"/>
                </w:tcPr>
                <w:p w:rsidR="000649ED" w:rsidRDefault="000649ED" w:rsidP="000649ED">
                  <w:pPr>
                    <w:numPr>
                      <w:ilvl w:val="1"/>
                      <w:numId w:val="24"/>
                    </w:numPr>
                    <w:tabs>
                      <w:tab w:val="left" w:pos="0"/>
                    </w:tabs>
                    <w:spacing w:after="0"/>
                    <w:jc w:val="center"/>
                    <w:rPr>
                      <w:b/>
                      <w:bCs/>
                    </w:rPr>
                  </w:pPr>
                  <w:r>
                    <w:rPr>
                      <w:b/>
                      <w:bCs/>
                      <w:lang w:val="ru-RU"/>
                    </w:rPr>
                    <w:t>Параметр</w:t>
                  </w:r>
                </w:p>
              </w:tc>
              <w:tc>
                <w:tcPr>
                  <w:tcW w:w="6100" w:type="dxa"/>
                  <w:gridSpan w:val="3"/>
                  <w:tcBorders>
                    <w:top w:val="single" w:sz="1" w:space="0" w:color="000000"/>
                    <w:left w:val="single" w:sz="1" w:space="0" w:color="000000"/>
                    <w:bottom w:val="single" w:sz="1" w:space="0" w:color="000000"/>
                    <w:right w:val="single" w:sz="1" w:space="0" w:color="000000"/>
                  </w:tcBorders>
                  <w:shd w:val="clear" w:color="auto" w:fill="C0C0C0"/>
                </w:tcPr>
                <w:p w:rsidR="000649ED" w:rsidRDefault="000649ED" w:rsidP="000649ED">
                  <w:pPr>
                    <w:numPr>
                      <w:ilvl w:val="1"/>
                      <w:numId w:val="24"/>
                    </w:numPr>
                    <w:tabs>
                      <w:tab w:val="left" w:pos="0"/>
                    </w:tabs>
                    <w:spacing w:after="0"/>
                    <w:jc w:val="center"/>
                  </w:pPr>
                  <w:r>
                    <w:rPr>
                      <w:b/>
                      <w:bCs/>
                      <w:lang w:val="ru-RU"/>
                    </w:rPr>
                    <w:t>Значение</w:t>
                  </w:r>
                </w:p>
              </w:tc>
            </w:tr>
            <w:tr w:rsidR="000649ED" w:rsidRPr="00303CFF" w:rsidTr="004F4C7B">
              <w:trPr>
                <w:gridAfter w:val="1"/>
                <w:wAfter w:w="29" w:type="dxa"/>
              </w:trPr>
              <w:tc>
                <w:tcPr>
                  <w:tcW w:w="3538" w:type="dxa"/>
                  <w:gridSpan w:val="3"/>
                  <w:tcBorders>
                    <w:left w:val="single" w:sz="1" w:space="0" w:color="000000"/>
                    <w:bottom w:val="single" w:sz="1" w:space="0" w:color="000000"/>
                  </w:tcBorders>
                  <w:shd w:val="clear" w:color="auto" w:fill="auto"/>
                </w:tcPr>
                <w:p w:rsidR="000649ED" w:rsidRDefault="000649ED" w:rsidP="000649ED">
                  <w:pPr>
                    <w:numPr>
                      <w:ilvl w:val="1"/>
                      <w:numId w:val="24"/>
                    </w:numPr>
                    <w:tabs>
                      <w:tab w:val="left" w:pos="0"/>
                    </w:tabs>
                    <w:spacing w:after="0"/>
                  </w:pPr>
                  <w:r>
                    <w:rPr>
                      <w:lang w:val="ru-RU"/>
                    </w:rPr>
                    <w:t>Объект оценки</w:t>
                  </w:r>
                </w:p>
              </w:tc>
              <w:tc>
                <w:tcPr>
                  <w:tcW w:w="6100" w:type="dxa"/>
                  <w:gridSpan w:val="3"/>
                  <w:tcBorders>
                    <w:left w:val="single" w:sz="1" w:space="0" w:color="000000"/>
                    <w:bottom w:val="single" w:sz="1" w:space="0" w:color="000000"/>
                    <w:right w:val="single" w:sz="1" w:space="0" w:color="000000"/>
                  </w:tcBorders>
                  <w:shd w:val="clear" w:color="auto" w:fill="auto"/>
                </w:tcPr>
                <w:p w:rsidR="000649ED" w:rsidRPr="00303CFF" w:rsidRDefault="00303CFF" w:rsidP="000649ED">
                  <w:pPr>
                    <w:numPr>
                      <w:ilvl w:val="1"/>
                      <w:numId w:val="24"/>
                    </w:numPr>
                    <w:tabs>
                      <w:tab w:val="left" w:pos="0"/>
                    </w:tabs>
                    <w:spacing w:after="0"/>
                    <w:rPr>
                      <w:lang w:val="ru-RU"/>
                    </w:rPr>
                  </w:pPr>
                  <w:r>
                    <w:rPr>
                      <w:lang w:val="ru-RU"/>
                    </w:rPr>
                    <w:t xml:space="preserve">Недвижимое имущество (однокомнатная квартира 33,80 кв. м), расположенное по адресу: Московская обл., г. Электросталь, пр-кт </w:t>
                  </w:r>
                  <w:r>
                    <w:rPr>
                      <w:lang w:val="ru-RU"/>
                    </w:rPr>
                    <w:t>Южный, д. 1, к. 6, кв. 44</w:t>
                  </w:r>
                </w:p>
              </w:tc>
            </w:tr>
            <w:tr w:rsidR="000649ED" w:rsidRPr="00303CFF" w:rsidTr="004F4C7B">
              <w:trPr>
                <w:gridAfter w:val="1"/>
                <w:wAfter w:w="29" w:type="dxa"/>
              </w:trPr>
              <w:tc>
                <w:tcPr>
                  <w:tcW w:w="3538" w:type="dxa"/>
                  <w:gridSpan w:val="3"/>
                  <w:tcBorders>
                    <w:left w:val="single" w:sz="1" w:space="0" w:color="000000"/>
                    <w:bottom w:val="single" w:sz="1" w:space="0" w:color="000000"/>
                  </w:tcBorders>
                  <w:shd w:val="clear" w:color="auto" w:fill="auto"/>
                </w:tcPr>
                <w:p w:rsidR="000649ED" w:rsidRDefault="000649ED" w:rsidP="000649ED">
                  <w:pPr>
                    <w:numPr>
                      <w:ilvl w:val="1"/>
                      <w:numId w:val="24"/>
                    </w:numPr>
                    <w:tabs>
                      <w:tab w:val="left" w:pos="0"/>
                    </w:tabs>
                    <w:spacing w:after="0"/>
                  </w:pPr>
                  <w:r>
                    <w:rPr>
                      <w:lang w:val="ru-RU"/>
                    </w:rPr>
                    <w:t>Адрес по ФИАС</w:t>
                  </w:r>
                </w:p>
              </w:tc>
              <w:tc>
                <w:tcPr>
                  <w:tcW w:w="6100" w:type="dxa"/>
                  <w:gridSpan w:val="3"/>
                  <w:tcBorders>
                    <w:left w:val="single" w:sz="1" w:space="0" w:color="000000"/>
                    <w:bottom w:val="single" w:sz="1" w:space="0" w:color="000000"/>
                    <w:right w:val="single" w:sz="1" w:space="0" w:color="000000"/>
                  </w:tcBorders>
                  <w:shd w:val="clear" w:color="auto" w:fill="auto"/>
                </w:tcPr>
                <w:p w:rsidR="000649ED" w:rsidRPr="00303CFF" w:rsidRDefault="00303CFF" w:rsidP="000649ED">
                  <w:pPr>
                    <w:numPr>
                      <w:ilvl w:val="1"/>
                      <w:numId w:val="24"/>
                    </w:numPr>
                    <w:tabs>
                      <w:tab w:val="left" w:pos="0"/>
                    </w:tabs>
                    <w:spacing w:after="0"/>
                    <w:rPr>
                      <w:lang w:val="ru-RU"/>
                    </w:rPr>
                  </w:pPr>
                  <w:r>
                    <w:rPr>
                      <w:lang w:val="ru-RU"/>
                    </w:rPr>
                    <w:t>Московская обл, г Электросталь, Южный пр-кт, д 1 к 6, кв 44</w:t>
                  </w:r>
                </w:p>
              </w:tc>
            </w:tr>
            <w:tr w:rsidR="000649ED" w:rsidRPr="00303CFF" w:rsidTr="004F4C7B">
              <w:trPr>
                <w:gridAfter w:val="1"/>
                <w:wAfter w:w="29" w:type="dxa"/>
              </w:trPr>
              <w:tc>
                <w:tcPr>
                  <w:tcW w:w="3538" w:type="dxa"/>
                  <w:gridSpan w:val="3"/>
                  <w:tcBorders>
                    <w:left w:val="single" w:sz="1" w:space="0" w:color="000000"/>
                    <w:bottom w:val="single" w:sz="1" w:space="0" w:color="000000"/>
                  </w:tcBorders>
                  <w:shd w:val="clear" w:color="auto" w:fill="auto"/>
                </w:tcPr>
                <w:p w:rsidR="000649ED" w:rsidRPr="00303CFF" w:rsidRDefault="000649ED" w:rsidP="000649ED">
                  <w:pPr>
                    <w:numPr>
                      <w:ilvl w:val="1"/>
                      <w:numId w:val="24"/>
                    </w:numPr>
                    <w:tabs>
                      <w:tab w:val="left" w:pos="0"/>
                    </w:tabs>
                    <w:spacing w:after="0"/>
                    <w:rPr>
                      <w:szCs w:val="20"/>
                      <w:lang w:val="ru-RU"/>
                    </w:rPr>
                  </w:pPr>
                  <w:r>
                    <w:rPr>
                      <w:lang w:val="ru-RU"/>
                    </w:rPr>
                    <w:t>Ограничения и пределы применения полученной итоговой стоимости</w:t>
                  </w:r>
                  <w:r w:rsidRPr="00303CFF">
                    <w:rPr>
                      <w:lang w:val="ru-RU"/>
                    </w:rPr>
                    <w:t xml:space="preserve"> </w:t>
                  </w:r>
                </w:p>
              </w:tc>
              <w:tc>
                <w:tcPr>
                  <w:tcW w:w="6100" w:type="dxa"/>
                  <w:gridSpan w:val="3"/>
                  <w:tcBorders>
                    <w:left w:val="single" w:sz="1" w:space="0" w:color="000000"/>
                    <w:bottom w:val="single" w:sz="1" w:space="0" w:color="000000"/>
                    <w:right w:val="single" w:sz="1" w:space="0" w:color="000000"/>
                  </w:tcBorders>
                  <w:shd w:val="clear" w:color="auto" w:fill="auto"/>
                </w:tcPr>
                <w:p w:rsidR="000649ED" w:rsidRPr="00303CFF" w:rsidRDefault="000649ED" w:rsidP="000649ED">
                  <w:pPr>
                    <w:numPr>
                      <w:ilvl w:val="1"/>
                      <w:numId w:val="24"/>
                    </w:numPr>
                    <w:tabs>
                      <w:tab w:val="left" w:pos="0"/>
                    </w:tabs>
                    <w:jc w:val="left"/>
                    <w:rPr>
                      <w:lang w:val="ru-RU"/>
                    </w:rPr>
                  </w:pPr>
                  <w:r>
                    <w:rPr>
                      <w:szCs w:val="20"/>
                      <w:lang w:val="ru-RU"/>
                    </w:rPr>
                    <w:t>Итоговая стоимость может быть применена только для реализации предполагаемого использования результатов оценки с учетом допущений, принятых при проведении оценки.</w:t>
                  </w:r>
                </w:p>
              </w:tc>
            </w:tr>
            <w:tr w:rsidR="000649ED" w:rsidTr="004F4C7B">
              <w:trPr>
                <w:gridAfter w:val="1"/>
                <w:wAfter w:w="29" w:type="dxa"/>
              </w:trPr>
              <w:tc>
                <w:tcPr>
                  <w:tcW w:w="3538" w:type="dxa"/>
                  <w:gridSpan w:val="3"/>
                  <w:tcBorders>
                    <w:left w:val="single" w:sz="1" w:space="0" w:color="000000"/>
                    <w:bottom w:val="single" w:sz="1" w:space="0" w:color="000000"/>
                  </w:tcBorders>
                  <w:shd w:val="clear" w:color="auto" w:fill="auto"/>
                </w:tcPr>
                <w:p w:rsidR="000649ED" w:rsidRDefault="000649ED" w:rsidP="000649ED">
                  <w:pPr>
                    <w:numPr>
                      <w:ilvl w:val="1"/>
                      <w:numId w:val="24"/>
                    </w:numPr>
                    <w:tabs>
                      <w:tab w:val="left" w:pos="0"/>
                    </w:tabs>
                    <w:spacing w:after="0"/>
                    <w:rPr>
                      <w:szCs w:val="20"/>
                    </w:rPr>
                  </w:pPr>
                  <w:r>
                    <w:rPr>
                      <w:lang w:val="ru-RU"/>
                    </w:rPr>
                    <w:t>Правообладатели оцениваемого имущества</w:t>
                  </w:r>
                  <w:r>
                    <w:t xml:space="preserve"> </w:t>
                  </w:r>
                </w:p>
              </w:tc>
              <w:tc>
                <w:tcPr>
                  <w:tcW w:w="6100" w:type="dxa"/>
                  <w:gridSpan w:val="3"/>
                  <w:tcBorders>
                    <w:left w:val="single" w:sz="1" w:space="0" w:color="000000"/>
                    <w:bottom w:val="single" w:sz="1" w:space="0" w:color="000000"/>
                    <w:right w:val="single" w:sz="1" w:space="0" w:color="000000"/>
                  </w:tcBorders>
                  <w:shd w:val="clear" w:color="auto" w:fill="auto"/>
                </w:tcPr>
                <w:p w:rsidR="000649ED" w:rsidRDefault="000649ED" w:rsidP="000649ED">
                  <w:pPr>
                    <w:numPr>
                      <w:ilvl w:val="1"/>
                      <w:numId w:val="24"/>
                    </w:numPr>
                    <w:tabs>
                      <w:tab w:val="left" w:pos="0"/>
                    </w:tabs>
                    <w:jc w:val="left"/>
                  </w:pPr>
                  <w:r>
                    <w:rPr>
                      <w:szCs w:val="20"/>
                      <w:lang w:val="ru-RU"/>
                    </w:rPr>
                    <w:t>Яковлева Ирина Николаевна</w:t>
                  </w:r>
                </w:p>
              </w:tc>
            </w:tr>
            <w:tr w:rsidR="000649ED" w:rsidTr="004F4C7B">
              <w:trPr>
                <w:gridAfter w:val="1"/>
                <w:wAfter w:w="29" w:type="dxa"/>
              </w:trPr>
              <w:tc>
                <w:tcPr>
                  <w:tcW w:w="3538" w:type="dxa"/>
                  <w:gridSpan w:val="3"/>
                  <w:tcBorders>
                    <w:left w:val="single" w:sz="1" w:space="0" w:color="000000"/>
                    <w:bottom w:val="single" w:sz="1" w:space="0" w:color="000000"/>
                  </w:tcBorders>
                  <w:shd w:val="clear" w:color="auto" w:fill="auto"/>
                </w:tcPr>
                <w:p w:rsidR="000649ED" w:rsidRDefault="000649ED" w:rsidP="000649ED">
                  <w:pPr>
                    <w:numPr>
                      <w:ilvl w:val="1"/>
                      <w:numId w:val="24"/>
                    </w:numPr>
                    <w:tabs>
                      <w:tab w:val="left" w:pos="0"/>
                    </w:tabs>
                    <w:spacing w:after="0"/>
                    <w:rPr>
                      <w:szCs w:val="20"/>
                    </w:rPr>
                  </w:pPr>
                  <w:r>
                    <w:rPr>
                      <w:lang w:val="ru-RU"/>
                    </w:rPr>
                    <w:t>Ограничения (обременения) права</w:t>
                  </w:r>
                </w:p>
              </w:tc>
              <w:tc>
                <w:tcPr>
                  <w:tcW w:w="6100" w:type="dxa"/>
                  <w:gridSpan w:val="3"/>
                  <w:tcBorders>
                    <w:left w:val="single" w:sz="1" w:space="0" w:color="000000"/>
                    <w:bottom w:val="single" w:sz="1" w:space="0" w:color="000000"/>
                    <w:right w:val="single" w:sz="1" w:space="0" w:color="000000"/>
                  </w:tcBorders>
                  <w:shd w:val="clear" w:color="auto" w:fill="auto"/>
                </w:tcPr>
                <w:p w:rsidR="000649ED" w:rsidRDefault="000649ED" w:rsidP="000649ED">
                  <w:pPr>
                    <w:numPr>
                      <w:ilvl w:val="1"/>
                      <w:numId w:val="24"/>
                    </w:numPr>
                    <w:tabs>
                      <w:tab w:val="left" w:pos="0"/>
                    </w:tabs>
                    <w:spacing w:after="0"/>
                  </w:pPr>
                  <w:r>
                    <w:rPr>
                      <w:szCs w:val="20"/>
                      <w:lang w:val="ru-RU"/>
                    </w:rPr>
                    <w:t>Залог в силу закона</w:t>
                  </w:r>
                </w:p>
              </w:tc>
            </w:tr>
            <w:tr w:rsidR="000649ED" w:rsidTr="004F4C7B">
              <w:trPr>
                <w:gridAfter w:val="1"/>
                <w:wAfter w:w="29" w:type="dxa"/>
              </w:trPr>
              <w:tc>
                <w:tcPr>
                  <w:tcW w:w="3538" w:type="dxa"/>
                  <w:gridSpan w:val="3"/>
                  <w:tcBorders>
                    <w:left w:val="single" w:sz="1" w:space="0" w:color="000000"/>
                    <w:bottom w:val="single" w:sz="1" w:space="0" w:color="000000"/>
                  </w:tcBorders>
                  <w:shd w:val="clear" w:color="auto" w:fill="auto"/>
                </w:tcPr>
                <w:p w:rsidR="000649ED" w:rsidRDefault="000649ED" w:rsidP="000649ED">
                  <w:pPr>
                    <w:numPr>
                      <w:ilvl w:val="1"/>
                      <w:numId w:val="24"/>
                    </w:numPr>
                    <w:tabs>
                      <w:tab w:val="left" w:pos="0"/>
                    </w:tabs>
                    <w:spacing w:after="0"/>
                  </w:pPr>
                  <w:r>
                    <w:rPr>
                      <w:lang w:val="ru-RU"/>
                    </w:rPr>
                    <w:t>Дата осмотра</w:t>
                  </w:r>
                </w:p>
              </w:tc>
              <w:tc>
                <w:tcPr>
                  <w:tcW w:w="6100" w:type="dxa"/>
                  <w:gridSpan w:val="3"/>
                  <w:tcBorders>
                    <w:left w:val="single" w:sz="1" w:space="0" w:color="000000"/>
                    <w:bottom w:val="single" w:sz="1" w:space="0" w:color="000000"/>
                    <w:right w:val="single" w:sz="1" w:space="0" w:color="000000"/>
                  </w:tcBorders>
                  <w:shd w:val="clear" w:color="auto" w:fill="auto"/>
                </w:tcPr>
                <w:p w:rsidR="000649ED" w:rsidRDefault="000649ED" w:rsidP="000649ED">
                  <w:pPr>
                    <w:numPr>
                      <w:ilvl w:val="1"/>
                      <w:numId w:val="24"/>
                    </w:numPr>
                    <w:tabs>
                      <w:tab w:val="left" w:pos="0"/>
                    </w:tabs>
                    <w:spacing w:after="0"/>
                  </w:pPr>
                  <w:r>
                    <w:rPr>
                      <w:lang w:val="ru-RU"/>
                    </w:rPr>
                    <w:t>09.08.2019</w:t>
                  </w:r>
                </w:p>
              </w:tc>
            </w:tr>
            <w:tr w:rsidR="000649ED" w:rsidTr="004F4C7B">
              <w:trPr>
                <w:gridAfter w:val="1"/>
                <w:wAfter w:w="29" w:type="dxa"/>
              </w:trPr>
              <w:tc>
                <w:tcPr>
                  <w:tcW w:w="3538" w:type="dxa"/>
                  <w:gridSpan w:val="3"/>
                  <w:tcBorders>
                    <w:left w:val="single" w:sz="1" w:space="0" w:color="000000"/>
                    <w:bottom w:val="single" w:sz="1" w:space="0" w:color="000000"/>
                  </w:tcBorders>
                  <w:shd w:val="clear" w:color="auto" w:fill="auto"/>
                </w:tcPr>
                <w:p w:rsidR="000649ED" w:rsidRDefault="000649ED" w:rsidP="000649ED">
                  <w:pPr>
                    <w:numPr>
                      <w:ilvl w:val="1"/>
                      <w:numId w:val="24"/>
                    </w:numPr>
                    <w:tabs>
                      <w:tab w:val="left" w:pos="0"/>
                    </w:tabs>
                    <w:spacing w:after="0"/>
                  </w:pPr>
                  <w:r>
                    <w:rPr>
                      <w:lang w:val="ru-RU"/>
                    </w:rPr>
                    <w:t>Дата оценки</w:t>
                  </w:r>
                </w:p>
              </w:tc>
              <w:tc>
                <w:tcPr>
                  <w:tcW w:w="6100" w:type="dxa"/>
                  <w:gridSpan w:val="3"/>
                  <w:tcBorders>
                    <w:left w:val="single" w:sz="1" w:space="0" w:color="000000"/>
                    <w:bottom w:val="single" w:sz="1" w:space="0" w:color="000000"/>
                    <w:right w:val="single" w:sz="1" w:space="0" w:color="000000"/>
                  </w:tcBorders>
                  <w:shd w:val="clear" w:color="auto" w:fill="auto"/>
                </w:tcPr>
                <w:p w:rsidR="000649ED" w:rsidRDefault="000649ED" w:rsidP="000649ED">
                  <w:pPr>
                    <w:numPr>
                      <w:ilvl w:val="1"/>
                      <w:numId w:val="24"/>
                    </w:numPr>
                    <w:tabs>
                      <w:tab w:val="left" w:pos="0"/>
                    </w:tabs>
                    <w:spacing w:after="0"/>
                  </w:pPr>
                  <w:r>
                    <w:rPr>
                      <w:lang w:val="ru-RU"/>
                    </w:rPr>
                    <w:t>09.08.2019</w:t>
                  </w:r>
                </w:p>
              </w:tc>
            </w:tr>
            <w:tr w:rsidR="000649ED" w:rsidTr="004F4C7B">
              <w:trPr>
                <w:gridAfter w:val="1"/>
                <w:wAfter w:w="29" w:type="dxa"/>
              </w:trPr>
              <w:tc>
                <w:tcPr>
                  <w:tcW w:w="3538" w:type="dxa"/>
                  <w:gridSpan w:val="3"/>
                  <w:tcBorders>
                    <w:left w:val="single" w:sz="1" w:space="0" w:color="000000"/>
                    <w:bottom w:val="single" w:sz="1" w:space="0" w:color="000000"/>
                  </w:tcBorders>
                  <w:shd w:val="clear" w:color="auto" w:fill="auto"/>
                </w:tcPr>
                <w:p w:rsidR="000649ED" w:rsidRDefault="000649ED" w:rsidP="000649ED">
                  <w:pPr>
                    <w:numPr>
                      <w:ilvl w:val="1"/>
                      <w:numId w:val="24"/>
                    </w:numPr>
                    <w:tabs>
                      <w:tab w:val="left" w:pos="0"/>
                    </w:tabs>
                    <w:spacing w:after="0"/>
                  </w:pPr>
                  <w:r>
                    <w:rPr>
                      <w:lang w:val="ru-RU"/>
                    </w:rPr>
                    <w:t>Период проведения оценки</w:t>
                  </w:r>
                </w:p>
              </w:tc>
              <w:tc>
                <w:tcPr>
                  <w:tcW w:w="6100" w:type="dxa"/>
                  <w:gridSpan w:val="3"/>
                  <w:tcBorders>
                    <w:left w:val="single" w:sz="1" w:space="0" w:color="000000"/>
                    <w:bottom w:val="single" w:sz="1" w:space="0" w:color="000000"/>
                    <w:right w:val="single" w:sz="1" w:space="0" w:color="000000"/>
                  </w:tcBorders>
                  <w:shd w:val="clear" w:color="auto" w:fill="auto"/>
                </w:tcPr>
                <w:p w:rsidR="000649ED" w:rsidRDefault="000649ED" w:rsidP="000649ED">
                  <w:pPr>
                    <w:numPr>
                      <w:ilvl w:val="1"/>
                      <w:numId w:val="24"/>
                    </w:numPr>
                    <w:tabs>
                      <w:tab w:val="left" w:pos="0"/>
                    </w:tabs>
                    <w:spacing w:after="0"/>
                  </w:pPr>
                  <w:r>
                    <w:rPr>
                      <w:lang w:val="ru-RU"/>
                    </w:rPr>
                    <w:t>С 09.08.2019 по 09.08.2019</w:t>
                  </w:r>
                </w:p>
              </w:tc>
            </w:tr>
            <w:tr w:rsidR="000649ED" w:rsidTr="004F4C7B">
              <w:trPr>
                <w:gridAfter w:val="1"/>
                <w:wAfter w:w="29" w:type="dxa"/>
              </w:trPr>
              <w:tc>
                <w:tcPr>
                  <w:tcW w:w="3538" w:type="dxa"/>
                  <w:gridSpan w:val="3"/>
                  <w:tcBorders>
                    <w:left w:val="single" w:sz="1" w:space="0" w:color="000000"/>
                    <w:bottom w:val="single" w:sz="1" w:space="0" w:color="000000"/>
                  </w:tcBorders>
                  <w:shd w:val="clear" w:color="auto" w:fill="auto"/>
                </w:tcPr>
                <w:p w:rsidR="000649ED" w:rsidRDefault="000649ED" w:rsidP="000649ED">
                  <w:pPr>
                    <w:numPr>
                      <w:ilvl w:val="1"/>
                      <w:numId w:val="24"/>
                    </w:numPr>
                    <w:tabs>
                      <w:tab w:val="left" w:pos="0"/>
                    </w:tabs>
                    <w:spacing w:after="0"/>
                    <w:rPr>
                      <w:szCs w:val="20"/>
                    </w:rPr>
                  </w:pPr>
                  <w:r>
                    <w:rPr>
                      <w:lang w:val="ru-RU"/>
                    </w:rPr>
                    <w:t>Основание для проведения оценки</w:t>
                  </w:r>
                </w:p>
              </w:tc>
              <w:tc>
                <w:tcPr>
                  <w:tcW w:w="6100" w:type="dxa"/>
                  <w:gridSpan w:val="3"/>
                  <w:tcBorders>
                    <w:left w:val="single" w:sz="1" w:space="0" w:color="000000"/>
                    <w:bottom w:val="single" w:sz="1" w:space="0" w:color="000000"/>
                    <w:right w:val="single" w:sz="1" w:space="0" w:color="000000"/>
                  </w:tcBorders>
                  <w:shd w:val="clear" w:color="auto" w:fill="auto"/>
                </w:tcPr>
                <w:p w:rsidR="000649ED" w:rsidRDefault="000649ED" w:rsidP="000649ED">
                  <w:pPr>
                    <w:numPr>
                      <w:ilvl w:val="1"/>
                      <w:numId w:val="24"/>
                    </w:numPr>
                    <w:tabs>
                      <w:tab w:val="left" w:pos="0"/>
                    </w:tabs>
                    <w:spacing w:after="0"/>
                  </w:pPr>
                  <w:r>
                    <w:rPr>
                      <w:szCs w:val="20"/>
                      <w:lang w:val="ru-RU"/>
                    </w:rPr>
                    <w:t>Договор №   17/2018/ДРВ от 02.08.2018</w:t>
                  </w:r>
                </w:p>
              </w:tc>
            </w:tr>
            <w:tr w:rsidR="000649ED" w:rsidRPr="00D41A93" w:rsidTr="004F4C7B">
              <w:trPr>
                <w:gridAfter w:val="1"/>
                <w:wAfter w:w="29" w:type="dxa"/>
              </w:trPr>
              <w:tc>
                <w:tcPr>
                  <w:tcW w:w="3538" w:type="dxa"/>
                  <w:gridSpan w:val="3"/>
                  <w:tcBorders>
                    <w:left w:val="single" w:sz="1" w:space="0" w:color="000000"/>
                    <w:bottom w:val="single" w:sz="1" w:space="0" w:color="000000"/>
                  </w:tcBorders>
                  <w:shd w:val="clear" w:color="auto" w:fill="auto"/>
                </w:tcPr>
                <w:p w:rsidR="000649ED" w:rsidRPr="006C7A58" w:rsidRDefault="000649ED" w:rsidP="000649ED">
                  <w:pPr>
                    <w:numPr>
                      <w:ilvl w:val="1"/>
                      <w:numId w:val="24"/>
                    </w:numPr>
                    <w:tabs>
                      <w:tab w:val="left" w:pos="0"/>
                    </w:tabs>
                    <w:spacing w:after="0"/>
                    <w:rPr>
                      <w:lang w:val="ru-RU"/>
                    </w:rPr>
                  </w:pPr>
                  <w:r w:rsidRPr="006C7A58">
                    <w:rPr>
                      <w:lang w:val="ru-RU"/>
                    </w:rPr>
                    <w:t xml:space="preserve">Результаты оценки, полученные при применении различных подходов к оценке (НДС не облагается) </w:t>
                  </w:r>
                </w:p>
              </w:tc>
              <w:tc>
                <w:tcPr>
                  <w:tcW w:w="6100" w:type="dxa"/>
                  <w:gridSpan w:val="3"/>
                  <w:tcBorders>
                    <w:left w:val="single" w:sz="1" w:space="0" w:color="000000"/>
                    <w:bottom w:val="single" w:sz="1" w:space="0" w:color="000000"/>
                    <w:right w:val="single" w:sz="1" w:space="0" w:color="000000"/>
                  </w:tcBorders>
                  <w:shd w:val="clear" w:color="auto" w:fill="auto"/>
                </w:tcPr>
                <w:p w:rsidR="000649ED" w:rsidRPr="006C7A58" w:rsidRDefault="000649ED" w:rsidP="000649ED">
                  <w:pPr>
                    <w:numPr>
                      <w:ilvl w:val="1"/>
                      <w:numId w:val="24"/>
                    </w:numPr>
                    <w:tabs>
                      <w:tab w:val="left" w:pos="0"/>
                    </w:tabs>
                    <w:spacing w:after="0"/>
                    <w:rPr>
                      <w:lang w:val="ru-RU"/>
                    </w:rPr>
                  </w:pPr>
                  <w:r w:rsidRPr="006C7A58">
                    <w:rPr>
                      <w:lang w:val="ru-RU"/>
                    </w:rPr>
                    <w:t>Сравнительный подход: 1 854 133 руб.</w:t>
                  </w:r>
                </w:p>
                <w:p w:rsidR="000649ED" w:rsidRDefault="000649ED" w:rsidP="000649ED">
                  <w:pPr>
                    <w:numPr>
                      <w:ilvl w:val="1"/>
                      <w:numId w:val="24"/>
                    </w:numPr>
                    <w:tabs>
                      <w:tab w:val="left" w:pos="0"/>
                    </w:tabs>
                    <w:spacing w:after="0"/>
                  </w:pPr>
                  <w:r>
                    <w:rPr>
                      <w:lang w:val="ru-RU"/>
                    </w:rPr>
                    <w:t>Доходный подход: не применялся</w:t>
                  </w:r>
                  <w:r>
                    <w:t xml:space="preserve"> </w:t>
                  </w:r>
                </w:p>
                <w:p w:rsidR="000649ED" w:rsidRPr="006C7A58" w:rsidRDefault="000649ED" w:rsidP="000649ED">
                  <w:pPr>
                    <w:numPr>
                      <w:ilvl w:val="1"/>
                      <w:numId w:val="24"/>
                    </w:numPr>
                    <w:tabs>
                      <w:tab w:val="left" w:pos="0"/>
                    </w:tabs>
                    <w:spacing w:after="0"/>
                    <w:rPr>
                      <w:lang w:val="ru-RU"/>
                    </w:rPr>
                  </w:pPr>
                  <w:r w:rsidRPr="006C7A58">
                    <w:rPr>
                      <w:lang w:val="ru-RU"/>
                    </w:rPr>
                    <w:t xml:space="preserve">Затратный подход: не применялся </w:t>
                  </w:r>
                </w:p>
              </w:tc>
            </w:tr>
            <w:tr w:rsidR="000649ED" w:rsidRPr="00303CFF" w:rsidTr="004F4C7B">
              <w:trPr>
                <w:gridAfter w:val="1"/>
                <w:wAfter w:w="29" w:type="dxa"/>
              </w:trPr>
              <w:tc>
                <w:tcPr>
                  <w:tcW w:w="3538" w:type="dxa"/>
                  <w:gridSpan w:val="3"/>
                  <w:tcBorders>
                    <w:left w:val="single" w:sz="1" w:space="0" w:color="000000"/>
                    <w:bottom w:val="single" w:sz="1" w:space="0" w:color="000000"/>
                  </w:tcBorders>
                  <w:shd w:val="clear" w:color="auto" w:fill="auto"/>
                </w:tcPr>
                <w:p w:rsidR="000649ED" w:rsidRDefault="000649ED" w:rsidP="000649ED">
                  <w:pPr>
                    <w:numPr>
                      <w:ilvl w:val="1"/>
                      <w:numId w:val="24"/>
                    </w:numPr>
                    <w:tabs>
                      <w:tab w:val="left" w:pos="0"/>
                    </w:tabs>
                    <w:spacing w:after="0"/>
                    <w:rPr>
                      <w:b/>
                      <w:bCs/>
                      <w:szCs w:val="20"/>
                    </w:rPr>
                  </w:pPr>
                  <w:r>
                    <w:rPr>
                      <w:b/>
                      <w:bCs/>
                      <w:lang w:val="ru-RU"/>
                    </w:rPr>
                    <w:t>Рыночная стоимость Объекта оценки</w:t>
                  </w:r>
                </w:p>
              </w:tc>
              <w:tc>
                <w:tcPr>
                  <w:tcW w:w="6100" w:type="dxa"/>
                  <w:gridSpan w:val="3"/>
                  <w:tcBorders>
                    <w:left w:val="single" w:sz="1" w:space="0" w:color="000000"/>
                    <w:bottom w:val="single" w:sz="1" w:space="0" w:color="000000"/>
                    <w:right w:val="single" w:sz="1" w:space="0" w:color="000000"/>
                  </w:tcBorders>
                  <w:shd w:val="clear" w:color="auto" w:fill="auto"/>
                </w:tcPr>
                <w:p w:rsidR="000649ED" w:rsidRPr="00303CFF" w:rsidRDefault="000649ED" w:rsidP="000649ED">
                  <w:pPr>
                    <w:numPr>
                      <w:ilvl w:val="1"/>
                      <w:numId w:val="24"/>
                    </w:numPr>
                    <w:tabs>
                      <w:tab w:val="left" w:pos="0"/>
                    </w:tabs>
                    <w:spacing w:after="0"/>
                    <w:rPr>
                      <w:lang w:val="ru-RU"/>
                    </w:rPr>
                  </w:pPr>
                  <w:r>
                    <w:rPr>
                      <w:b/>
                      <w:bCs/>
                      <w:szCs w:val="20"/>
                      <w:lang w:val="ru-RU"/>
                    </w:rPr>
                    <w:t>1 854 133 (один миллион восемьсот пятьдесят четыре тысячи сто тридцать три) рубля</w:t>
                  </w:r>
                </w:p>
              </w:tc>
            </w:tr>
            <w:tr w:rsidR="00400F38" w:rsidRPr="00303CFF">
              <w:trPr>
                <w:gridAfter w:val="1"/>
                <w:wAfter w:w="25" w:type="dxa"/>
              </w:trPr>
              <w:tc>
                <w:tcPr>
                  <w:tcW w:w="0" w:type="dxa"/>
                  <w:gridSpan w:val="3"/>
                  <w:tcBorders>
                    <w:left w:val="single" w:sz="0" w:space="0" w:color="auto"/>
                    <w:bottom w:val="single" w:sz="0" w:space="0" w:color="auto"/>
                  </w:tcBorders>
                </w:tcPr>
                <w:p w:rsidR="00400F38" w:rsidRDefault="00303CFF">
                  <w:r>
                    <w:rPr>
                      <w:b/>
                      <w:bCs/>
                      <w:lang w:val="ru-RU"/>
                    </w:rPr>
                    <w:t>Ликвидационная стоимость Объекта оценки</w:t>
                  </w:r>
                </w:p>
              </w:tc>
              <w:tc>
                <w:tcPr>
                  <w:tcW w:w="0" w:type="dxa"/>
                  <w:gridSpan w:val="3"/>
                  <w:tcBorders>
                    <w:left w:val="single" w:sz="0" w:space="0" w:color="auto"/>
                    <w:bottom w:val="single" w:sz="0" w:space="0" w:color="auto"/>
                    <w:right w:val="single" w:sz="0" w:space="0" w:color="auto"/>
                  </w:tcBorders>
                </w:tcPr>
                <w:p w:rsidR="00400F38" w:rsidRPr="00303CFF" w:rsidRDefault="00303CFF">
                  <w:pPr>
                    <w:rPr>
                      <w:lang w:val="ru-RU"/>
                    </w:rPr>
                  </w:pPr>
                  <w:r>
                    <w:rPr>
                      <w:b/>
                      <w:bCs/>
                      <w:lang w:val="ru-RU"/>
                    </w:rPr>
                    <w:t xml:space="preserve">1 560 253 (один миллион пятьсот </w:t>
                  </w:r>
                  <w:r>
                    <w:rPr>
                      <w:b/>
                      <w:bCs/>
                      <w:lang w:val="ru-RU"/>
                    </w:rPr>
                    <w:t>шестьдесят тысяч двести пятьдесят три) рубля</w:t>
                  </w:r>
                </w:p>
              </w:tc>
            </w:tr>
            <w:tr w:rsidR="000649ED" w:rsidRPr="00303CFF" w:rsidTr="004F4C7B">
              <w:tblPrEx>
                <w:tblCellMar>
                  <w:top w:w="28" w:type="dxa"/>
                  <w:left w:w="28" w:type="dxa"/>
                  <w:bottom w:w="28" w:type="dxa"/>
                  <w:right w:w="28" w:type="dxa"/>
                </w:tblCellMar>
              </w:tblPrEx>
              <w:trPr>
                <w:gridBefore w:val="1"/>
              </w:trPr>
              <w:tc>
                <w:tcPr>
                  <w:tcW w:w="5073" w:type="dxa"/>
                  <w:gridSpan w:val="3"/>
                  <w:shd w:val="clear" w:color="auto" w:fill="auto"/>
                  <w:vAlign w:val="bottom"/>
                </w:tcPr>
                <w:p w:rsidR="000649ED" w:rsidRDefault="000649ED" w:rsidP="004F4C7B">
                  <w:pPr>
                    <w:jc w:val="left"/>
                    <w:rPr>
                      <w:szCs w:val="20"/>
                    </w:rPr>
                  </w:pPr>
                  <w:r>
                    <w:rPr>
                      <w:szCs w:val="20"/>
                      <w:lang w:val="ru-RU"/>
                    </w:rPr>
                    <w:t>Оценщик</w:t>
                  </w:r>
                </w:p>
              </w:tc>
              <w:tc>
                <w:tcPr>
                  <w:tcW w:w="4565" w:type="dxa"/>
                  <w:gridSpan w:val="3"/>
                  <w:shd w:val="clear" w:color="auto" w:fill="auto"/>
                  <w:vAlign w:val="bottom"/>
                </w:tcPr>
                <w:p w:rsidR="000649ED" w:rsidRPr="00303CFF" w:rsidRDefault="000649ED" w:rsidP="004F4C7B">
                  <w:pPr>
                    <w:jc w:val="right"/>
                    <w:rPr>
                      <w:lang w:val="ru-RU"/>
                    </w:rPr>
                  </w:pPr>
                  <w:r w:rsidRPr="00303CFF">
                    <w:rPr>
                      <w:szCs w:val="20"/>
                      <w:lang w:val="ru-RU"/>
                    </w:rPr>
                    <w:t>Оценщик 1 категории, действующий на основании доверенности № 160/1 от 24.04.2019</w:t>
                  </w:r>
                </w:p>
              </w:tc>
            </w:tr>
            <w:tr w:rsidR="000649ED" w:rsidRPr="00303CFF" w:rsidTr="004F4C7B">
              <w:tblPrEx>
                <w:tblCellMar>
                  <w:top w:w="28" w:type="dxa"/>
                  <w:left w:w="28" w:type="dxa"/>
                  <w:bottom w:w="28" w:type="dxa"/>
                  <w:right w:w="28" w:type="dxa"/>
                </w:tblCellMar>
              </w:tblPrEx>
              <w:trPr>
                <w:gridBefore w:val="1"/>
              </w:trPr>
              <w:tc>
                <w:tcPr>
                  <w:tcW w:w="5073" w:type="dxa"/>
                  <w:gridSpan w:val="3"/>
                  <w:shd w:val="clear" w:color="auto" w:fill="auto"/>
                  <w:vAlign w:val="bottom"/>
                </w:tcPr>
                <w:p w:rsidR="000649ED" w:rsidRPr="00303CFF" w:rsidRDefault="000649ED" w:rsidP="004F4C7B">
                  <w:pPr>
                    <w:rPr>
                      <w:b/>
                      <w:bCs/>
                      <w:szCs w:val="20"/>
                      <w:lang w:val="ru-RU"/>
                    </w:rPr>
                  </w:pPr>
                  <w:r w:rsidRPr="00303CFF">
                    <w:rPr>
                      <w:b/>
                      <w:bCs/>
                      <w:szCs w:val="20"/>
                      <w:lang w:val="ru-RU"/>
                    </w:rPr>
                    <w:t>Тихомиров Сергей Валерьевич</w:t>
                  </w:r>
                </w:p>
              </w:tc>
              <w:tc>
                <w:tcPr>
                  <w:tcW w:w="4565" w:type="dxa"/>
                  <w:gridSpan w:val="3"/>
                  <w:shd w:val="clear" w:color="auto" w:fill="auto"/>
                  <w:vAlign w:val="bottom"/>
                </w:tcPr>
                <w:p w:rsidR="000649ED" w:rsidRPr="00303CFF" w:rsidRDefault="000649ED" w:rsidP="004F4C7B">
                  <w:pPr>
                    <w:jc w:val="right"/>
                    <w:rPr>
                      <w:lang w:val="ru-RU"/>
                    </w:rPr>
                  </w:pPr>
                  <w:r w:rsidRPr="00303CFF">
                    <w:rPr>
                      <w:b/>
                      <w:bCs/>
                      <w:szCs w:val="20"/>
                      <w:lang w:val="ru-RU"/>
                    </w:rPr>
                    <w:t>Тихомиров Сергей Валерьевич</w:t>
                  </w:r>
                </w:p>
              </w:tc>
            </w:tr>
            <w:tr w:rsidR="000649ED" w:rsidRPr="00303CFF" w:rsidTr="004F4C7B">
              <w:tblPrEx>
                <w:tblCellMar>
                  <w:top w:w="28" w:type="dxa"/>
                  <w:left w:w="28" w:type="dxa"/>
                  <w:bottom w:w="28" w:type="dxa"/>
                  <w:right w:w="28" w:type="dxa"/>
                </w:tblCellMar>
              </w:tblPrEx>
              <w:trPr>
                <w:gridBefore w:val="1"/>
              </w:trPr>
              <w:tc>
                <w:tcPr>
                  <w:tcW w:w="5073" w:type="dxa"/>
                  <w:gridSpan w:val="3"/>
                  <w:shd w:val="clear" w:color="auto" w:fill="auto"/>
                  <w:vAlign w:val="bottom"/>
                </w:tcPr>
                <w:p w:rsidR="000649ED" w:rsidRPr="00303CFF" w:rsidRDefault="000649ED" w:rsidP="004F4C7B">
                  <w:pPr>
                    <w:rPr>
                      <w:szCs w:val="20"/>
                      <w:lang w:val="ru-RU"/>
                    </w:rPr>
                  </w:pPr>
                </w:p>
              </w:tc>
              <w:tc>
                <w:tcPr>
                  <w:tcW w:w="4565" w:type="dxa"/>
                  <w:gridSpan w:val="3"/>
                  <w:shd w:val="clear" w:color="auto" w:fill="auto"/>
                  <w:vAlign w:val="bottom"/>
                </w:tcPr>
                <w:p w:rsidR="000649ED" w:rsidRPr="00303CFF" w:rsidRDefault="000649ED" w:rsidP="004F4C7B">
                  <w:pPr>
                    <w:jc w:val="right"/>
                    <w:rPr>
                      <w:szCs w:val="20"/>
                      <w:lang w:val="ru-RU"/>
                    </w:rPr>
                  </w:pPr>
                </w:p>
              </w:tc>
            </w:tr>
            <w:tr w:rsidR="000649ED" w:rsidRPr="00303CFF" w:rsidTr="004F4C7B">
              <w:tblPrEx>
                <w:tblCellMar>
                  <w:top w:w="28" w:type="dxa"/>
                  <w:left w:w="28" w:type="dxa"/>
                  <w:bottom w:w="28" w:type="dxa"/>
                  <w:right w:w="28" w:type="dxa"/>
                </w:tblCellMar>
              </w:tblPrEx>
              <w:trPr>
                <w:gridBefore w:val="1"/>
              </w:trPr>
              <w:tc>
                <w:tcPr>
                  <w:tcW w:w="2877" w:type="dxa"/>
                  <w:tcBorders>
                    <w:bottom w:val="single" w:sz="1" w:space="0" w:color="000000"/>
                  </w:tcBorders>
                  <w:shd w:val="clear" w:color="auto" w:fill="auto"/>
                  <w:vAlign w:val="bottom"/>
                </w:tcPr>
                <w:p w:rsidR="000649ED" w:rsidRPr="00303CFF" w:rsidRDefault="000649ED" w:rsidP="004F4C7B">
                  <w:pPr>
                    <w:rPr>
                      <w:szCs w:val="20"/>
                      <w:lang w:val="ru-RU"/>
                    </w:rPr>
                  </w:pPr>
                </w:p>
              </w:tc>
              <w:tc>
                <w:tcPr>
                  <w:tcW w:w="3750" w:type="dxa"/>
                  <w:gridSpan w:val="3"/>
                  <w:shd w:val="clear" w:color="auto" w:fill="auto"/>
                  <w:vAlign w:val="bottom"/>
                </w:tcPr>
                <w:p w:rsidR="000649ED" w:rsidRPr="00303CFF" w:rsidRDefault="000649ED" w:rsidP="004F4C7B">
                  <w:pPr>
                    <w:rPr>
                      <w:szCs w:val="20"/>
                      <w:lang w:val="ru-RU"/>
                    </w:rPr>
                  </w:pPr>
                </w:p>
              </w:tc>
              <w:tc>
                <w:tcPr>
                  <w:tcW w:w="3011" w:type="dxa"/>
                  <w:gridSpan w:val="2"/>
                  <w:tcBorders>
                    <w:bottom w:val="single" w:sz="1" w:space="0" w:color="000000"/>
                  </w:tcBorders>
                  <w:shd w:val="clear" w:color="auto" w:fill="auto"/>
                  <w:vAlign w:val="bottom"/>
                </w:tcPr>
                <w:p w:rsidR="000649ED" w:rsidRPr="00303CFF" w:rsidRDefault="000649ED" w:rsidP="004F4C7B">
                  <w:pPr>
                    <w:rPr>
                      <w:szCs w:val="20"/>
                      <w:lang w:val="ru-RU"/>
                    </w:rPr>
                  </w:pPr>
                </w:p>
              </w:tc>
            </w:tr>
          </w:tbl>
          <w:p w:rsidR="000649ED" w:rsidRPr="00303CFF" w:rsidRDefault="000649ED" w:rsidP="000649ED">
            <w:pPr>
              <w:jc w:val="center"/>
              <w:rPr>
                <w:lang w:val="ru-RU"/>
              </w:rPr>
            </w:pPr>
          </w:p>
          <w:p w:rsidR="000649ED" w:rsidRPr="00303CFF" w:rsidRDefault="000649ED" w:rsidP="000649ED">
            <w:pPr>
              <w:spacing w:after="62"/>
              <w:jc w:val="center"/>
              <w:rPr>
                <w:lang w:val="ru-RU"/>
              </w:rPr>
            </w:pPr>
            <w:r w:rsidRPr="00303CFF">
              <w:rPr>
                <w:b/>
                <w:color w:val="000000"/>
                <w:szCs w:val="20"/>
                <w:lang w:val="ru-RU"/>
              </w:rPr>
              <w:t>М.П.</w:t>
            </w:r>
          </w:p>
        </w:tc>
      </w:tr>
    </w:tbl>
    <w:p w:rsidR="0052482C" w:rsidRPr="00303CFF" w:rsidRDefault="00303CFF">
      <w:pPr>
        <w:rPr>
          <w:lang w:val="ru-RU"/>
        </w:rPr>
      </w:pPr>
    </w:p>
    <w:p w:rsidR="00693F66" w:rsidRPr="00303CFF" w:rsidRDefault="00303CFF" w:rsidP="003D5443">
      <w:pPr>
        <w:rPr>
          <w:lang w:val="ru-RU"/>
        </w:rPr>
        <w:sectPr w:rsidR="00693F66" w:rsidRPr="00303CFF">
          <w:pgSz w:w="11907" w:h="16839" w:code="9"/>
          <w:pgMar w:top="1134" w:right="850" w:bottom="1134" w:left="1701" w:header="708" w:footer="708" w:gutter="0"/>
          <w:cols w:space="708"/>
          <w:docGrid w:linePitch="360"/>
        </w:sectPr>
      </w:pPr>
    </w:p>
    <w:p w:rsidR="00B31788" w:rsidRPr="00B31788" w:rsidRDefault="00303CFF" w:rsidP="00B31788">
      <w:pPr>
        <w:pStyle w:val="1"/>
        <w:rPr>
          <w:lang w:val="ru-RU"/>
        </w:rPr>
      </w:pPr>
      <w:r w:rsidRPr="00B31788">
        <w:rPr>
          <w:lang w:val="ru-RU"/>
        </w:rPr>
        <w:lastRenderedPageBreak/>
        <w:t xml:space="preserve">ДОПУЩЕНИЯ, ИСПОЛЬЗОВАННЫЕ </w:t>
      </w:r>
      <w:r w:rsidRPr="00B31788">
        <w:rPr>
          <w:lang w:val="ru-RU"/>
        </w:rPr>
        <w:t>ОЦЕНЩИКОМ ПРИ ПРОВЕДЕНИИ ОЦЕНКИ</w:t>
      </w:r>
    </w:p>
    <w:p w:rsidR="00400F38" w:rsidRDefault="00303CFF">
      <w:pPr>
        <w:pStyle w:val="a4"/>
        <w:numPr>
          <w:ilvl w:val="0"/>
          <w:numId w:val="23"/>
        </w:numPr>
        <w:rPr>
          <w:lang w:val="ru-RU"/>
        </w:rPr>
      </w:pPr>
      <w:r>
        <w:rPr>
          <w:lang w:val="ru-RU"/>
        </w:rPr>
        <w:t xml:space="preserve">Отчет содержит профессиональное мнение Оценщика относительно стоимости Объекта оценки и не является гарантией того, что объект перейдет из рук в руки по цене, равной указанной в Отчете. Мнение Оценщика относительно величины </w:t>
      </w:r>
      <w:r>
        <w:rPr>
          <w:lang w:val="ru-RU"/>
        </w:rPr>
        <w:t>стоимости действительно только на дату оценки. Оценщик не принимает на себя ответственность за последующие изменения социальных, экономических, экологических, юридических и природных условий, способных повлиять на стоимость Объекта оценки.</w:t>
      </w:r>
    </w:p>
    <w:p w:rsidR="00400F38" w:rsidRDefault="00303CFF">
      <w:pPr>
        <w:pStyle w:val="a4"/>
        <w:numPr>
          <w:ilvl w:val="0"/>
          <w:numId w:val="23"/>
        </w:numPr>
        <w:rPr>
          <w:lang w:val="ru-RU"/>
        </w:rPr>
      </w:pPr>
      <w:r>
        <w:rPr>
          <w:lang w:val="ru-RU"/>
        </w:rPr>
        <w:t>В процессе оценк</w:t>
      </w:r>
      <w:r>
        <w:rPr>
          <w:lang w:val="ru-RU"/>
        </w:rPr>
        <w:t>и Оценщик не проводил проверку подлинности и соответствия законодательству предоставленных документов, а исходил из достоверности всех данных, предоставленных Заказчиком. Оценщик не несет ответственности за выводы, сделанные на основе документов и информац</w:t>
      </w:r>
      <w:r>
        <w:rPr>
          <w:lang w:val="ru-RU"/>
        </w:rPr>
        <w:t>ии, содержащих недостоверные сведения, относящиеся к Объекту оценки.</w:t>
      </w:r>
    </w:p>
    <w:p w:rsidR="00400F38" w:rsidRDefault="00303CFF">
      <w:pPr>
        <w:pStyle w:val="a4"/>
        <w:numPr>
          <w:ilvl w:val="0"/>
          <w:numId w:val="23"/>
        </w:numPr>
        <w:rPr>
          <w:lang w:val="ru-RU"/>
        </w:rPr>
      </w:pPr>
      <w:r w:rsidRPr="009B17A5">
        <w:rPr>
          <w:lang w:val="ru-RU"/>
        </w:rPr>
        <w:t>Оценщик не проводил специальных исследований Объекта оценки в отношении его прошлого или текущего использования, за исключением тех, которые необходимы для обеспечения достоверности Отчет</w:t>
      </w:r>
      <w:r w:rsidRPr="009B17A5">
        <w:rPr>
          <w:lang w:val="ru-RU"/>
        </w:rPr>
        <w:t>а как документа, содержащего сведения доказательственного значения.</w:t>
      </w:r>
    </w:p>
    <w:p w:rsidR="00400F38" w:rsidRDefault="00303CFF">
      <w:pPr>
        <w:pStyle w:val="a4"/>
        <w:numPr>
          <w:ilvl w:val="0"/>
          <w:numId w:val="23"/>
        </w:numPr>
        <w:rPr>
          <w:lang w:val="ru-RU"/>
        </w:rPr>
      </w:pPr>
      <w:r>
        <w:rPr>
          <w:lang w:val="ru-RU"/>
        </w:rPr>
        <w:t>Передаваемый Заказчику Отчет, так же как и результаты, содержащиеся в нем, предназначен для использования Заказчиком в целях, указанных в Задании на оценку. Оценщик не несет никакой ответс</w:t>
      </w:r>
      <w:r>
        <w:rPr>
          <w:lang w:val="ru-RU"/>
        </w:rPr>
        <w:t>твенности перед третьими лицами за весь Отчет или любую его часть.</w:t>
      </w:r>
    </w:p>
    <w:p w:rsidR="00400F38" w:rsidRDefault="00303CFF">
      <w:pPr>
        <w:pStyle w:val="a4"/>
        <w:numPr>
          <w:ilvl w:val="0"/>
          <w:numId w:val="23"/>
        </w:numPr>
        <w:rPr>
          <w:lang w:val="ru-RU"/>
        </w:rPr>
      </w:pPr>
      <w:r>
        <w:rPr>
          <w:lang w:val="ru-RU"/>
        </w:rPr>
        <w:t>От Оценщика не требуется появляться в суде или свидетельствовать иным способом по поводу произведенной оценки, иначе как по официальному вызову суда.</w:t>
      </w:r>
    </w:p>
    <w:p w:rsidR="00400F38" w:rsidRDefault="00303CFF">
      <w:pPr>
        <w:pStyle w:val="a4"/>
        <w:numPr>
          <w:ilvl w:val="0"/>
          <w:numId w:val="23"/>
        </w:numPr>
        <w:rPr>
          <w:lang w:val="ru-RU"/>
        </w:rPr>
      </w:pPr>
      <w:r>
        <w:rPr>
          <w:lang w:val="ru-RU"/>
        </w:rPr>
        <w:t>Права собственности на оцениваемый объе</w:t>
      </w:r>
      <w:r>
        <w:rPr>
          <w:lang w:val="ru-RU"/>
        </w:rPr>
        <w:t>кт предполагаются полностью соответствующими требованиям законодательства, если иное не оговорено специально. Имущество оценивается свободным, от каких бы то ни было прав удержания или долговых обязательств под заклад имущества, если иное не оговорено спец</w:t>
      </w:r>
      <w:r>
        <w:rPr>
          <w:lang w:val="ru-RU"/>
        </w:rPr>
        <w:t xml:space="preserve">иально. В отсутствие документально подтвержденных имущественных прав третьих лиц в отношении оцениваемого объекта недвижимости, ограничений/обременений (помимо указанных в тексте отчета), а также экологического загрязнения оценка объекта проводится исходя </w:t>
      </w:r>
      <w:r>
        <w:rPr>
          <w:lang w:val="ru-RU"/>
        </w:rPr>
        <w:t>из предположения об отсутствии таких прав, ограничений (обременений) и загрязнений с учетом обстоятельств, выявленных в процессе осмотра, если в задании на оценку не указано иное.</w:t>
      </w:r>
    </w:p>
    <w:p w:rsidR="00400F38" w:rsidRDefault="00303CFF">
      <w:pPr>
        <w:pStyle w:val="a4"/>
        <w:numPr>
          <w:ilvl w:val="0"/>
          <w:numId w:val="23"/>
        </w:numPr>
        <w:rPr>
          <w:lang w:val="ru-RU"/>
        </w:rPr>
      </w:pPr>
      <w:r w:rsidRPr="009B17A5">
        <w:rPr>
          <w:lang w:val="ru-RU"/>
        </w:rPr>
        <w:t>Описание состояния конструктивных элементов здания составлено на основании в</w:t>
      </w:r>
      <w:r w:rsidRPr="009B17A5">
        <w:rPr>
          <w:lang w:val="ru-RU"/>
        </w:rPr>
        <w:t>изуального осмотра и в соответствии с предоставленными Заказчиком документами.</w:t>
      </w:r>
    </w:p>
    <w:p w:rsidR="003D5443" w:rsidRPr="009B17A5" w:rsidRDefault="003D5443" w:rsidP="00FF063D">
      <w:pPr>
        <w:pStyle w:val="a4"/>
        <w:numPr>
          <w:ilvl w:val="0"/>
          <w:numId w:val="23"/>
        </w:numPr>
        <w:rPr>
          <w:lang w:val="ru-RU"/>
        </w:rPr>
      </w:pPr>
      <w:r w:rsidRPr="009B17A5">
        <w:rPr>
          <w:lang w:val="ru-RU"/>
        </w:rPr>
        <w:t>Оценщик не несет ответственности за скрытые дефекты имущества, которые невозможно обнаружить иным путем, кроме как при обычном визуальном осмотре или путем изучения предоставленной документации. На Оценщике не лежит ответственность за обнаружение подобных фактов.</w:t>
      </w:r>
    </w:p>
    <w:p w:rsidR="003D5443" w:rsidRPr="009B17A5" w:rsidRDefault="003D5443" w:rsidP="00FF063D">
      <w:pPr>
        <w:pStyle w:val="a4"/>
        <w:numPr>
          <w:ilvl w:val="0"/>
          <w:numId w:val="23"/>
        </w:numPr>
        <w:rPr>
          <w:lang w:val="ru-RU"/>
        </w:rPr>
      </w:pPr>
      <w:r w:rsidRPr="009B17A5">
        <w:rPr>
          <w:lang w:val="ru-RU"/>
        </w:rPr>
        <w:t>Ни полностью, ни частично настоящий Отчет об оценке и никакая ссылка на него не могут быть включены в какой-либо публикуемый документ, циркуляр или заявление и никаким образом не публикуются без письменного одобрения Оценщиком формы и контекста, в котором они могут появиться.</w:t>
      </w:r>
    </w:p>
    <w:p w:rsidR="003D5443" w:rsidRPr="009B17A5" w:rsidRDefault="003D5443" w:rsidP="00FF063D">
      <w:pPr>
        <w:pStyle w:val="a4"/>
        <w:numPr>
          <w:ilvl w:val="0"/>
          <w:numId w:val="23"/>
        </w:numPr>
        <w:rPr>
          <w:lang w:val="ru-RU"/>
        </w:rPr>
      </w:pPr>
      <w:r w:rsidRPr="009B17A5">
        <w:rPr>
          <w:lang w:val="ru-RU"/>
        </w:rPr>
        <w:t>Допущения, используемые при проведении оценки, согласованы всеми сторонами договора.</w:t>
      </w:r>
    </w:p>
    <w:p w:rsidR="003D5443" w:rsidRPr="009B17A5" w:rsidRDefault="003D5443" w:rsidP="00FF063D">
      <w:pPr>
        <w:pStyle w:val="a4"/>
        <w:numPr>
          <w:ilvl w:val="0"/>
          <w:numId w:val="23"/>
        </w:numPr>
        <w:rPr>
          <w:lang w:val="ru-RU"/>
        </w:rPr>
      </w:pPr>
      <w:r w:rsidRPr="009B17A5">
        <w:rPr>
          <w:lang w:val="ru-RU"/>
        </w:rPr>
        <w:t>По согласованию с Заказчиком, Оценщик не проводил визуальный осмотр внутренних помещений Объекта оценки. Рыночная и ликвидационная стоимости Объекта оценки, определенные в рамках настоящего отчета, верны при условии, что предоставленные Заказчиком данные о внутреннем состоянии помещений (требуется капитальный ремонт), соответствуют фактическому состоянию на дату оценки.</w:t>
      </w:r>
    </w:p>
    <w:p w:rsidR="003D5443" w:rsidRPr="009B17A5" w:rsidRDefault="003D5443" w:rsidP="00FF063D">
      <w:pPr>
        <w:pStyle w:val="a4"/>
        <w:numPr>
          <w:ilvl w:val="0"/>
          <w:numId w:val="23"/>
        </w:numPr>
        <w:rPr>
          <w:lang w:val="ru-RU"/>
        </w:rPr>
      </w:pPr>
      <w:r w:rsidRPr="009B17A5">
        <w:rPr>
          <w:lang w:val="ru-RU"/>
        </w:rPr>
        <w:t>Согласно Заданию на оценку, итоговый результат оценки стоимости приводится без суждения о возможных границах интервала, в котором, по мнению оценщика, может находиться эта стоимость.</w:t>
      </w:r>
    </w:p>
    <w:p w:rsidR="00693F66" w:rsidRPr="00303CFF" w:rsidRDefault="00303CFF" w:rsidP="003D5443">
      <w:pPr>
        <w:rPr>
          <w:lang w:val="ru-RU"/>
        </w:rPr>
        <w:sectPr w:rsidR="00693F66" w:rsidRPr="00303CFF">
          <w:pgSz w:w="11907" w:h="16839" w:code="9"/>
          <w:pgMar w:top="1134" w:right="850" w:bottom="1134" w:left="1701" w:header="708" w:footer="708" w:gutter="0"/>
          <w:cols w:space="708"/>
          <w:docGrid w:linePitch="360"/>
        </w:sectPr>
      </w:pPr>
    </w:p>
    <w:p w:rsidR="003D08B8" w:rsidRPr="00DA4B6B" w:rsidRDefault="00303CFF" w:rsidP="003D08B8">
      <w:pPr>
        <w:pStyle w:val="1"/>
        <w:rPr>
          <w:lang w:val="ru-RU"/>
        </w:rPr>
      </w:pPr>
      <w:r w:rsidRPr="00DA4B6B">
        <w:rPr>
          <w:lang w:val="ru-RU"/>
        </w:rPr>
        <w:lastRenderedPageBreak/>
        <w:t>ХАР</w:t>
      </w:r>
      <w:r w:rsidRPr="00DA4B6B">
        <w:rPr>
          <w:lang w:val="ru-RU"/>
        </w:rPr>
        <w:t>АКТЕРИСТИКА ОБЪЕКТА ОЦЕНКИ</w:t>
      </w:r>
    </w:p>
    <w:p w:rsidR="003D08B8" w:rsidRPr="00DA4B6B" w:rsidRDefault="00303CFF" w:rsidP="003D08B8">
      <w:pPr>
        <w:pStyle w:val="2"/>
        <w:rPr>
          <w:lang w:val="ru-RU"/>
        </w:rPr>
      </w:pPr>
      <w:r w:rsidRPr="00DA4B6B">
        <w:rPr>
          <w:lang w:val="ru-RU"/>
        </w:rPr>
        <w:t>Описание Объекта оценки</w:t>
      </w:r>
    </w:p>
    <w:p w:rsidR="003D08B8" w:rsidRPr="00463D48" w:rsidRDefault="00303CFF" w:rsidP="001863C8">
      <w:pPr>
        <w:rPr>
          <w:b/>
          <w:bCs/>
          <w:szCs w:val="20"/>
          <w:lang w:val="ru-RU"/>
        </w:rPr>
      </w:pPr>
      <w:r>
        <w:rPr>
          <w:lang w:val="ru-RU"/>
        </w:rPr>
        <w:t>Объектом оценки является однокомнатная квартира, расположенная на 8-м этаже кирпичного дома по адресу: Московская обл., г. Электросталь, пр-кт Южный, д. 1, к. 6, кв. 44.</w:t>
      </w:r>
    </w:p>
    <w:tbl>
      <w:tblPr>
        <w:tblW w:w="9356" w:type="dxa"/>
        <w:tblInd w:w="57" w:type="dxa"/>
        <w:tblLayout w:type="fixed"/>
        <w:tblCellMar>
          <w:top w:w="57" w:type="dxa"/>
          <w:left w:w="57" w:type="dxa"/>
          <w:bottom w:w="57" w:type="dxa"/>
          <w:right w:w="57" w:type="dxa"/>
        </w:tblCellMar>
        <w:tblLook w:val="0000" w:firstRow="0" w:lastRow="0" w:firstColumn="0" w:lastColumn="0" w:noHBand="0" w:noVBand="0"/>
      </w:tblPr>
      <w:tblGrid>
        <w:gridCol w:w="4546"/>
        <w:gridCol w:w="4810"/>
      </w:tblGrid>
      <w:tr w:rsidR="003D08B8" w:rsidTr="0093510B">
        <w:trPr>
          <w:tblHeader/>
        </w:trPr>
        <w:tc>
          <w:tcPr>
            <w:tcW w:w="9638" w:type="dxa"/>
            <w:gridSpan w:val="2"/>
            <w:tcBorders>
              <w:top w:val="single" w:sz="1" w:space="0" w:color="000000"/>
              <w:left w:val="single" w:sz="1" w:space="0" w:color="000000"/>
              <w:bottom w:val="single" w:sz="1" w:space="0" w:color="000000"/>
              <w:right w:val="single" w:sz="1" w:space="0" w:color="000000"/>
            </w:tcBorders>
            <w:shd w:val="clear" w:color="auto" w:fill="C0C0C0"/>
          </w:tcPr>
          <w:p w:rsidR="003D08B8" w:rsidRPr="00B67CD1" w:rsidRDefault="00303CFF" w:rsidP="0093510B">
            <w:pPr>
              <w:pStyle w:val="TextInTable"/>
              <w:jc w:val="center"/>
              <w:rPr>
                <w:b/>
              </w:rPr>
            </w:pPr>
            <w:r w:rsidRPr="00B67CD1">
              <w:rPr>
                <w:b/>
              </w:rPr>
              <w:t>Характеристика месторасположения</w:t>
            </w:r>
          </w:p>
        </w:tc>
      </w:tr>
      <w:tr w:rsidR="003D08B8" w:rsidTr="0093510B">
        <w:tc>
          <w:tcPr>
            <w:tcW w:w="4683" w:type="dxa"/>
            <w:tcBorders>
              <w:left w:val="single" w:sz="1" w:space="0" w:color="000000"/>
              <w:bottom w:val="single" w:sz="1" w:space="0" w:color="000000"/>
            </w:tcBorders>
            <w:shd w:val="clear" w:color="auto" w:fill="auto"/>
          </w:tcPr>
          <w:p w:rsidR="003D08B8" w:rsidRDefault="00303CFF" w:rsidP="0093510B">
            <w:pPr>
              <w:pStyle w:val="TextInTable"/>
            </w:pPr>
            <w:r>
              <w:t>Транспортная доступность</w:t>
            </w:r>
          </w:p>
        </w:tc>
        <w:tc>
          <w:tcPr>
            <w:tcW w:w="4955" w:type="dxa"/>
            <w:tcBorders>
              <w:left w:val="single" w:sz="1" w:space="0" w:color="000000"/>
              <w:bottom w:val="single" w:sz="1" w:space="0" w:color="000000"/>
              <w:right w:val="single" w:sz="1" w:space="0" w:color="000000"/>
            </w:tcBorders>
            <w:shd w:val="clear" w:color="auto" w:fill="auto"/>
          </w:tcPr>
          <w:p w:rsidR="003D08B8" w:rsidRPr="00463D48" w:rsidRDefault="00303CFF" w:rsidP="0093510B">
            <w:pPr>
              <w:pStyle w:val="TextInTable"/>
            </w:pPr>
            <w:r>
              <w:t>Хорошая</w:t>
            </w:r>
          </w:p>
        </w:tc>
      </w:tr>
    </w:tbl>
    <w:p w:rsidR="00400F38" w:rsidRDefault="00400F38"/>
    <w:tbl>
      <w:tblPr>
        <w:tblW w:w="9356" w:type="dxa"/>
        <w:tblInd w:w="57" w:type="dxa"/>
        <w:tblLayout w:type="fixed"/>
        <w:tblCellMar>
          <w:top w:w="57" w:type="dxa"/>
          <w:left w:w="57" w:type="dxa"/>
          <w:bottom w:w="57" w:type="dxa"/>
          <w:right w:w="57" w:type="dxa"/>
        </w:tblCellMar>
        <w:tblLook w:val="0000" w:firstRow="0" w:lastRow="0" w:firstColumn="0" w:lastColumn="0" w:noHBand="0" w:noVBand="0"/>
      </w:tblPr>
      <w:tblGrid>
        <w:gridCol w:w="4544"/>
        <w:gridCol w:w="2100"/>
        <w:gridCol w:w="2712"/>
      </w:tblGrid>
      <w:tr w:rsidR="003D08B8" w:rsidRPr="00303CFF" w:rsidTr="0093510B">
        <w:trPr>
          <w:tblHeader/>
        </w:trPr>
        <w:tc>
          <w:tcPr>
            <w:tcW w:w="9638" w:type="dxa"/>
            <w:gridSpan w:val="3"/>
            <w:tcBorders>
              <w:top w:val="single" w:sz="1" w:space="0" w:color="000000"/>
              <w:left w:val="single" w:sz="1" w:space="0" w:color="000000"/>
              <w:bottom w:val="single" w:sz="1" w:space="0" w:color="000000"/>
              <w:right w:val="single" w:sz="1" w:space="0" w:color="000000"/>
            </w:tcBorders>
            <w:shd w:val="clear" w:color="auto" w:fill="C0C0C0"/>
          </w:tcPr>
          <w:p w:rsidR="003D08B8" w:rsidRPr="00B67CD1" w:rsidRDefault="00303CFF" w:rsidP="0093510B">
            <w:pPr>
              <w:pStyle w:val="TextInTable"/>
              <w:jc w:val="center"/>
              <w:rPr>
                <w:b/>
              </w:rPr>
            </w:pPr>
            <w:r w:rsidRPr="00B67CD1">
              <w:rPr>
                <w:b/>
              </w:rPr>
              <w:t>Описание района расположения Объекта оценки</w:t>
            </w:r>
          </w:p>
        </w:tc>
      </w:tr>
      <w:tr w:rsidR="003D08B8" w:rsidTr="0093510B">
        <w:tc>
          <w:tcPr>
            <w:tcW w:w="4683" w:type="dxa"/>
            <w:tcBorders>
              <w:top w:val="single" w:sz="1" w:space="0" w:color="000000"/>
              <w:left w:val="single" w:sz="1" w:space="0" w:color="000000"/>
              <w:bottom w:val="single" w:sz="1" w:space="0" w:color="000000"/>
            </w:tcBorders>
            <w:shd w:val="clear" w:color="auto" w:fill="auto"/>
          </w:tcPr>
          <w:p w:rsidR="003D08B8" w:rsidRPr="00E46F87" w:rsidRDefault="00303CFF" w:rsidP="0093510B">
            <w:pPr>
              <w:pStyle w:val="TextInTable"/>
            </w:pPr>
            <w:r>
              <w:t>Окружающая застройка</w:t>
            </w:r>
          </w:p>
        </w:tc>
        <w:tc>
          <w:tcPr>
            <w:tcW w:w="4955" w:type="dxa"/>
            <w:gridSpan w:val="2"/>
            <w:tcBorders>
              <w:left w:val="single" w:sz="1" w:space="0" w:color="000000"/>
              <w:bottom w:val="single" w:sz="1" w:space="0" w:color="000000"/>
              <w:right w:val="single" w:sz="1" w:space="0" w:color="000000"/>
            </w:tcBorders>
            <w:shd w:val="clear" w:color="auto" w:fill="auto"/>
          </w:tcPr>
          <w:p w:rsidR="003D08B8" w:rsidRPr="00DA4B6B" w:rsidRDefault="00303CFF" w:rsidP="0093510B">
            <w:pPr>
              <w:pStyle w:val="TextInTable"/>
            </w:pPr>
            <w:r>
              <w:t>Преимущественно жилая застройка</w:t>
            </w:r>
          </w:p>
        </w:tc>
      </w:tr>
      <w:tr w:rsidR="003D08B8" w:rsidTr="0093510B">
        <w:tc>
          <w:tcPr>
            <w:tcW w:w="4683" w:type="dxa"/>
            <w:vMerge w:val="restart"/>
            <w:tcBorders>
              <w:left w:val="single" w:sz="1" w:space="0" w:color="000000"/>
              <w:bottom w:val="single" w:sz="1" w:space="0" w:color="000000"/>
            </w:tcBorders>
            <w:shd w:val="clear" w:color="auto" w:fill="auto"/>
          </w:tcPr>
          <w:p w:rsidR="003D08B8" w:rsidRDefault="00303CFF" w:rsidP="0093510B">
            <w:pPr>
              <w:pStyle w:val="TextInTable"/>
            </w:pPr>
            <w:r>
              <w:t>Наличие и описание улучшений</w:t>
            </w:r>
          </w:p>
        </w:tc>
        <w:tc>
          <w:tcPr>
            <w:tcW w:w="2162" w:type="dxa"/>
            <w:tcBorders>
              <w:left w:val="single" w:sz="1" w:space="0" w:color="000000"/>
              <w:bottom w:val="single" w:sz="1" w:space="0" w:color="000000"/>
            </w:tcBorders>
            <w:shd w:val="clear" w:color="auto" w:fill="auto"/>
          </w:tcPr>
          <w:p w:rsidR="003D08B8" w:rsidRDefault="00303CFF" w:rsidP="0093510B">
            <w:pPr>
              <w:pStyle w:val="TextInTable"/>
            </w:pPr>
            <w:r>
              <w:t>Парки</w:t>
            </w:r>
          </w:p>
        </w:tc>
        <w:tc>
          <w:tcPr>
            <w:tcW w:w="2793" w:type="dxa"/>
            <w:tcBorders>
              <w:left w:val="single" w:sz="1" w:space="0" w:color="000000"/>
              <w:bottom w:val="single" w:sz="1" w:space="0" w:color="000000"/>
              <w:right w:val="single" w:sz="1" w:space="0" w:color="000000"/>
            </w:tcBorders>
            <w:shd w:val="clear" w:color="auto" w:fill="auto"/>
          </w:tcPr>
          <w:p w:rsidR="003D08B8" w:rsidRPr="00DA4B6B" w:rsidRDefault="00303CFF" w:rsidP="0093510B">
            <w:pPr>
              <w:pStyle w:val="TextInTable"/>
            </w:pPr>
            <w:r>
              <w:t>Нет</w:t>
            </w:r>
          </w:p>
        </w:tc>
      </w:tr>
      <w:tr w:rsidR="003D08B8" w:rsidTr="0093510B">
        <w:tc>
          <w:tcPr>
            <w:tcW w:w="4683" w:type="dxa"/>
            <w:vMerge/>
            <w:tcBorders>
              <w:left w:val="single" w:sz="1" w:space="0" w:color="000000"/>
              <w:bottom w:val="single" w:sz="1" w:space="0" w:color="000000"/>
            </w:tcBorders>
            <w:shd w:val="clear" w:color="auto" w:fill="auto"/>
          </w:tcPr>
          <w:p w:rsidR="003D08B8" w:rsidRDefault="00303CFF" w:rsidP="0093510B">
            <w:pPr>
              <w:pStyle w:val="TextInTable"/>
            </w:pPr>
          </w:p>
        </w:tc>
        <w:tc>
          <w:tcPr>
            <w:tcW w:w="2162" w:type="dxa"/>
            <w:tcBorders>
              <w:left w:val="single" w:sz="1" w:space="0" w:color="000000"/>
              <w:bottom w:val="single" w:sz="1" w:space="0" w:color="000000"/>
            </w:tcBorders>
            <w:shd w:val="clear" w:color="auto" w:fill="auto"/>
          </w:tcPr>
          <w:p w:rsidR="003D08B8" w:rsidRDefault="00303CFF" w:rsidP="0093510B">
            <w:pPr>
              <w:pStyle w:val="TextInTable"/>
            </w:pPr>
            <w:r>
              <w:t>Скверы</w:t>
            </w:r>
          </w:p>
        </w:tc>
        <w:tc>
          <w:tcPr>
            <w:tcW w:w="2793" w:type="dxa"/>
            <w:tcBorders>
              <w:left w:val="single" w:sz="1" w:space="0" w:color="000000"/>
              <w:bottom w:val="single" w:sz="1" w:space="0" w:color="000000"/>
              <w:right w:val="single" w:sz="1" w:space="0" w:color="000000"/>
            </w:tcBorders>
            <w:shd w:val="clear" w:color="auto" w:fill="auto"/>
          </w:tcPr>
          <w:p w:rsidR="003D08B8" w:rsidRPr="00DA4B6B" w:rsidRDefault="00303CFF" w:rsidP="0093510B">
            <w:pPr>
              <w:pStyle w:val="TextInTable"/>
            </w:pPr>
            <w:r>
              <w:t>Нет</w:t>
            </w:r>
          </w:p>
        </w:tc>
      </w:tr>
      <w:tr w:rsidR="003D08B8" w:rsidTr="0093510B">
        <w:tc>
          <w:tcPr>
            <w:tcW w:w="4683" w:type="dxa"/>
            <w:vMerge/>
            <w:tcBorders>
              <w:left w:val="single" w:sz="1" w:space="0" w:color="000000"/>
              <w:bottom w:val="single" w:sz="1" w:space="0" w:color="000000"/>
            </w:tcBorders>
            <w:shd w:val="clear" w:color="auto" w:fill="auto"/>
          </w:tcPr>
          <w:p w:rsidR="003D08B8" w:rsidRDefault="00303CFF" w:rsidP="0093510B">
            <w:pPr>
              <w:pStyle w:val="TextInTable"/>
            </w:pPr>
          </w:p>
        </w:tc>
        <w:tc>
          <w:tcPr>
            <w:tcW w:w="2162" w:type="dxa"/>
            <w:tcBorders>
              <w:left w:val="single" w:sz="1" w:space="0" w:color="000000"/>
              <w:bottom w:val="single" w:sz="1" w:space="0" w:color="000000"/>
            </w:tcBorders>
            <w:shd w:val="clear" w:color="auto" w:fill="auto"/>
          </w:tcPr>
          <w:p w:rsidR="003D08B8" w:rsidRDefault="00303CFF" w:rsidP="0093510B">
            <w:pPr>
              <w:pStyle w:val="TextInTable"/>
            </w:pPr>
            <w:r>
              <w:t>Водоем</w:t>
            </w:r>
          </w:p>
        </w:tc>
        <w:tc>
          <w:tcPr>
            <w:tcW w:w="2793" w:type="dxa"/>
            <w:tcBorders>
              <w:left w:val="single" w:sz="1" w:space="0" w:color="000000"/>
              <w:bottom w:val="single" w:sz="1" w:space="0" w:color="000000"/>
              <w:right w:val="single" w:sz="1" w:space="0" w:color="000000"/>
            </w:tcBorders>
            <w:shd w:val="clear" w:color="auto" w:fill="auto"/>
          </w:tcPr>
          <w:p w:rsidR="003D08B8" w:rsidRPr="00DA4B6B" w:rsidRDefault="00303CFF" w:rsidP="0093510B">
            <w:pPr>
              <w:pStyle w:val="TextInTable"/>
            </w:pPr>
            <w:r>
              <w:t>Нет</w:t>
            </w:r>
          </w:p>
        </w:tc>
      </w:tr>
      <w:tr w:rsidR="003D08B8" w:rsidTr="0093510B">
        <w:tc>
          <w:tcPr>
            <w:tcW w:w="4683" w:type="dxa"/>
            <w:vMerge w:val="restart"/>
            <w:tcBorders>
              <w:left w:val="single" w:sz="1" w:space="0" w:color="000000"/>
              <w:bottom w:val="single" w:sz="1" w:space="0" w:color="000000"/>
            </w:tcBorders>
            <w:shd w:val="clear" w:color="auto" w:fill="auto"/>
          </w:tcPr>
          <w:p w:rsidR="003D08B8" w:rsidRDefault="00303CFF" w:rsidP="0093510B">
            <w:pPr>
              <w:pStyle w:val="TextInTable"/>
            </w:pPr>
            <w:r>
              <w:t>Близость к объектам социальной сферы (в пределах 1 км)</w:t>
            </w:r>
          </w:p>
        </w:tc>
        <w:tc>
          <w:tcPr>
            <w:tcW w:w="2162" w:type="dxa"/>
            <w:tcBorders>
              <w:left w:val="single" w:sz="1" w:space="0" w:color="000000"/>
              <w:bottom w:val="single" w:sz="1" w:space="0" w:color="000000"/>
            </w:tcBorders>
            <w:shd w:val="clear" w:color="auto" w:fill="auto"/>
          </w:tcPr>
          <w:p w:rsidR="003D08B8" w:rsidRDefault="00303CFF" w:rsidP="0093510B">
            <w:pPr>
              <w:pStyle w:val="TextInTable"/>
            </w:pPr>
            <w:r>
              <w:t>Школа</w:t>
            </w:r>
          </w:p>
        </w:tc>
        <w:tc>
          <w:tcPr>
            <w:tcW w:w="2793" w:type="dxa"/>
            <w:tcBorders>
              <w:left w:val="single" w:sz="1" w:space="0" w:color="000000"/>
              <w:bottom w:val="single" w:sz="1" w:space="0" w:color="000000"/>
              <w:right w:val="single" w:sz="1" w:space="0" w:color="000000"/>
            </w:tcBorders>
            <w:shd w:val="clear" w:color="auto" w:fill="auto"/>
          </w:tcPr>
          <w:p w:rsidR="003D08B8" w:rsidRPr="00DA4B6B" w:rsidRDefault="00303CFF" w:rsidP="0093510B">
            <w:pPr>
              <w:pStyle w:val="TextInTable"/>
            </w:pPr>
            <w:r>
              <w:t>Есть</w:t>
            </w:r>
          </w:p>
        </w:tc>
      </w:tr>
      <w:tr w:rsidR="003D08B8" w:rsidTr="0093510B">
        <w:tc>
          <w:tcPr>
            <w:tcW w:w="4683" w:type="dxa"/>
            <w:vMerge/>
            <w:tcBorders>
              <w:left w:val="single" w:sz="1" w:space="0" w:color="000000"/>
              <w:bottom w:val="single" w:sz="1" w:space="0" w:color="000000"/>
            </w:tcBorders>
            <w:shd w:val="clear" w:color="auto" w:fill="auto"/>
          </w:tcPr>
          <w:p w:rsidR="003D08B8" w:rsidRDefault="00303CFF" w:rsidP="0093510B">
            <w:pPr>
              <w:pStyle w:val="TextInTable"/>
            </w:pPr>
          </w:p>
        </w:tc>
        <w:tc>
          <w:tcPr>
            <w:tcW w:w="2162" w:type="dxa"/>
            <w:tcBorders>
              <w:left w:val="single" w:sz="1" w:space="0" w:color="000000"/>
              <w:bottom w:val="single" w:sz="1" w:space="0" w:color="000000"/>
            </w:tcBorders>
            <w:shd w:val="clear" w:color="auto" w:fill="auto"/>
          </w:tcPr>
          <w:p w:rsidR="003D08B8" w:rsidRDefault="00303CFF" w:rsidP="0093510B">
            <w:pPr>
              <w:pStyle w:val="TextInTable"/>
            </w:pPr>
            <w:r>
              <w:t>Детский сад</w:t>
            </w:r>
          </w:p>
        </w:tc>
        <w:tc>
          <w:tcPr>
            <w:tcW w:w="2793" w:type="dxa"/>
            <w:tcBorders>
              <w:left w:val="single" w:sz="1" w:space="0" w:color="000000"/>
              <w:bottom w:val="single" w:sz="1" w:space="0" w:color="000000"/>
              <w:right w:val="single" w:sz="1" w:space="0" w:color="000000"/>
            </w:tcBorders>
            <w:shd w:val="clear" w:color="auto" w:fill="auto"/>
          </w:tcPr>
          <w:p w:rsidR="003D08B8" w:rsidRPr="00DA4B6B" w:rsidRDefault="00303CFF" w:rsidP="0093510B">
            <w:pPr>
              <w:pStyle w:val="TextInTable"/>
            </w:pPr>
            <w:r>
              <w:t>Есть</w:t>
            </w:r>
          </w:p>
        </w:tc>
      </w:tr>
      <w:tr w:rsidR="003D08B8" w:rsidTr="0093510B">
        <w:tc>
          <w:tcPr>
            <w:tcW w:w="4683" w:type="dxa"/>
            <w:vMerge/>
            <w:tcBorders>
              <w:left w:val="single" w:sz="1" w:space="0" w:color="000000"/>
              <w:bottom w:val="single" w:sz="1" w:space="0" w:color="000000"/>
            </w:tcBorders>
            <w:shd w:val="clear" w:color="auto" w:fill="auto"/>
          </w:tcPr>
          <w:p w:rsidR="003D08B8" w:rsidRDefault="00303CFF" w:rsidP="0093510B">
            <w:pPr>
              <w:pStyle w:val="TextInTable"/>
            </w:pPr>
          </w:p>
        </w:tc>
        <w:tc>
          <w:tcPr>
            <w:tcW w:w="2162" w:type="dxa"/>
            <w:tcBorders>
              <w:left w:val="single" w:sz="1" w:space="0" w:color="000000"/>
              <w:bottom w:val="single" w:sz="1" w:space="0" w:color="000000"/>
            </w:tcBorders>
            <w:shd w:val="clear" w:color="auto" w:fill="auto"/>
          </w:tcPr>
          <w:p w:rsidR="003D08B8" w:rsidRDefault="00303CFF" w:rsidP="0093510B">
            <w:pPr>
              <w:pStyle w:val="TextInTable"/>
            </w:pPr>
            <w:r>
              <w:t>Отделение банка</w:t>
            </w:r>
          </w:p>
        </w:tc>
        <w:tc>
          <w:tcPr>
            <w:tcW w:w="2793" w:type="dxa"/>
            <w:tcBorders>
              <w:left w:val="single" w:sz="1" w:space="0" w:color="000000"/>
              <w:bottom w:val="single" w:sz="1" w:space="0" w:color="000000"/>
              <w:right w:val="single" w:sz="1" w:space="0" w:color="000000"/>
            </w:tcBorders>
            <w:shd w:val="clear" w:color="auto" w:fill="auto"/>
          </w:tcPr>
          <w:p w:rsidR="003D08B8" w:rsidRPr="00DA4B6B" w:rsidRDefault="00303CFF" w:rsidP="0093510B">
            <w:pPr>
              <w:pStyle w:val="TextInTable"/>
            </w:pPr>
            <w:r>
              <w:t>Есть</w:t>
            </w:r>
          </w:p>
        </w:tc>
      </w:tr>
      <w:tr w:rsidR="003D08B8" w:rsidTr="0093510B">
        <w:tc>
          <w:tcPr>
            <w:tcW w:w="4683" w:type="dxa"/>
            <w:vMerge/>
            <w:tcBorders>
              <w:left w:val="single" w:sz="1" w:space="0" w:color="000000"/>
              <w:bottom w:val="single" w:sz="1" w:space="0" w:color="000000"/>
            </w:tcBorders>
            <w:shd w:val="clear" w:color="auto" w:fill="auto"/>
          </w:tcPr>
          <w:p w:rsidR="003D08B8" w:rsidRDefault="00303CFF" w:rsidP="0093510B">
            <w:pPr>
              <w:pStyle w:val="TextInTable"/>
            </w:pPr>
          </w:p>
        </w:tc>
        <w:tc>
          <w:tcPr>
            <w:tcW w:w="2162" w:type="dxa"/>
            <w:tcBorders>
              <w:left w:val="single" w:sz="1" w:space="0" w:color="000000"/>
              <w:bottom w:val="single" w:sz="1" w:space="0" w:color="000000"/>
            </w:tcBorders>
            <w:shd w:val="clear" w:color="auto" w:fill="auto"/>
          </w:tcPr>
          <w:p w:rsidR="003D08B8" w:rsidRDefault="00303CFF" w:rsidP="0093510B">
            <w:pPr>
              <w:pStyle w:val="TextInTable"/>
            </w:pPr>
            <w:r>
              <w:t>Предприятия службы быта</w:t>
            </w:r>
          </w:p>
        </w:tc>
        <w:tc>
          <w:tcPr>
            <w:tcW w:w="2793" w:type="dxa"/>
            <w:tcBorders>
              <w:left w:val="single" w:sz="1" w:space="0" w:color="000000"/>
              <w:bottom w:val="single" w:sz="1" w:space="0" w:color="000000"/>
              <w:right w:val="single" w:sz="1" w:space="0" w:color="000000"/>
            </w:tcBorders>
            <w:shd w:val="clear" w:color="auto" w:fill="auto"/>
          </w:tcPr>
          <w:p w:rsidR="003D08B8" w:rsidRPr="00DA4B6B" w:rsidRDefault="00303CFF" w:rsidP="0093510B">
            <w:pPr>
              <w:pStyle w:val="TextInTable"/>
            </w:pPr>
            <w:r>
              <w:t>Есть</w:t>
            </w:r>
          </w:p>
        </w:tc>
      </w:tr>
      <w:tr w:rsidR="003D08B8" w:rsidTr="0093510B">
        <w:tc>
          <w:tcPr>
            <w:tcW w:w="4683" w:type="dxa"/>
            <w:vMerge/>
            <w:tcBorders>
              <w:left w:val="single" w:sz="1" w:space="0" w:color="000000"/>
              <w:bottom w:val="single" w:sz="1" w:space="0" w:color="000000"/>
            </w:tcBorders>
            <w:shd w:val="clear" w:color="auto" w:fill="auto"/>
          </w:tcPr>
          <w:p w:rsidR="003D08B8" w:rsidRDefault="00303CFF" w:rsidP="0093510B">
            <w:pPr>
              <w:pStyle w:val="TextInTable"/>
            </w:pPr>
          </w:p>
        </w:tc>
        <w:tc>
          <w:tcPr>
            <w:tcW w:w="2162" w:type="dxa"/>
            <w:tcBorders>
              <w:left w:val="single" w:sz="1" w:space="0" w:color="000000"/>
              <w:bottom w:val="single" w:sz="1" w:space="0" w:color="000000"/>
            </w:tcBorders>
            <w:shd w:val="clear" w:color="auto" w:fill="auto"/>
          </w:tcPr>
          <w:p w:rsidR="003D08B8" w:rsidRDefault="00303CFF" w:rsidP="0093510B">
            <w:pPr>
              <w:pStyle w:val="TextInTable"/>
            </w:pPr>
            <w:r>
              <w:t>Торговые предприятия</w:t>
            </w:r>
          </w:p>
        </w:tc>
        <w:tc>
          <w:tcPr>
            <w:tcW w:w="2793" w:type="dxa"/>
            <w:tcBorders>
              <w:left w:val="single" w:sz="1" w:space="0" w:color="000000"/>
              <w:bottom w:val="single" w:sz="1" w:space="0" w:color="000000"/>
              <w:right w:val="single" w:sz="1" w:space="0" w:color="000000"/>
            </w:tcBorders>
            <w:shd w:val="clear" w:color="auto" w:fill="auto"/>
          </w:tcPr>
          <w:p w:rsidR="003D08B8" w:rsidRPr="00DA4B6B" w:rsidRDefault="00303CFF" w:rsidP="0093510B">
            <w:pPr>
              <w:pStyle w:val="TextInTable"/>
            </w:pPr>
            <w:r>
              <w:t>Есть</w:t>
            </w:r>
          </w:p>
        </w:tc>
      </w:tr>
      <w:tr w:rsidR="003D08B8" w:rsidTr="0093510B">
        <w:tc>
          <w:tcPr>
            <w:tcW w:w="4683" w:type="dxa"/>
            <w:vMerge/>
            <w:tcBorders>
              <w:left w:val="single" w:sz="1" w:space="0" w:color="000000"/>
              <w:bottom w:val="single" w:sz="1" w:space="0" w:color="000000"/>
            </w:tcBorders>
            <w:shd w:val="clear" w:color="auto" w:fill="auto"/>
          </w:tcPr>
          <w:p w:rsidR="003D08B8" w:rsidRDefault="00303CFF" w:rsidP="0093510B">
            <w:pPr>
              <w:pStyle w:val="TextInTable"/>
            </w:pPr>
          </w:p>
        </w:tc>
        <w:tc>
          <w:tcPr>
            <w:tcW w:w="2162" w:type="dxa"/>
            <w:tcBorders>
              <w:left w:val="single" w:sz="1" w:space="0" w:color="000000"/>
              <w:bottom w:val="single" w:sz="1" w:space="0" w:color="000000"/>
            </w:tcBorders>
            <w:shd w:val="clear" w:color="auto" w:fill="auto"/>
          </w:tcPr>
          <w:p w:rsidR="003D08B8" w:rsidRDefault="00303CFF" w:rsidP="0093510B">
            <w:pPr>
              <w:pStyle w:val="TextInTable"/>
            </w:pPr>
            <w:r>
              <w:t>Аптека</w:t>
            </w:r>
          </w:p>
        </w:tc>
        <w:tc>
          <w:tcPr>
            <w:tcW w:w="2793" w:type="dxa"/>
            <w:tcBorders>
              <w:left w:val="single" w:sz="1" w:space="0" w:color="000000"/>
              <w:bottom w:val="single" w:sz="1" w:space="0" w:color="000000"/>
              <w:right w:val="single" w:sz="1" w:space="0" w:color="000000"/>
            </w:tcBorders>
            <w:shd w:val="clear" w:color="auto" w:fill="auto"/>
          </w:tcPr>
          <w:p w:rsidR="003D08B8" w:rsidRPr="00DA4B6B" w:rsidRDefault="00303CFF" w:rsidP="0093510B">
            <w:pPr>
              <w:pStyle w:val="TextInTable"/>
            </w:pPr>
            <w:r>
              <w:t>Есть</w:t>
            </w:r>
          </w:p>
        </w:tc>
      </w:tr>
      <w:tr w:rsidR="003D08B8" w:rsidTr="0093510B">
        <w:tc>
          <w:tcPr>
            <w:tcW w:w="4683" w:type="dxa"/>
            <w:vMerge/>
            <w:tcBorders>
              <w:left w:val="single" w:sz="1" w:space="0" w:color="000000"/>
              <w:bottom w:val="single" w:sz="1" w:space="0" w:color="000000"/>
            </w:tcBorders>
            <w:shd w:val="clear" w:color="auto" w:fill="auto"/>
          </w:tcPr>
          <w:p w:rsidR="003D08B8" w:rsidRDefault="00303CFF" w:rsidP="0093510B">
            <w:pPr>
              <w:pStyle w:val="TextInTable"/>
            </w:pPr>
          </w:p>
        </w:tc>
        <w:tc>
          <w:tcPr>
            <w:tcW w:w="2162" w:type="dxa"/>
            <w:tcBorders>
              <w:left w:val="single" w:sz="1" w:space="0" w:color="000000"/>
              <w:bottom w:val="single" w:sz="1" w:space="0" w:color="000000"/>
            </w:tcBorders>
            <w:shd w:val="clear" w:color="auto" w:fill="auto"/>
          </w:tcPr>
          <w:p w:rsidR="003D08B8" w:rsidRDefault="00303CFF" w:rsidP="0093510B">
            <w:pPr>
              <w:pStyle w:val="TextInTable"/>
            </w:pPr>
            <w:r>
              <w:t>Поликлиника</w:t>
            </w:r>
          </w:p>
        </w:tc>
        <w:tc>
          <w:tcPr>
            <w:tcW w:w="2793" w:type="dxa"/>
            <w:tcBorders>
              <w:left w:val="single" w:sz="1" w:space="0" w:color="000000"/>
              <w:bottom w:val="single" w:sz="1" w:space="0" w:color="000000"/>
              <w:right w:val="single" w:sz="1" w:space="0" w:color="000000"/>
            </w:tcBorders>
            <w:shd w:val="clear" w:color="auto" w:fill="auto"/>
          </w:tcPr>
          <w:p w:rsidR="003D08B8" w:rsidRPr="00DA4B6B" w:rsidRDefault="00303CFF" w:rsidP="0093510B">
            <w:pPr>
              <w:pStyle w:val="TextInTable"/>
            </w:pPr>
            <w:r>
              <w:t>Есть</w:t>
            </w:r>
          </w:p>
        </w:tc>
      </w:tr>
      <w:tr w:rsidR="003D08B8" w:rsidTr="0093510B">
        <w:tc>
          <w:tcPr>
            <w:tcW w:w="4683" w:type="dxa"/>
            <w:tcBorders>
              <w:left w:val="single" w:sz="1" w:space="0" w:color="000000"/>
              <w:bottom w:val="single" w:sz="1" w:space="0" w:color="000000"/>
            </w:tcBorders>
            <w:shd w:val="clear" w:color="auto" w:fill="auto"/>
          </w:tcPr>
          <w:p w:rsidR="003D08B8" w:rsidRDefault="00303CFF" w:rsidP="0093510B">
            <w:pPr>
              <w:pStyle w:val="TextInTable"/>
            </w:pPr>
            <w:r>
              <w:t>Наличие расположенных рядом объектов, снижающих либо повышающих привлекательность конкретного двора и района в целом</w:t>
            </w:r>
          </w:p>
        </w:tc>
        <w:tc>
          <w:tcPr>
            <w:tcW w:w="4955" w:type="dxa"/>
            <w:gridSpan w:val="2"/>
            <w:tcBorders>
              <w:left w:val="single" w:sz="1" w:space="0" w:color="000000"/>
              <w:bottom w:val="single" w:sz="1" w:space="0" w:color="000000"/>
              <w:right w:val="single" w:sz="1" w:space="0" w:color="000000"/>
            </w:tcBorders>
            <w:shd w:val="clear" w:color="auto" w:fill="auto"/>
          </w:tcPr>
          <w:p w:rsidR="003D08B8" w:rsidRPr="00DA4B6B" w:rsidRDefault="00303CFF" w:rsidP="0093510B">
            <w:pPr>
              <w:pStyle w:val="TextInTable"/>
            </w:pPr>
            <w:r w:rsidRPr="00463D48">
              <w:t>отсутствуют</w:t>
            </w:r>
          </w:p>
        </w:tc>
      </w:tr>
      <w:tr w:rsidR="003D08B8" w:rsidRPr="00303CFF" w:rsidTr="0093510B">
        <w:tc>
          <w:tcPr>
            <w:tcW w:w="4683" w:type="dxa"/>
            <w:tcBorders>
              <w:left w:val="single" w:sz="1" w:space="0" w:color="000000"/>
              <w:bottom w:val="single" w:sz="1" w:space="0" w:color="000000"/>
            </w:tcBorders>
            <w:shd w:val="clear" w:color="auto" w:fill="auto"/>
          </w:tcPr>
          <w:p w:rsidR="003D08B8" w:rsidRDefault="00303CFF" w:rsidP="0093510B">
            <w:pPr>
              <w:pStyle w:val="TextInTable"/>
            </w:pPr>
            <w:r>
              <w:t>Экологическая обстановка</w:t>
            </w:r>
          </w:p>
        </w:tc>
        <w:tc>
          <w:tcPr>
            <w:tcW w:w="4955" w:type="dxa"/>
            <w:gridSpan w:val="2"/>
            <w:tcBorders>
              <w:left w:val="single" w:sz="1" w:space="0" w:color="000000"/>
              <w:bottom w:val="single" w:sz="1" w:space="0" w:color="000000"/>
              <w:right w:val="single" w:sz="1" w:space="0" w:color="000000"/>
            </w:tcBorders>
            <w:shd w:val="clear" w:color="auto" w:fill="auto"/>
          </w:tcPr>
          <w:p w:rsidR="003D08B8" w:rsidRPr="00463D48" w:rsidRDefault="00303CFF" w:rsidP="0093510B">
            <w:pPr>
              <w:pStyle w:val="TextInTable"/>
            </w:pPr>
            <w:r>
              <w:rPr>
                <w:color w:val="000000"/>
              </w:rPr>
              <w:t>Относительно благоприятная (www.ecofactor.ru)</w:t>
            </w:r>
          </w:p>
        </w:tc>
      </w:tr>
      <w:tr w:rsidR="003D08B8" w:rsidTr="0093510B">
        <w:tc>
          <w:tcPr>
            <w:tcW w:w="4683" w:type="dxa"/>
            <w:tcBorders>
              <w:left w:val="single" w:sz="1" w:space="0" w:color="000000"/>
              <w:bottom w:val="single" w:sz="1" w:space="0" w:color="000000"/>
            </w:tcBorders>
            <w:shd w:val="clear" w:color="auto" w:fill="auto"/>
          </w:tcPr>
          <w:p w:rsidR="003D08B8" w:rsidRDefault="00303CFF" w:rsidP="0093510B">
            <w:pPr>
              <w:pStyle w:val="TextInTable"/>
            </w:pPr>
            <w:r>
              <w:t>Престижность района</w:t>
            </w:r>
          </w:p>
        </w:tc>
        <w:tc>
          <w:tcPr>
            <w:tcW w:w="4955" w:type="dxa"/>
            <w:gridSpan w:val="2"/>
            <w:tcBorders>
              <w:left w:val="single" w:sz="1" w:space="0" w:color="000000"/>
              <w:bottom w:val="single" w:sz="1" w:space="0" w:color="000000"/>
              <w:right w:val="single" w:sz="1" w:space="0" w:color="000000"/>
            </w:tcBorders>
            <w:shd w:val="clear" w:color="auto" w:fill="auto"/>
          </w:tcPr>
          <w:p w:rsidR="003D08B8" w:rsidRPr="00463D48" w:rsidRDefault="00303CFF" w:rsidP="0093510B">
            <w:pPr>
              <w:pStyle w:val="TextInTable"/>
            </w:pPr>
            <w:r>
              <w:rPr>
                <w:color w:val="000000"/>
              </w:rPr>
              <w:t>Средняя (www.irn.ru)</w:t>
            </w:r>
          </w:p>
        </w:tc>
      </w:tr>
      <w:tr w:rsidR="00400F38">
        <w:tc>
          <w:tcPr>
            <w:tcW w:w="4683" w:type="dxa"/>
            <w:tcBorders>
              <w:top w:val="single" w:sz="0" w:space="0" w:color="auto"/>
              <w:left w:val="single" w:sz="0" w:space="0" w:color="auto"/>
              <w:bottom w:val="single" w:sz="0" w:space="0" w:color="auto"/>
              <w:right w:val="single" w:sz="0" w:space="0" w:color="auto"/>
            </w:tcBorders>
          </w:tcPr>
          <w:p w:rsidR="00400F38" w:rsidRDefault="00303CFF">
            <w:pPr>
              <w:pStyle w:val="TextInTable"/>
            </w:pPr>
            <w:r>
              <w:t>Эстетичность окружающей застройки</w:t>
            </w:r>
          </w:p>
        </w:tc>
        <w:tc>
          <w:tcPr>
            <w:tcW w:w="4955" w:type="dxa"/>
            <w:gridSpan w:val="2"/>
            <w:tcBorders>
              <w:top w:val="single" w:sz="0" w:space="0" w:color="auto"/>
              <w:left w:val="single" w:sz="0" w:space="0" w:color="auto"/>
              <w:bottom w:val="single" w:sz="0" w:space="0" w:color="auto"/>
              <w:right w:val="single" w:sz="0" w:space="0" w:color="auto"/>
            </w:tcBorders>
          </w:tcPr>
          <w:p w:rsidR="00400F38" w:rsidRDefault="00303CFF">
            <w:pPr>
              <w:pStyle w:val="TextInTable"/>
            </w:pPr>
            <w:r>
              <w:t>Хорошая</w:t>
            </w:r>
          </w:p>
        </w:tc>
      </w:tr>
      <w:tr w:rsidR="003D08B8" w:rsidTr="0093510B">
        <w:tc>
          <w:tcPr>
            <w:tcW w:w="4683" w:type="dxa"/>
            <w:tcBorders>
              <w:left w:val="single" w:sz="1" w:space="0" w:color="000000"/>
              <w:bottom w:val="single" w:sz="1" w:space="0" w:color="000000"/>
            </w:tcBorders>
            <w:shd w:val="clear" w:color="auto" w:fill="auto"/>
          </w:tcPr>
          <w:p w:rsidR="003D08B8" w:rsidRDefault="00303CFF" w:rsidP="0093510B">
            <w:pPr>
              <w:pStyle w:val="TextInTable"/>
            </w:pPr>
            <w:r>
              <w:t>Наличие и тип автомобильной парковки</w:t>
            </w:r>
          </w:p>
        </w:tc>
        <w:tc>
          <w:tcPr>
            <w:tcW w:w="4955" w:type="dxa"/>
            <w:gridSpan w:val="2"/>
            <w:tcBorders>
              <w:left w:val="single" w:sz="1" w:space="0" w:color="000000"/>
              <w:bottom w:val="single" w:sz="1" w:space="0" w:color="000000"/>
              <w:right w:val="single" w:sz="1" w:space="0" w:color="000000"/>
            </w:tcBorders>
            <w:shd w:val="clear" w:color="auto" w:fill="auto"/>
          </w:tcPr>
          <w:p w:rsidR="003D08B8" w:rsidRPr="00DA4B6B" w:rsidRDefault="00303CFF" w:rsidP="0093510B">
            <w:pPr>
              <w:pStyle w:val="TextInTable"/>
            </w:pPr>
            <w:r w:rsidRPr="00463D48">
              <w:t>Стихийная</w:t>
            </w:r>
          </w:p>
        </w:tc>
      </w:tr>
      <w:tr w:rsidR="003D08B8" w:rsidTr="0093510B">
        <w:tc>
          <w:tcPr>
            <w:tcW w:w="4683" w:type="dxa"/>
            <w:tcBorders>
              <w:left w:val="single" w:sz="1" w:space="0" w:color="000000"/>
              <w:bottom w:val="single" w:sz="1" w:space="0" w:color="000000"/>
            </w:tcBorders>
            <w:shd w:val="clear" w:color="auto" w:fill="auto"/>
          </w:tcPr>
          <w:p w:rsidR="003D08B8" w:rsidRDefault="00303CFF" w:rsidP="0093510B">
            <w:pPr>
              <w:pStyle w:val="TextInTable"/>
            </w:pPr>
            <w:r>
              <w:t>Состояние прилегающей территории</w:t>
            </w:r>
          </w:p>
        </w:tc>
        <w:tc>
          <w:tcPr>
            <w:tcW w:w="4955" w:type="dxa"/>
            <w:gridSpan w:val="2"/>
            <w:tcBorders>
              <w:left w:val="single" w:sz="1" w:space="0" w:color="000000"/>
              <w:bottom w:val="single" w:sz="1" w:space="0" w:color="000000"/>
              <w:right w:val="single" w:sz="1" w:space="0" w:color="000000"/>
            </w:tcBorders>
            <w:shd w:val="clear" w:color="auto" w:fill="auto"/>
          </w:tcPr>
          <w:p w:rsidR="003D08B8" w:rsidRPr="00463D48" w:rsidRDefault="00303CFF" w:rsidP="0093510B">
            <w:pPr>
              <w:pStyle w:val="TextInTable"/>
            </w:pPr>
            <w:r>
              <w:t>Среднее</w:t>
            </w:r>
          </w:p>
        </w:tc>
      </w:tr>
    </w:tbl>
    <w:p w:rsidR="00400F38" w:rsidRDefault="00400F38"/>
    <w:tbl>
      <w:tblPr>
        <w:tblW w:w="9356" w:type="dxa"/>
        <w:tblInd w:w="57" w:type="dxa"/>
        <w:tblLayout w:type="fixed"/>
        <w:tblCellMar>
          <w:top w:w="57" w:type="dxa"/>
          <w:left w:w="57" w:type="dxa"/>
          <w:bottom w:w="57" w:type="dxa"/>
          <w:right w:w="57" w:type="dxa"/>
        </w:tblCellMar>
        <w:tblLook w:val="0000" w:firstRow="0" w:lastRow="0" w:firstColumn="0" w:lastColumn="0" w:noHBand="0" w:noVBand="0"/>
      </w:tblPr>
      <w:tblGrid>
        <w:gridCol w:w="4544"/>
        <w:gridCol w:w="2100"/>
        <w:gridCol w:w="2712"/>
      </w:tblGrid>
      <w:tr w:rsidR="003D08B8" w:rsidTr="0093510B">
        <w:trPr>
          <w:tblHeader/>
        </w:trPr>
        <w:tc>
          <w:tcPr>
            <w:tcW w:w="9638" w:type="dxa"/>
            <w:gridSpan w:val="3"/>
            <w:tcBorders>
              <w:top w:val="single" w:sz="1" w:space="0" w:color="000000"/>
              <w:left w:val="single" w:sz="1" w:space="0" w:color="000000"/>
              <w:bottom w:val="single" w:sz="1" w:space="0" w:color="000000"/>
              <w:right w:val="single" w:sz="1" w:space="0" w:color="000000"/>
            </w:tcBorders>
            <w:shd w:val="clear" w:color="auto" w:fill="C0C0C0"/>
          </w:tcPr>
          <w:p w:rsidR="003D08B8" w:rsidRPr="00B67CD1" w:rsidRDefault="00303CFF" w:rsidP="0093510B">
            <w:pPr>
              <w:pStyle w:val="TextInTable"/>
              <w:jc w:val="center"/>
              <w:rPr>
                <w:b/>
              </w:rPr>
            </w:pPr>
            <w:r w:rsidRPr="00B67CD1">
              <w:rPr>
                <w:b/>
              </w:rPr>
              <w:t>Описание здания, подъезда</w:t>
            </w:r>
          </w:p>
        </w:tc>
      </w:tr>
      <w:tr w:rsidR="003D08B8" w:rsidTr="0093510B">
        <w:tc>
          <w:tcPr>
            <w:tcW w:w="4683" w:type="dxa"/>
            <w:tcBorders>
              <w:left w:val="single" w:sz="1" w:space="0" w:color="000000"/>
              <w:bottom w:val="single" w:sz="1" w:space="0" w:color="000000"/>
            </w:tcBorders>
            <w:shd w:val="clear" w:color="auto" w:fill="auto"/>
          </w:tcPr>
          <w:p w:rsidR="003D08B8" w:rsidRDefault="00303CFF" w:rsidP="0093510B">
            <w:pPr>
              <w:pStyle w:val="TextInTable"/>
            </w:pPr>
            <w:r>
              <w:t>Наименование жилого комплекса</w:t>
            </w:r>
          </w:p>
        </w:tc>
        <w:tc>
          <w:tcPr>
            <w:tcW w:w="4955" w:type="dxa"/>
            <w:gridSpan w:val="2"/>
            <w:tcBorders>
              <w:left w:val="single" w:sz="1" w:space="0" w:color="000000"/>
              <w:bottom w:val="single" w:sz="1" w:space="0" w:color="000000"/>
              <w:right w:val="single" w:sz="1" w:space="0" w:color="000000"/>
            </w:tcBorders>
            <w:shd w:val="clear" w:color="auto" w:fill="auto"/>
          </w:tcPr>
          <w:p w:rsidR="003D08B8" w:rsidRPr="00CE166C" w:rsidRDefault="00303CFF" w:rsidP="0093510B">
            <w:pPr>
              <w:pStyle w:val="TextInTable"/>
            </w:pPr>
            <w:r>
              <w:t>-</w:t>
            </w:r>
          </w:p>
        </w:tc>
      </w:tr>
      <w:tr w:rsidR="00400F38">
        <w:tc>
          <w:tcPr>
            <w:tcW w:w="4683" w:type="dxa"/>
            <w:tcBorders>
              <w:top w:val="single" w:sz="0" w:space="0" w:color="auto"/>
              <w:left w:val="single" w:sz="0" w:space="0" w:color="auto"/>
              <w:bottom w:val="single" w:sz="0" w:space="0" w:color="auto"/>
              <w:right w:val="single" w:sz="0" w:space="0" w:color="auto"/>
            </w:tcBorders>
          </w:tcPr>
          <w:p w:rsidR="00400F38" w:rsidRDefault="00303CFF">
            <w:pPr>
              <w:pStyle w:val="TextInTable"/>
            </w:pPr>
            <w:r>
              <w:t>Год постройки дома</w:t>
            </w:r>
          </w:p>
        </w:tc>
        <w:tc>
          <w:tcPr>
            <w:tcW w:w="4955" w:type="dxa"/>
            <w:gridSpan w:val="2"/>
            <w:tcBorders>
              <w:top w:val="single" w:sz="0" w:space="0" w:color="auto"/>
              <w:left w:val="single" w:sz="0" w:space="0" w:color="auto"/>
              <w:bottom w:val="single" w:sz="0" w:space="0" w:color="auto"/>
              <w:right w:val="single" w:sz="0" w:space="0" w:color="auto"/>
            </w:tcBorders>
          </w:tcPr>
          <w:p w:rsidR="00400F38" w:rsidRDefault="00303CFF">
            <w:pPr>
              <w:pStyle w:val="TextInTable"/>
            </w:pPr>
            <w:r>
              <w:t>1971</w:t>
            </w:r>
          </w:p>
        </w:tc>
      </w:tr>
      <w:tr w:rsidR="00400F38">
        <w:tc>
          <w:tcPr>
            <w:tcW w:w="4683" w:type="dxa"/>
            <w:tcBorders>
              <w:top w:val="single" w:sz="0" w:space="0" w:color="auto"/>
              <w:left w:val="single" w:sz="0" w:space="0" w:color="auto"/>
              <w:bottom w:val="single" w:sz="0" w:space="0" w:color="auto"/>
              <w:right w:val="single" w:sz="0" w:space="0" w:color="auto"/>
            </w:tcBorders>
          </w:tcPr>
          <w:p w:rsidR="00400F38" w:rsidRDefault="00303CFF">
            <w:pPr>
              <w:pStyle w:val="TextInTable"/>
            </w:pPr>
            <w:r>
              <w:t>Год последнего капитального ремонта</w:t>
            </w:r>
          </w:p>
        </w:tc>
        <w:tc>
          <w:tcPr>
            <w:tcW w:w="4955" w:type="dxa"/>
            <w:gridSpan w:val="2"/>
            <w:tcBorders>
              <w:top w:val="single" w:sz="0" w:space="0" w:color="auto"/>
              <w:left w:val="single" w:sz="0" w:space="0" w:color="auto"/>
              <w:bottom w:val="single" w:sz="0" w:space="0" w:color="auto"/>
              <w:right w:val="single" w:sz="0" w:space="0" w:color="auto"/>
            </w:tcBorders>
          </w:tcPr>
          <w:p w:rsidR="00400F38" w:rsidRDefault="00303CFF">
            <w:pPr>
              <w:pStyle w:val="TextInTable"/>
            </w:pPr>
            <w:r>
              <w:t>Нет данных</w:t>
            </w:r>
          </w:p>
        </w:tc>
      </w:tr>
      <w:tr w:rsidR="003D08B8" w:rsidTr="0093510B">
        <w:tc>
          <w:tcPr>
            <w:tcW w:w="4683" w:type="dxa"/>
            <w:tcBorders>
              <w:left w:val="single" w:sz="1" w:space="0" w:color="000000"/>
              <w:bottom w:val="single" w:sz="1" w:space="0" w:color="000000"/>
            </w:tcBorders>
            <w:shd w:val="clear" w:color="auto" w:fill="auto"/>
          </w:tcPr>
          <w:p w:rsidR="003D08B8" w:rsidRDefault="00303CFF" w:rsidP="0093510B">
            <w:pPr>
              <w:pStyle w:val="TextInTable"/>
            </w:pPr>
            <w:r>
              <w:t>Группа капитальности</w:t>
            </w:r>
          </w:p>
        </w:tc>
        <w:tc>
          <w:tcPr>
            <w:tcW w:w="4955" w:type="dxa"/>
            <w:gridSpan w:val="2"/>
            <w:tcBorders>
              <w:left w:val="single" w:sz="1" w:space="0" w:color="000000"/>
              <w:bottom w:val="single" w:sz="1" w:space="0" w:color="000000"/>
              <w:right w:val="single" w:sz="1" w:space="0" w:color="000000"/>
            </w:tcBorders>
            <w:shd w:val="clear" w:color="auto" w:fill="auto"/>
          </w:tcPr>
          <w:p w:rsidR="003D08B8" w:rsidRPr="00CE166C" w:rsidRDefault="00303CFF" w:rsidP="0093510B">
            <w:pPr>
              <w:pStyle w:val="TextInTable"/>
            </w:pPr>
            <w:r>
              <w:t>I</w:t>
            </w:r>
          </w:p>
        </w:tc>
      </w:tr>
      <w:tr w:rsidR="00400F38">
        <w:tc>
          <w:tcPr>
            <w:tcW w:w="4683" w:type="dxa"/>
            <w:tcBorders>
              <w:top w:val="single" w:sz="0" w:space="0" w:color="auto"/>
              <w:left w:val="single" w:sz="0" w:space="0" w:color="auto"/>
              <w:bottom w:val="single" w:sz="0" w:space="0" w:color="auto"/>
              <w:right w:val="single" w:sz="0" w:space="0" w:color="auto"/>
            </w:tcBorders>
          </w:tcPr>
          <w:p w:rsidR="00400F38" w:rsidRDefault="00303CFF">
            <w:pPr>
              <w:pStyle w:val="TextInTable"/>
            </w:pPr>
            <w:r>
              <w:t>Процент износа здания (согласно данным БТИ), %</w:t>
            </w:r>
          </w:p>
        </w:tc>
        <w:tc>
          <w:tcPr>
            <w:tcW w:w="4955" w:type="dxa"/>
            <w:gridSpan w:val="2"/>
            <w:tcBorders>
              <w:top w:val="single" w:sz="0" w:space="0" w:color="auto"/>
              <w:left w:val="single" w:sz="0" w:space="0" w:color="auto"/>
              <w:bottom w:val="single" w:sz="0" w:space="0" w:color="auto"/>
              <w:right w:val="single" w:sz="0" w:space="0" w:color="auto"/>
            </w:tcBorders>
          </w:tcPr>
          <w:p w:rsidR="00400F38" w:rsidRDefault="00303CFF">
            <w:pPr>
              <w:pStyle w:val="TextInTable"/>
            </w:pPr>
            <w:r>
              <w:t>25</w:t>
            </w:r>
          </w:p>
        </w:tc>
      </w:tr>
      <w:tr w:rsidR="00400F38" w:rsidRPr="00303CFF">
        <w:tc>
          <w:tcPr>
            <w:tcW w:w="4683" w:type="dxa"/>
            <w:tcBorders>
              <w:top w:val="single" w:sz="0" w:space="0" w:color="auto"/>
              <w:left w:val="single" w:sz="0" w:space="0" w:color="auto"/>
              <w:bottom w:val="single" w:sz="0" w:space="0" w:color="auto"/>
              <w:right w:val="single" w:sz="0" w:space="0" w:color="auto"/>
            </w:tcBorders>
          </w:tcPr>
          <w:p w:rsidR="00400F38" w:rsidRDefault="00303CFF">
            <w:pPr>
              <w:pStyle w:val="TextInTable"/>
            </w:pPr>
            <w:r>
              <w:t>Физический износ дома, %</w:t>
            </w:r>
          </w:p>
        </w:tc>
        <w:tc>
          <w:tcPr>
            <w:tcW w:w="4955" w:type="dxa"/>
            <w:gridSpan w:val="2"/>
            <w:tcBorders>
              <w:top w:val="single" w:sz="0" w:space="0" w:color="auto"/>
              <w:left w:val="single" w:sz="0" w:space="0" w:color="auto"/>
              <w:bottom w:val="single" w:sz="0" w:space="0" w:color="auto"/>
              <w:right w:val="single" w:sz="0" w:space="0" w:color="auto"/>
            </w:tcBorders>
          </w:tcPr>
          <w:p w:rsidR="00400F38" w:rsidRDefault="00303CFF">
            <w:pPr>
              <w:pStyle w:val="TextInTable"/>
            </w:pPr>
            <w:r>
              <w:t>32 (определялся исходя из нормативного срока жизни для данного типа домов (150 лет) и результата визуального осмотра)</w:t>
            </w:r>
          </w:p>
        </w:tc>
      </w:tr>
      <w:tr w:rsidR="00400F38">
        <w:tc>
          <w:tcPr>
            <w:tcW w:w="4683" w:type="dxa"/>
            <w:tcBorders>
              <w:top w:val="single" w:sz="0" w:space="0" w:color="auto"/>
              <w:left w:val="single" w:sz="0" w:space="0" w:color="auto"/>
              <w:bottom w:val="single" w:sz="0" w:space="0" w:color="auto"/>
              <w:right w:val="single" w:sz="0" w:space="0" w:color="auto"/>
            </w:tcBorders>
          </w:tcPr>
          <w:p w:rsidR="00400F38" w:rsidRDefault="00303CFF">
            <w:pPr>
              <w:pStyle w:val="TextInTable"/>
            </w:pPr>
            <w:r>
              <w:t>Количество квартир в доме</w:t>
            </w:r>
          </w:p>
        </w:tc>
        <w:tc>
          <w:tcPr>
            <w:tcW w:w="4955" w:type="dxa"/>
            <w:gridSpan w:val="2"/>
            <w:tcBorders>
              <w:top w:val="single" w:sz="0" w:space="0" w:color="auto"/>
              <w:left w:val="single" w:sz="0" w:space="0" w:color="auto"/>
              <w:bottom w:val="single" w:sz="0" w:space="0" w:color="auto"/>
              <w:right w:val="single" w:sz="0" w:space="0" w:color="auto"/>
            </w:tcBorders>
          </w:tcPr>
          <w:p w:rsidR="00400F38" w:rsidRDefault="00303CFF">
            <w:pPr>
              <w:pStyle w:val="TextInTable"/>
            </w:pPr>
            <w:r>
              <w:t>Нет данных</w:t>
            </w:r>
          </w:p>
        </w:tc>
      </w:tr>
      <w:tr w:rsidR="003D08B8" w:rsidTr="0093510B">
        <w:tc>
          <w:tcPr>
            <w:tcW w:w="4683" w:type="dxa"/>
            <w:tcBorders>
              <w:left w:val="single" w:sz="1" w:space="0" w:color="000000"/>
              <w:bottom w:val="single" w:sz="1" w:space="0" w:color="000000"/>
            </w:tcBorders>
            <w:shd w:val="clear" w:color="auto" w:fill="auto"/>
          </w:tcPr>
          <w:p w:rsidR="003D08B8" w:rsidRDefault="00303CFF" w:rsidP="0093510B">
            <w:pPr>
              <w:pStyle w:val="TextInTable"/>
            </w:pPr>
            <w:r>
              <w:t>Серия дома</w:t>
            </w:r>
          </w:p>
        </w:tc>
        <w:tc>
          <w:tcPr>
            <w:tcW w:w="4955" w:type="dxa"/>
            <w:gridSpan w:val="2"/>
            <w:tcBorders>
              <w:left w:val="single" w:sz="1" w:space="0" w:color="000000"/>
              <w:bottom w:val="single" w:sz="1" w:space="0" w:color="000000"/>
              <w:right w:val="single" w:sz="1" w:space="0" w:color="000000"/>
            </w:tcBorders>
            <w:shd w:val="clear" w:color="auto" w:fill="auto"/>
          </w:tcPr>
          <w:p w:rsidR="003D08B8" w:rsidRPr="00CE166C" w:rsidRDefault="00303CFF" w:rsidP="0093510B">
            <w:pPr>
              <w:pStyle w:val="TextInTable"/>
            </w:pPr>
            <w:r>
              <w:t>Индивидуальный проект</w:t>
            </w:r>
          </w:p>
        </w:tc>
      </w:tr>
      <w:tr w:rsidR="00400F38">
        <w:tc>
          <w:tcPr>
            <w:tcW w:w="4683" w:type="dxa"/>
            <w:tcBorders>
              <w:top w:val="single" w:sz="0" w:space="0" w:color="auto"/>
              <w:left w:val="single" w:sz="0" w:space="0" w:color="auto"/>
              <w:bottom w:val="single" w:sz="0" w:space="0" w:color="auto"/>
              <w:right w:val="single" w:sz="0" w:space="0" w:color="auto"/>
            </w:tcBorders>
          </w:tcPr>
          <w:p w:rsidR="00400F38" w:rsidRDefault="00303CFF">
            <w:pPr>
              <w:pStyle w:val="TextInTable"/>
            </w:pPr>
            <w:r>
              <w:t>Тип перегородок</w:t>
            </w:r>
          </w:p>
        </w:tc>
        <w:tc>
          <w:tcPr>
            <w:tcW w:w="4955" w:type="dxa"/>
            <w:gridSpan w:val="2"/>
            <w:tcBorders>
              <w:top w:val="single" w:sz="0" w:space="0" w:color="auto"/>
              <w:left w:val="single" w:sz="0" w:space="0" w:color="auto"/>
              <w:bottom w:val="single" w:sz="0" w:space="0" w:color="auto"/>
              <w:right w:val="single" w:sz="0" w:space="0" w:color="auto"/>
            </w:tcBorders>
          </w:tcPr>
          <w:p w:rsidR="00400F38" w:rsidRDefault="00303CFF">
            <w:pPr>
              <w:pStyle w:val="TextInTable"/>
            </w:pPr>
            <w:r>
              <w:t>-</w:t>
            </w:r>
          </w:p>
        </w:tc>
      </w:tr>
      <w:tr w:rsidR="003D08B8" w:rsidTr="0093510B">
        <w:tc>
          <w:tcPr>
            <w:tcW w:w="4683" w:type="dxa"/>
            <w:tcBorders>
              <w:left w:val="single" w:sz="1" w:space="0" w:color="000000"/>
              <w:bottom w:val="single" w:sz="1" w:space="0" w:color="000000"/>
            </w:tcBorders>
            <w:shd w:val="clear" w:color="auto" w:fill="auto"/>
          </w:tcPr>
          <w:p w:rsidR="003D08B8" w:rsidRDefault="00303CFF" w:rsidP="0093510B">
            <w:pPr>
              <w:pStyle w:val="TextInTable"/>
            </w:pPr>
            <w:r>
              <w:lastRenderedPageBreak/>
              <w:t>Этажность дома</w:t>
            </w:r>
          </w:p>
        </w:tc>
        <w:tc>
          <w:tcPr>
            <w:tcW w:w="4955" w:type="dxa"/>
            <w:gridSpan w:val="2"/>
            <w:tcBorders>
              <w:left w:val="single" w:sz="1" w:space="0" w:color="000000"/>
              <w:bottom w:val="single" w:sz="1" w:space="0" w:color="000000"/>
              <w:right w:val="single" w:sz="1" w:space="0" w:color="000000"/>
            </w:tcBorders>
            <w:shd w:val="clear" w:color="auto" w:fill="auto"/>
          </w:tcPr>
          <w:p w:rsidR="003D08B8" w:rsidRPr="00463D48" w:rsidRDefault="00303CFF" w:rsidP="0093510B">
            <w:pPr>
              <w:pStyle w:val="TextInTable"/>
            </w:pPr>
            <w:r>
              <w:t>9</w:t>
            </w:r>
          </w:p>
        </w:tc>
      </w:tr>
      <w:tr w:rsidR="003D08B8" w:rsidTr="0093510B">
        <w:tc>
          <w:tcPr>
            <w:tcW w:w="4683" w:type="dxa"/>
            <w:tcBorders>
              <w:left w:val="single" w:sz="1" w:space="0" w:color="000000"/>
              <w:bottom w:val="single" w:sz="1" w:space="0" w:color="000000"/>
            </w:tcBorders>
            <w:shd w:val="clear" w:color="auto" w:fill="auto"/>
          </w:tcPr>
          <w:p w:rsidR="003D08B8" w:rsidRDefault="00303CFF" w:rsidP="0093510B">
            <w:pPr>
              <w:pStyle w:val="TextInTable"/>
            </w:pPr>
            <w:r>
              <w:t>Материал стен</w:t>
            </w:r>
          </w:p>
        </w:tc>
        <w:tc>
          <w:tcPr>
            <w:tcW w:w="4955" w:type="dxa"/>
            <w:gridSpan w:val="2"/>
            <w:tcBorders>
              <w:left w:val="single" w:sz="1" w:space="0" w:color="000000"/>
              <w:bottom w:val="single" w:sz="1" w:space="0" w:color="000000"/>
              <w:right w:val="single" w:sz="1" w:space="0" w:color="000000"/>
            </w:tcBorders>
            <w:shd w:val="clear" w:color="auto" w:fill="auto"/>
          </w:tcPr>
          <w:p w:rsidR="003D08B8" w:rsidRPr="00621F50" w:rsidRDefault="00303CFF" w:rsidP="0093510B">
            <w:pPr>
              <w:pStyle w:val="TextInTable"/>
            </w:pPr>
            <w:r w:rsidRPr="00463D48">
              <w:t>Кирпич</w:t>
            </w:r>
          </w:p>
        </w:tc>
      </w:tr>
      <w:tr w:rsidR="003D08B8" w:rsidTr="0093510B">
        <w:tc>
          <w:tcPr>
            <w:tcW w:w="4683" w:type="dxa"/>
            <w:tcBorders>
              <w:left w:val="single" w:sz="1" w:space="0" w:color="000000"/>
              <w:bottom w:val="single" w:sz="1" w:space="0" w:color="000000"/>
            </w:tcBorders>
            <w:shd w:val="clear" w:color="auto" w:fill="auto"/>
          </w:tcPr>
          <w:p w:rsidR="003D08B8" w:rsidRDefault="00303CFF" w:rsidP="0093510B">
            <w:pPr>
              <w:pStyle w:val="TextInTable"/>
            </w:pPr>
            <w:r>
              <w:t>Характеристика перекрытий</w:t>
            </w:r>
          </w:p>
        </w:tc>
        <w:tc>
          <w:tcPr>
            <w:tcW w:w="4955" w:type="dxa"/>
            <w:gridSpan w:val="2"/>
            <w:tcBorders>
              <w:left w:val="single" w:sz="1" w:space="0" w:color="000000"/>
              <w:bottom w:val="single" w:sz="1" w:space="0" w:color="000000"/>
              <w:right w:val="single" w:sz="1" w:space="0" w:color="000000"/>
            </w:tcBorders>
            <w:shd w:val="clear" w:color="auto" w:fill="auto"/>
          </w:tcPr>
          <w:p w:rsidR="003D08B8" w:rsidRPr="00621F50" w:rsidRDefault="00303CFF" w:rsidP="0093510B">
            <w:pPr>
              <w:pStyle w:val="TextInTable"/>
            </w:pPr>
            <w:r w:rsidRPr="00463D48">
              <w:t>Железобетонные</w:t>
            </w:r>
          </w:p>
        </w:tc>
      </w:tr>
      <w:tr w:rsidR="003D08B8" w:rsidTr="0093510B">
        <w:tc>
          <w:tcPr>
            <w:tcW w:w="4683" w:type="dxa"/>
            <w:tcBorders>
              <w:left w:val="single" w:sz="1" w:space="0" w:color="000000"/>
              <w:bottom w:val="single" w:sz="1" w:space="0" w:color="000000"/>
            </w:tcBorders>
            <w:shd w:val="clear" w:color="auto" w:fill="auto"/>
          </w:tcPr>
          <w:p w:rsidR="003D08B8" w:rsidRDefault="00303CFF" w:rsidP="0093510B">
            <w:pPr>
              <w:pStyle w:val="TextInTable"/>
            </w:pPr>
            <w:r>
              <w:t>Состояние подъезда</w:t>
            </w:r>
          </w:p>
        </w:tc>
        <w:tc>
          <w:tcPr>
            <w:tcW w:w="4955" w:type="dxa"/>
            <w:gridSpan w:val="2"/>
            <w:tcBorders>
              <w:left w:val="single" w:sz="1" w:space="0" w:color="000000"/>
              <w:bottom w:val="single" w:sz="1" w:space="0" w:color="000000"/>
              <w:right w:val="single" w:sz="1" w:space="0" w:color="000000"/>
            </w:tcBorders>
            <w:shd w:val="clear" w:color="auto" w:fill="auto"/>
          </w:tcPr>
          <w:p w:rsidR="003D08B8" w:rsidRPr="00463D48" w:rsidRDefault="00303CFF" w:rsidP="0093510B">
            <w:pPr>
              <w:pStyle w:val="TextInTable"/>
            </w:pPr>
            <w:r>
              <w:t>Среднее</w:t>
            </w:r>
          </w:p>
        </w:tc>
      </w:tr>
      <w:tr w:rsidR="003D08B8" w:rsidTr="0093510B">
        <w:tc>
          <w:tcPr>
            <w:tcW w:w="4683" w:type="dxa"/>
            <w:tcBorders>
              <w:left w:val="single" w:sz="1" w:space="0" w:color="000000"/>
              <w:bottom w:val="single" w:sz="1" w:space="0" w:color="000000"/>
            </w:tcBorders>
            <w:shd w:val="clear" w:color="auto" w:fill="auto"/>
          </w:tcPr>
          <w:p w:rsidR="003D08B8" w:rsidRDefault="00303CFF" w:rsidP="0093510B">
            <w:pPr>
              <w:pStyle w:val="TextInTable"/>
            </w:pPr>
            <w:r>
              <w:t>Видимые дефекты фасада</w:t>
            </w:r>
          </w:p>
        </w:tc>
        <w:tc>
          <w:tcPr>
            <w:tcW w:w="4955" w:type="dxa"/>
            <w:gridSpan w:val="2"/>
            <w:tcBorders>
              <w:left w:val="single" w:sz="1" w:space="0" w:color="000000"/>
              <w:bottom w:val="single" w:sz="1" w:space="0" w:color="000000"/>
              <w:right w:val="single" w:sz="1" w:space="0" w:color="000000"/>
            </w:tcBorders>
            <w:shd w:val="clear" w:color="auto" w:fill="auto"/>
          </w:tcPr>
          <w:p w:rsidR="003D08B8" w:rsidRPr="00463D48" w:rsidRDefault="00303CFF" w:rsidP="0093510B">
            <w:pPr>
              <w:pStyle w:val="TextInTable"/>
            </w:pPr>
            <w:r>
              <w:t>Отсутствуют</w:t>
            </w:r>
          </w:p>
        </w:tc>
      </w:tr>
      <w:tr w:rsidR="003D08B8" w:rsidTr="0093510B">
        <w:tc>
          <w:tcPr>
            <w:tcW w:w="4683" w:type="dxa"/>
            <w:vMerge w:val="restart"/>
            <w:tcBorders>
              <w:left w:val="single" w:sz="1" w:space="0" w:color="000000"/>
              <w:bottom w:val="single" w:sz="1" w:space="0" w:color="000000"/>
            </w:tcBorders>
            <w:shd w:val="clear" w:color="auto" w:fill="auto"/>
          </w:tcPr>
          <w:p w:rsidR="003D08B8" w:rsidRDefault="00303CFF" w:rsidP="0093510B">
            <w:pPr>
              <w:pStyle w:val="TextInTable"/>
            </w:pPr>
            <w:r>
              <w:t xml:space="preserve">Благоустройство дома (наличие лифта, мусоропровода, кодового замка/домофона, консьержа) </w:t>
            </w:r>
          </w:p>
        </w:tc>
        <w:tc>
          <w:tcPr>
            <w:tcW w:w="2162" w:type="dxa"/>
            <w:tcBorders>
              <w:left w:val="single" w:sz="1" w:space="0" w:color="000000"/>
              <w:bottom w:val="single" w:sz="1" w:space="0" w:color="000000"/>
            </w:tcBorders>
            <w:shd w:val="clear" w:color="auto" w:fill="auto"/>
          </w:tcPr>
          <w:p w:rsidR="003D08B8" w:rsidRDefault="00303CFF" w:rsidP="0093510B">
            <w:pPr>
              <w:pStyle w:val="TextInTable"/>
            </w:pPr>
            <w:r>
              <w:t>Лифт</w:t>
            </w:r>
          </w:p>
        </w:tc>
        <w:tc>
          <w:tcPr>
            <w:tcW w:w="2793" w:type="dxa"/>
            <w:tcBorders>
              <w:left w:val="single" w:sz="1" w:space="0" w:color="000000"/>
              <w:bottom w:val="single" w:sz="1" w:space="0" w:color="000000"/>
              <w:right w:val="single" w:sz="1" w:space="0" w:color="000000"/>
            </w:tcBorders>
            <w:shd w:val="clear" w:color="auto" w:fill="auto"/>
          </w:tcPr>
          <w:p w:rsidR="003D08B8" w:rsidRPr="00621F50" w:rsidRDefault="00303CFF" w:rsidP="0093510B">
            <w:pPr>
              <w:pStyle w:val="TextInTable"/>
            </w:pPr>
            <w:r>
              <w:t>Есть</w:t>
            </w:r>
          </w:p>
        </w:tc>
      </w:tr>
      <w:tr w:rsidR="003D08B8" w:rsidTr="0093510B">
        <w:tc>
          <w:tcPr>
            <w:tcW w:w="4683" w:type="dxa"/>
            <w:vMerge/>
            <w:tcBorders>
              <w:left w:val="single" w:sz="1" w:space="0" w:color="000000"/>
              <w:bottom w:val="single" w:sz="1" w:space="0" w:color="000000"/>
            </w:tcBorders>
            <w:shd w:val="clear" w:color="auto" w:fill="auto"/>
          </w:tcPr>
          <w:p w:rsidR="003D08B8" w:rsidRDefault="00303CFF" w:rsidP="0093510B">
            <w:pPr>
              <w:pStyle w:val="TextInTable"/>
            </w:pPr>
          </w:p>
        </w:tc>
        <w:tc>
          <w:tcPr>
            <w:tcW w:w="2162" w:type="dxa"/>
            <w:tcBorders>
              <w:left w:val="single" w:sz="1" w:space="0" w:color="000000"/>
              <w:bottom w:val="single" w:sz="1" w:space="0" w:color="000000"/>
            </w:tcBorders>
            <w:shd w:val="clear" w:color="auto" w:fill="auto"/>
          </w:tcPr>
          <w:p w:rsidR="003D08B8" w:rsidRDefault="00303CFF" w:rsidP="0093510B">
            <w:pPr>
              <w:pStyle w:val="TextInTable"/>
            </w:pPr>
            <w:r>
              <w:t>Мусоропровод</w:t>
            </w:r>
          </w:p>
        </w:tc>
        <w:tc>
          <w:tcPr>
            <w:tcW w:w="2793" w:type="dxa"/>
            <w:tcBorders>
              <w:left w:val="single" w:sz="1" w:space="0" w:color="000000"/>
              <w:bottom w:val="single" w:sz="1" w:space="0" w:color="000000"/>
              <w:right w:val="single" w:sz="1" w:space="0" w:color="000000"/>
            </w:tcBorders>
            <w:shd w:val="clear" w:color="auto" w:fill="auto"/>
          </w:tcPr>
          <w:p w:rsidR="003D08B8" w:rsidRPr="00621F50" w:rsidRDefault="00303CFF" w:rsidP="0093510B">
            <w:pPr>
              <w:pStyle w:val="TextInTable"/>
            </w:pPr>
            <w:r>
              <w:t>Нет</w:t>
            </w:r>
          </w:p>
        </w:tc>
      </w:tr>
      <w:tr w:rsidR="003D08B8" w:rsidTr="0093510B">
        <w:tc>
          <w:tcPr>
            <w:tcW w:w="4683" w:type="dxa"/>
            <w:vMerge/>
            <w:tcBorders>
              <w:left w:val="single" w:sz="1" w:space="0" w:color="000000"/>
              <w:bottom w:val="single" w:sz="1" w:space="0" w:color="000000"/>
            </w:tcBorders>
            <w:shd w:val="clear" w:color="auto" w:fill="auto"/>
          </w:tcPr>
          <w:p w:rsidR="003D08B8" w:rsidRDefault="00303CFF" w:rsidP="0093510B">
            <w:pPr>
              <w:pStyle w:val="TextInTable"/>
            </w:pPr>
          </w:p>
        </w:tc>
        <w:tc>
          <w:tcPr>
            <w:tcW w:w="2162" w:type="dxa"/>
            <w:tcBorders>
              <w:left w:val="single" w:sz="1" w:space="0" w:color="000000"/>
              <w:bottom w:val="single" w:sz="1" w:space="0" w:color="000000"/>
            </w:tcBorders>
            <w:shd w:val="clear" w:color="auto" w:fill="auto"/>
          </w:tcPr>
          <w:p w:rsidR="003D08B8" w:rsidRDefault="00303CFF" w:rsidP="0093510B">
            <w:pPr>
              <w:pStyle w:val="TextInTable"/>
            </w:pPr>
            <w:r>
              <w:t>Охрана</w:t>
            </w:r>
          </w:p>
        </w:tc>
        <w:tc>
          <w:tcPr>
            <w:tcW w:w="2793" w:type="dxa"/>
            <w:tcBorders>
              <w:left w:val="single" w:sz="1" w:space="0" w:color="000000"/>
              <w:bottom w:val="single" w:sz="1" w:space="0" w:color="000000"/>
              <w:right w:val="single" w:sz="1" w:space="0" w:color="000000"/>
            </w:tcBorders>
            <w:shd w:val="clear" w:color="auto" w:fill="auto"/>
          </w:tcPr>
          <w:p w:rsidR="003D08B8" w:rsidRPr="00621F50" w:rsidRDefault="00303CFF" w:rsidP="0093510B">
            <w:pPr>
              <w:pStyle w:val="TextInTable"/>
            </w:pPr>
            <w:r w:rsidRPr="00463D48">
              <w:t>Домофон</w:t>
            </w:r>
          </w:p>
        </w:tc>
      </w:tr>
      <w:tr w:rsidR="00400F38" w:rsidRPr="00303CFF">
        <w:tc>
          <w:tcPr>
            <w:tcW w:w="4683" w:type="dxa"/>
            <w:tcBorders>
              <w:top w:val="single" w:sz="0" w:space="0" w:color="auto"/>
              <w:left w:val="single" w:sz="0" w:space="0" w:color="auto"/>
              <w:bottom w:val="single" w:sz="0" w:space="0" w:color="auto"/>
              <w:right w:val="single" w:sz="0" w:space="0" w:color="auto"/>
            </w:tcBorders>
          </w:tcPr>
          <w:p w:rsidR="00400F38" w:rsidRDefault="00303CFF">
            <w:pPr>
              <w:pStyle w:val="TextInTable"/>
            </w:pPr>
            <w:r>
              <w:t>Наличие информации о признании здания аварийным/ветхим</w:t>
            </w:r>
          </w:p>
        </w:tc>
        <w:tc>
          <w:tcPr>
            <w:tcW w:w="4955" w:type="dxa"/>
            <w:gridSpan w:val="2"/>
            <w:tcBorders>
              <w:top w:val="single" w:sz="0" w:space="0" w:color="auto"/>
              <w:left w:val="single" w:sz="0" w:space="0" w:color="auto"/>
              <w:bottom w:val="single" w:sz="0" w:space="0" w:color="auto"/>
              <w:right w:val="single" w:sz="0" w:space="0" w:color="auto"/>
            </w:tcBorders>
          </w:tcPr>
          <w:p w:rsidR="00400F38" w:rsidRDefault="00303CFF">
            <w:pPr>
              <w:pStyle w:val="TextInTable"/>
            </w:pPr>
            <w:r>
              <w:t>Здание не является аварийным/ветхим.</w:t>
            </w:r>
          </w:p>
        </w:tc>
      </w:tr>
      <w:tr w:rsidR="003D08B8" w:rsidRPr="00A76412" w:rsidTr="0093510B">
        <w:tc>
          <w:tcPr>
            <w:tcW w:w="4683" w:type="dxa"/>
            <w:tcBorders>
              <w:left w:val="single" w:sz="1" w:space="0" w:color="000000"/>
              <w:bottom w:val="single" w:sz="1" w:space="0" w:color="000000"/>
            </w:tcBorders>
            <w:shd w:val="clear" w:color="auto" w:fill="auto"/>
          </w:tcPr>
          <w:p w:rsidR="003D08B8" w:rsidRDefault="00303CFF" w:rsidP="0093510B">
            <w:pPr>
              <w:pStyle w:val="TextInTable"/>
            </w:pPr>
            <w:r>
              <w:t>Наличие информации о планах на снос, реконструкцию, капитальный ремонт</w:t>
            </w:r>
          </w:p>
        </w:tc>
        <w:tc>
          <w:tcPr>
            <w:tcW w:w="4955" w:type="dxa"/>
            <w:gridSpan w:val="2"/>
            <w:tcBorders>
              <w:left w:val="single" w:sz="1" w:space="0" w:color="000000"/>
              <w:bottom w:val="single" w:sz="1" w:space="0" w:color="000000"/>
              <w:right w:val="single" w:sz="1" w:space="0" w:color="000000"/>
            </w:tcBorders>
            <w:shd w:val="clear" w:color="auto" w:fill="auto"/>
          </w:tcPr>
          <w:p w:rsidR="003D08B8" w:rsidRDefault="00303CFF" w:rsidP="0093510B">
            <w:pPr>
              <w:pStyle w:val="TextInTable"/>
            </w:pPr>
            <w:r>
              <w:t>Дом не значится в списках на снос, реконструкцию, капитальный ремонт  (Дом не значится в списках на снос, реконструкцию, капитальный ремонт  (В  открытых источниках отсутствует информац</w:t>
            </w:r>
            <w:r>
              <w:t>ия о наличии дома в планах на снос, реконструкцию и капитальный ремонт. По мнению Оценщика, дом не является ветхим, аварийным, не стоит в планах на снос и реконструкцию (износ составляет менее 60%.))</w:t>
            </w:r>
          </w:p>
        </w:tc>
      </w:tr>
      <w:tr w:rsidR="00400F38">
        <w:tc>
          <w:tcPr>
            <w:tcW w:w="4683" w:type="dxa"/>
            <w:tcBorders>
              <w:top w:val="single" w:sz="0" w:space="0" w:color="auto"/>
              <w:left w:val="single" w:sz="0" w:space="0" w:color="auto"/>
              <w:bottom w:val="single" w:sz="0" w:space="0" w:color="auto"/>
              <w:right w:val="single" w:sz="0" w:space="0" w:color="auto"/>
            </w:tcBorders>
          </w:tcPr>
          <w:p w:rsidR="00400F38" w:rsidRDefault="00303CFF">
            <w:pPr>
              <w:pStyle w:val="TextInTable"/>
            </w:pPr>
            <w:r>
              <w:t>Наличие информации об участии здания в программе «Реновация»</w:t>
            </w:r>
          </w:p>
        </w:tc>
        <w:tc>
          <w:tcPr>
            <w:tcW w:w="4955" w:type="dxa"/>
            <w:gridSpan w:val="2"/>
            <w:tcBorders>
              <w:top w:val="single" w:sz="0" w:space="0" w:color="auto"/>
              <w:left w:val="single" w:sz="0" w:space="0" w:color="auto"/>
              <w:bottom w:val="single" w:sz="0" w:space="0" w:color="auto"/>
              <w:right w:val="single" w:sz="0" w:space="0" w:color="auto"/>
            </w:tcBorders>
          </w:tcPr>
          <w:p w:rsidR="00400F38" w:rsidRDefault="00303CFF">
            <w:pPr>
              <w:pStyle w:val="TextInTable"/>
            </w:pPr>
            <w:r>
              <w:t>-</w:t>
            </w:r>
          </w:p>
        </w:tc>
      </w:tr>
      <w:tr w:rsidR="00400F38">
        <w:tc>
          <w:tcPr>
            <w:tcW w:w="4683" w:type="dxa"/>
            <w:tcBorders>
              <w:top w:val="single" w:sz="0" w:space="0" w:color="auto"/>
              <w:left w:val="single" w:sz="0" w:space="0" w:color="auto"/>
              <w:bottom w:val="single" w:sz="0" w:space="0" w:color="auto"/>
              <w:right w:val="single" w:sz="0" w:space="0" w:color="auto"/>
            </w:tcBorders>
          </w:tcPr>
          <w:p w:rsidR="00400F38" w:rsidRDefault="00303CFF">
            <w:pPr>
              <w:pStyle w:val="TextInTable"/>
            </w:pPr>
            <w:r>
              <w:t>Наличие встроенно-пристроенных помещений нежилого назначения</w:t>
            </w:r>
          </w:p>
        </w:tc>
        <w:tc>
          <w:tcPr>
            <w:tcW w:w="4955" w:type="dxa"/>
            <w:gridSpan w:val="2"/>
            <w:tcBorders>
              <w:top w:val="single" w:sz="0" w:space="0" w:color="auto"/>
              <w:left w:val="single" w:sz="0" w:space="0" w:color="auto"/>
              <w:bottom w:val="single" w:sz="0" w:space="0" w:color="auto"/>
              <w:right w:val="single" w:sz="0" w:space="0" w:color="auto"/>
            </w:tcBorders>
          </w:tcPr>
          <w:p w:rsidR="00400F38" w:rsidRDefault="00303CFF">
            <w:pPr>
              <w:pStyle w:val="TextInTable"/>
            </w:pPr>
            <w:r>
              <w:t>Отсутствуют</w:t>
            </w:r>
          </w:p>
        </w:tc>
      </w:tr>
      <w:tr w:rsidR="00400F38">
        <w:tc>
          <w:tcPr>
            <w:tcW w:w="4683" w:type="dxa"/>
            <w:tcBorders>
              <w:top w:val="single" w:sz="0" w:space="0" w:color="auto"/>
              <w:left w:val="single" w:sz="0" w:space="0" w:color="auto"/>
              <w:bottom w:val="single" w:sz="0" w:space="0" w:color="auto"/>
              <w:right w:val="single" w:sz="0" w:space="0" w:color="auto"/>
            </w:tcBorders>
          </w:tcPr>
          <w:p w:rsidR="00400F38" w:rsidRDefault="00303CFF">
            <w:pPr>
              <w:pStyle w:val="TextInTable"/>
            </w:pPr>
            <w:r>
              <w:t>Наличие дополнительных услуг для жильцов</w:t>
            </w:r>
          </w:p>
        </w:tc>
        <w:tc>
          <w:tcPr>
            <w:tcW w:w="4955" w:type="dxa"/>
            <w:gridSpan w:val="2"/>
            <w:tcBorders>
              <w:top w:val="single" w:sz="0" w:space="0" w:color="auto"/>
              <w:left w:val="single" w:sz="0" w:space="0" w:color="auto"/>
              <w:bottom w:val="single" w:sz="0" w:space="0" w:color="auto"/>
              <w:right w:val="single" w:sz="0" w:space="0" w:color="auto"/>
            </w:tcBorders>
          </w:tcPr>
          <w:p w:rsidR="00400F38" w:rsidRDefault="00303CFF">
            <w:pPr>
              <w:pStyle w:val="TextInTable"/>
            </w:pPr>
            <w:r>
              <w:t>Отсутствуют</w:t>
            </w:r>
          </w:p>
        </w:tc>
      </w:tr>
      <w:tr w:rsidR="00400F38">
        <w:tc>
          <w:tcPr>
            <w:tcW w:w="4683" w:type="dxa"/>
            <w:tcBorders>
              <w:top w:val="single" w:sz="0" w:space="0" w:color="auto"/>
              <w:left w:val="single" w:sz="0" w:space="0" w:color="auto"/>
              <w:bottom w:val="single" w:sz="0" w:space="0" w:color="auto"/>
              <w:right w:val="single" w:sz="0" w:space="0" w:color="auto"/>
            </w:tcBorders>
          </w:tcPr>
          <w:p w:rsidR="00400F38" w:rsidRDefault="00303CFF">
            <w:pPr>
              <w:pStyle w:val="TextInTable"/>
            </w:pPr>
            <w:r>
              <w:t>Прочие особенности дома</w:t>
            </w:r>
          </w:p>
        </w:tc>
        <w:tc>
          <w:tcPr>
            <w:tcW w:w="4955" w:type="dxa"/>
            <w:gridSpan w:val="2"/>
            <w:tcBorders>
              <w:top w:val="single" w:sz="0" w:space="0" w:color="auto"/>
              <w:left w:val="single" w:sz="0" w:space="0" w:color="auto"/>
              <w:bottom w:val="single" w:sz="0" w:space="0" w:color="auto"/>
              <w:right w:val="single" w:sz="0" w:space="0" w:color="auto"/>
            </w:tcBorders>
          </w:tcPr>
          <w:p w:rsidR="00400F38" w:rsidRDefault="00303CFF">
            <w:pPr>
              <w:pStyle w:val="TextInTable"/>
            </w:pPr>
            <w:r>
              <w:t>Отсутствуют</w:t>
            </w:r>
          </w:p>
        </w:tc>
      </w:tr>
    </w:tbl>
    <w:p w:rsidR="00400F38" w:rsidRDefault="00400F38"/>
    <w:tbl>
      <w:tblPr>
        <w:tblW w:w="9356" w:type="dxa"/>
        <w:tblInd w:w="57" w:type="dxa"/>
        <w:tblLayout w:type="fixed"/>
        <w:tblCellMar>
          <w:top w:w="57" w:type="dxa"/>
          <w:left w:w="57" w:type="dxa"/>
          <w:bottom w:w="57" w:type="dxa"/>
          <w:right w:w="57" w:type="dxa"/>
        </w:tblCellMar>
        <w:tblLook w:val="0000" w:firstRow="0" w:lastRow="0" w:firstColumn="0" w:lastColumn="0" w:noHBand="0" w:noVBand="0"/>
      </w:tblPr>
      <w:tblGrid>
        <w:gridCol w:w="4546"/>
        <w:gridCol w:w="4810"/>
      </w:tblGrid>
      <w:tr w:rsidR="003D08B8" w:rsidTr="0093510B">
        <w:trPr>
          <w:tblHeader/>
        </w:trPr>
        <w:tc>
          <w:tcPr>
            <w:tcW w:w="9638" w:type="dxa"/>
            <w:gridSpan w:val="2"/>
            <w:tcBorders>
              <w:top w:val="single" w:sz="1" w:space="0" w:color="000000"/>
              <w:left w:val="single" w:sz="1" w:space="0" w:color="000000"/>
              <w:bottom w:val="single" w:sz="1" w:space="0" w:color="000000"/>
              <w:right w:val="single" w:sz="1" w:space="0" w:color="000000"/>
            </w:tcBorders>
            <w:shd w:val="clear" w:color="auto" w:fill="C0C0C0"/>
          </w:tcPr>
          <w:p w:rsidR="003D08B8" w:rsidRPr="00B67CD1" w:rsidRDefault="00303CFF" w:rsidP="0093510B">
            <w:pPr>
              <w:pStyle w:val="TextInTable"/>
              <w:jc w:val="center"/>
              <w:rPr>
                <w:b/>
              </w:rPr>
            </w:pPr>
            <w:r w:rsidRPr="00B67CD1">
              <w:rPr>
                <w:b/>
              </w:rPr>
              <w:t>Описание Объекта оценки</w:t>
            </w:r>
          </w:p>
        </w:tc>
      </w:tr>
      <w:tr w:rsidR="003D08B8" w:rsidTr="0093510B">
        <w:tc>
          <w:tcPr>
            <w:tcW w:w="4683" w:type="dxa"/>
            <w:tcBorders>
              <w:left w:val="single" w:sz="1" w:space="0" w:color="000000"/>
              <w:bottom w:val="single" w:sz="1" w:space="0" w:color="000000"/>
            </w:tcBorders>
            <w:shd w:val="clear" w:color="auto" w:fill="auto"/>
          </w:tcPr>
          <w:p w:rsidR="003D08B8" w:rsidRDefault="00303CFF" w:rsidP="0093510B">
            <w:pPr>
              <w:pStyle w:val="TextInTable"/>
            </w:pPr>
            <w:r>
              <w:t>Этаж расположения</w:t>
            </w:r>
          </w:p>
        </w:tc>
        <w:tc>
          <w:tcPr>
            <w:tcW w:w="4955" w:type="dxa"/>
            <w:tcBorders>
              <w:left w:val="single" w:sz="1" w:space="0" w:color="000000"/>
              <w:bottom w:val="single" w:sz="1" w:space="0" w:color="000000"/>
              <w:right w:val="single" w:sz="1" w:space="0" w:color="000000"/>
            </w:tcBorders>
            <w:shd w:val="clear" w:color="auto" w:fill="auto"/>
          </w:tcPr>
          <w:p w:rsidR="003D08B8" w:rsidRPr="00621F50" w:rsidRDefault="00303CFF" w:rsidP="0093510B">
            <w:pPr>
              <w:pStyle w:val="TextInTable"/>
            </w:pPr>
            <w:r>
              <w:t>8</w:t>
            </w:r>
          </w:p>
        </w:tc>
      </w:tr>
      <w:tr w:rsidR="00400F38">
        <w:tc>
          <w:tcPr>
            <w:tcW w:w="4683" w:type="dxa"/>
            <w:tcBorders>
              <w:top w:val="single" w:sz="0" w:space="0" w:color="auto"/>
              <w:left w:val="single" w:sz="0" w:space="0" w:color="auto"/>
              <w:bottom w:val="single" w:sz="0" w:space="0" w:color="auto"/>
              <w:right w:val="single" w:sz="0" w:space="0" w:color="auto"/>
            </w:tcBorders>
          </w:tcPr>
          <w:p w:rsidR="00400F38" w:rsidRDefault="00303CFF">
            <w:pPr>
              <w:pStyle w:val="TextInTable"/>
            </w:pPr>
            <w:r>
              <w:t>Количество квартир на этаже</w:t>
            </w:r>
          </w:p>
        </w:tc>
        <w:tc>
          <w:tcPr>
            <w:tcW w:w="4955" w:type="dxa"/>
            <w:tcBorders>
              <w:top w:val="single" w:sz="0" w:space="0" w:color="auto"/>
              <w:left w:val="single" w:sz="0" w:space="0" w:color="auto"/>
              <w:bottom w:val="single" w:sz="0" w:space="0" w:color="auto"/>
              <w:right w:val="single" w:sz="0" w:space="0" w:color="auto"/>
            </w:tcBorders>
          </w:tcPr>
          <w:p w:rsidR="00400F38" w:rsidRDefault="00303CFF">
            <w:pPr>
              <w:pStyle w:val="TextInTable"/>
            </w:pPr>
            <w:r>
              <w:t>-</w:t>
            </w:r>
          </w:p>
        </w:tc>
      </w:tr>
      <w:tr w:rsidR="003D08B8" w:rsidTr="0093510B">
        <w:tc>
          <w:tcPr>
            <w:tcW w:w="4683" w:type="dxa"/>
            <w:tcBorders>
              <w:left w:val="single" w:sz="1" w:space="0" w:color="000000"/>
              <w:bottom w:val="single" w:sz="1" w:space="0" w:color="000000"/>
            </w:tcBorders>
            <w:shd w:val="clear" w:color="auto" w:fill="auto"/>
          </w:tcPr>
          <w:p w:rsidR="003D08B8" w:rsidRDefault="00303CFF" w:rsidP="0093510B">
            <w:pPr>
              <w:pStyle w:val="TextInTable"/>
            </w:pPr>
            <w:r>
              <w:t>Тип планировки</w:t>
            </w:r>
          </w:p>
        </w:tc>
        <w:tc>
          <w:tcPr>
            <w:tcW w:w="4955" w:type="dxa"/>
            <w:tcBorders>
              <w:left w:val="single" w:sz="1" w:space="0" w:color="000000"/>
              <w:bottom w:val="single" w:sz="1" w:space="0" w:color="000000"/>
              <w:right w:val="single" w:sz="1" w:space="0" w:color="000000"/>
            </w:tcBorders>
            <w:shd w:val="clear" w:color="auto" w:fill="auto"/>
          </w:tcPr>
          <w:p w:rsidR="003D08B8" w:rsidRDefault="00303CFF" w:rsidP="0093510B">
            <w:pPr>
              <w:pStyle w:val="TextInTable"/>
            </w:pPr>
            <w:r>
              <w:t>Фиксированный</w:t>
            </w:r>
          </w:p>
        </w:tc>
      </w:tr>
      <w:tr w:rsidR="003D08B8" w:rsidTr="0093510B">
        <w:tc>
          <w:tcPr>
            <w:tcW w:w="4683" w:type="dxa"/>
            <w:tcBorders>
              <w:left w:val="single" w:sz="1" w:space="0" w:color="000000"/>
              <w:bottom w:val="single" w:sz="1" w:space="0" w:color="000000"/>
            </w:tcBorders>
            <w:shd w:val="clear" w:color="auto" w:fill="auto"/>
          </w:tcPr>
          <w:p w:rsidR="003D08B8" w:rsidRDefault="00303CFF" w:rsidP="0093510B">
            <w:pPr>
              <w:pStyle w:val="TextInTable"/>
            </w:pPr>
            <w:r>
              <w:t>Количество комнат</w:t>
            </w:r>
          </w:p>
        </w:tc>
        <w:tc>
          <w:tcPr>
            <w:tcW w:w="4955" w:type="dxa"/>
            <w:tcBorders>
              <w:left w:val="single" w:sz="1" w:space="0" w:color="000000"/>
              <w:bottom w:val="single" w:sz="1" w:space="0" w:color="000000"/>
              <w:right w:val="single" w:sz="1" w:space="0" w:color="000000"/>
            </w:tcBorders>
            <w:shd w:val="clear" w:color="auto" w:fill="auto"/>
          </w:tcPr>
          <w:p w:rsidR="003D08B8" w:rsidRPr="00621F50" w:rsidRDefault="00303CFF" w:rsidP="0093510B">
            <w:pPr>
              <w:pStyle w:val="TextInTable"/>
            </w:pPr>
            <w:r>
              <w:t>1</w:t>
            </w:r>
          </w:p>
        </w:tc>
      </w:tr>
      <w:tr w:rsidR="003D08B8" w:rsidRPr="00290197" w:rsidTr="0093510B">
        <w:tc>
          <w:tcPr>
            <w:tcW w:w="4683" w:type="dxa"/>
            <w:tcBorders>
              <w:left w:val="single" w:sz="1" w:space="0" w:color="000000"/>
              <w:bottom w:val="single" w:sz="1" w:space="0" w:color="000000"/>
            </w:tcBorders>
            <w:shd w:val="clear" w:color="auto" w:fill="auto"/>
          </w:tcPr>
          <w:p w:rsidR="003D08B8" w:rsidRDefault="00303CFF" w:rsidP="0093510B">
            <w:pPr>
              <w:pStyle w:val="TextInTable"/>
            </w:pPr>
            <w:r>
              <w:t>Площадь Объекта оценки, кв. м</w:t>
            </w:r>
          </w:p>
        </w:tc>
        <w:tc>
          <w:tcPr>
            <w:tcW w:w="4955" w:type="dxa"/>
            <w:tcBorders>
              <w:left w:val="single" w:sz="1" w:space="0" w:color="000000"/>
              <w:bottom w:val="single" w:sz="1" w:space="0" w:color="000000"/>
              <w:right w:val="single" w:sz="1" w:space="0" w:color="000000"/>
            </w:tcBorders>
            <w:shd w:val="clear" w:color="auto" w:fill="auto"/>
          </w:tcPr>
          <w:p w:rsidR="003D08B8" w:rsidRPr="00290197" w:rsidRDefault="00303CFF" w:rsidP="0093510B">
            <w:pPr>
              <w:pStyle w:val="TextInTable"/>
            </w:pPr>
            <w:r w:rsidRPr="00290197">
              <w:t>33,80 (согласно документам БТИ)</w:t>
            </w:r>
          </w:p>
        </w:tc>
      </w:tr>
      <w:tr w:rsidR="003D08B8" w:rsidRPr="006303ED" w:rsidTr="0093510B">
        <w:tc>
          <w:tcPr>
            <w:tcW w:w="4683" w:type="dxa"/>
            <w:tcBorders>
              <w:left w:val="single" w:sz="1" w:space="0" w:color="000000"/>
              <w:bottom w:val="single" w:sz="1" w:space="0" w:color="000000"/>
            </w:tcBorders>
            <w:shd w:val="clear" w:color="auto" w:fill="auto"/>
          </w:tcPr>
          <w:p w:rsidR="003D08B8" w:rsidRDefault="00303CFF" w:rsidP="0093510B">
            <w:pPr>
              <w:pStyle w:val="TextInTable"/>
            </w:pPr>
            <w:r>
              <w:t>Общая площадь Объекта оценки с учетом летних помещений, кв. м</w:t>
            </w:r>
          </w:p>
        </w:tc>
        <w:tc>
          <w:tcPr>
            <w:tcW w:w="4955" w:type="dxa"/>
            <w:tcBorders>
              <w:left w:val="single" w:sz="1" w:space="0" w:color="000000"/>
              <w:bottom w:val="single" w:sz="1" w:space="0" w:color="000000"/>
              <w:right w:val="single" w:sz="1" w:space="0" w:color="000000"/>
            </w:tcBorders>
            <w:shd w:val="clear" w:color="auto" w:fill="auto"/>
          </w:tcPr>
          <w:p w:rsidR="003D08B8" w:rsidRPr="006303ED" w:rsidRDefault="00303CFF" w:rsidP="0093510B">
            <w:pPr>
              <w:pStyle w:val="TextInTable"/>
            </w:pPr>
            <w:r w:rsidRPr="006303ED">
              <w:t xml:space="preserve">36,70 (согласно документам </w:t>
            </w:r>
            <w:r w:rsidRPr="006303ED">
              <w:t>БТИ)</w:t>
            </w:r>
          </w:p>
        </w:tc>
      </w:tr>
      <w:tr w:rsidR="006579F2" w:rsidRPr="006579F2" w:rsidTr="0093510B">
        <w:tc>
          <w:tcPr>
            <w:tcW w:w="4683" w:type="dxa"/>
            <w:tcBorders>
              <w:left w:val="single" w:sz="1" w:space="0" w:color="000000"/>
              <w:bottom w:val="single" w:sz="1" w:space="0" w:color="000000"/>
            </w:tcBorders>
            <w:shd w:val="clear" w:color="auto" w:fill="auto"/>
          </w:tcPr>
          <w:p w:rsidR="006579F2" w:rsidRDefault="00303CFF" w:rsidP="0093510B">
            <w:pPr>
              <w:pStyle w:val="TextInTable"/>
            </w:pPr>
            <w:r w:rsidRPr="006579F2">
              <w:t>Площадь летних помещений, кв. м</w:t>
            </w:r>
          </w:p>
        </w:tc>
        <w:tc>
          <w:tcPr>
            <w:tcW w:w="4955" w:type="dxa"/>
            <w:tcBorders>
              <w:left w:val="single" w:sz="1" w:space="0" w:color="000000"/>
              <w:bottom w:val="single" w:sz="1" w:space="0" w:color="000000"/>
              <w:right w:val="single" w:sz="1" w:space="0" w:color="000000"/>
            </w:tcBorders>
            <w:shd w:val="clear" w:color="auto" w:fill="auto"/>
          </w:tcPr>
          <w:p w:rsidR="006579F2" w:rsidRPr="006303ED" w:rsidRDefault="00303CFF" w:rsidP="0093510B">
            <w:pPr>
              <w:pStyle w:val="TextInTable"/>
            </w:pPr>
            <w:r w:rsidRPr="006303ED">
              <w:t>2,90 (согласно документам БТИ)</w:t>
            </w:r>
          </w:p>
        </w:tc>
      </w:tr>
      <w:tr w:rsidR="003D08B8" w:rsidRPr="006303ED" w:rsidTr="0093510B">
        <w:tc>
          <w:tcPr>
            <w:tcW w:w="4683" w:type="dxa"/>
            <w:tcBorders>
              <w:left w:val="single" w:sz="1" w:space="0" w:color="000000"/>
              <w:bottom w:val="single" w:sz="1" w:space="0" w:color="000000"/>
            </w:tcBorders>
            <w:shd w:val="clear" w:color="auto" w:fill="auto"/>
          </w:tcPr>
          <w:p w:rsidR="003D08B8" w:rsidRDefault="00303CFF" w:rsidP="0093510B">
            <w:pPr>
              <w:pStyle w:val="TextInTable"/>
            </w:pPr>
            <w:r>
              <w:t>Жилая площадь, кв. м</w:t>
            </w:r>
          </w:p>
        </w:tc>
        <w:tc>
          <w:tcPr>
            <w:tcW w:w="4955" w:type="dxa"/>
            <w:tcBorders>
              <w:left w:val="single" w:sz="1" w:space="0" w:color="000000"/>
              <w:bottom w:val="single" w:sz="1" w:space="0" w:color="000000"/>
              <w:right w:val="single" w:sz="1" w:space="0" w:color="000000"/>
            </w:tcBorders>
            <w:shd w:val="clear" w:color="auto" w:fill="auto"/>
          </w:tcPr>
          <w:p w:rsidR="003D08B8" w:rsidRPr="006303ED" w:rsidRDefault="00303CFF" w:rsidP="0093510B">
            <w:pPr>
              <w:pStyle w:val="TextInTable"/>
            </w:pPr>
            <w:r w:rsidRPr="006303ED">
              <w:t>17,40 (согласно документам БТИ)</w:t>
            </w:r>
          </w:p>
        </w:tc>
      </w:tr>
      <w:tr w:rsidR="003D08B8" w:rsidRPr="006303ED" w:rsidTr="0093510B">
        <w:tc>
          <w:tcPr>
            <w:tcW w:w="4683" w:type="dxa"/>
            <w:tcBorders>
              <w:left w:val="single" w:sz="1" w:space="0" w:color="000000"/>
              <w:bottom w:val="single" w:sz="1" w:space="0" w:color="000000"/>
            </w:tcBorders>
            <w:shd w:val="clear" w:color="auto" w:fill="auto"/>
          </w:tcPr>
          <w:p w:rsidR="003D08B8" w:rsidRDefault="00303CFF" w:rsidP="0093510B">
            <w:pPr>
              <w:pStyle w:val="TextInTable"/>
            </w:pPr>
            <w:r>
              <w:t>Площадь кухни, кв. м</w:t>
            </w:r>
          </w:p>
        </w:tc>
        <w:tc>
          <w:tcPr>
            <w:tcW w:w="4955" w:type="dxa"/>
            <w:tcBorders>
              <w:left w:val="single" w:sz="1" w:space="0" w:color="000000"/>
              <w:bottom w:val="single" w:sz="1" w:space="0" w:color="000000"/>
              <w:right w:val="single" w:sz="1" w:space="0" w:color="000000"/>
            </w:tcBorders>
            <w:shd w:val="clear" w:color="auto" w:fill="auto"/>
          </w:tcPr>
          <w:p w:rsidR="003D08B8" w:rsidRPr="006303ED" w:rsidRDefault="00303CFF" w:rsidP="0093510B">
            <w:pPr>
              <w:pStyle w:val="TextInTable"/>
            </w:pPr>
            <w:r w:rsidRPr="006303ED">
              <w:t>6,60 (согласно документам БТИ)</w:t>
            </w:r>
          </w:p>
        </w:tc>
      </w:tr>
      <w:tr w:rsidR="003D08B8" w:rsidTr="0093510B">
        <w:tc>
          <w:tcPr>
            <w:tcW w:w="4683" w:type="dxa"/>
            <w:tcBorders>
              <w:left w:val="single" w:sz="1" w:space="0" w:color="000000"/>
              <w:bottom w:val="single" w:sz="1" w:space="0" w:color="000000"/>
            </w:tcBorders>
            <w:shd w:val="clear" w:color="auto" w:fill="auto"/>
          </w:tcPr>
          <w:p w:rsidR="003D08B8" w:rsidRDefault="00303CFF" w:rsidP="0093510B">
            <w:pPr>
              <w:pStyle w:val="TextInTable"/>
            </w:pPr>
            <w:r>
              <w:t>Площади комнат, кв. м</w:t>
            </w:r>
          </w:p>
        </w:tc>
        <w:tc>
          <w:tcPr>
            <w:tcW w:w="4955" w:type="dxa"/>
            <w:tcBorders>
              <w:left w:val="single" w:sz="1" w:space="0" w:color="000000"/>
              <w:bottom w:val="single" w:sz="1" w:space="0" w:color="000000"/>
              <w:right w:val="single" w:sz="1" w:space="0" w:color="000000"/>
            </w:tcBorders>
            <w:shd w:val="clear" w:color="auto" w:fill="auto"/>
          </w:tcPr>
          <w:p w:rsidR="003D08B8" w:rsidRPr="006303ED" w:rsidRDefault="00303CFF" w:rsidP="0093510B">
            <w:pPr>
              <w:pStyle w:val="TextInTable"/>
            </w:pPr>
            <w:r>
              <w:t>17,4 (согласно документам БТИ)</w:t>
            </w:r>
          </w:p>
        </w:tc>
      </w:tr>
      <w:tr w:rsidR="003D08B8" w:rsidRPr="006303ED" w:rsidTr="0093510B">
        <w:tc>
          <w:tcPr>
            <w:tcW w:w="4683" w:type="dxa"/>
            <w:tcBorders>
              <w:left w:val="single" w:sz="1" w:space="0" w:color="000000"/>
              <w:bottom w:val="single" w:sz="1" w:space="0" w:color="000000"/>
            </w:tcBorders>
            <w:shd w:val="clear" w:color="auto" w:fill="auto"/>
          </w:tcPr>
          <w:p w:rsidR="003D08B8" w:rsidRDefault="00303CFF" w:rsidP="0093510B">
            <w:pPr>
              <w:pStyle w:val="TextInTable"/>
            </w:pPr>
            <w:r>
              <w:t>Наличие балкона/лоджии</w:t>
            </w:r>
          </w:p>
        </w:tc>
        <w:tc>
          <w:tcPr>
            <w:tcW w:w="4955" w:type="dxa"/>
            <w:tcBorders>
              <w:left w:val="single" w:sz="1" w:space="0" w:color="000000"/>
              <w:bottom w:val="single" w:sz="1" w:space="0" w:color="000000"/>
              <w:right w:val="single" w:sz="1" w:space="0" w:color="000000"/>
            </w:tcBorders>
            <w:shd w:val="clear" w:color="auto" w:fill="auto"/>
          </w:tcPr>
          <w:p w:rsidR="003D08B8" w:rsidRPr="006303ED" w:rsidRDefault="00303CFF" w:rsidP="0093510B">
            <w:pPr>
              <w:pStyle w:val="TextInTable"/>
            </w:pPr>
            <w:r w:rsidRPr="006303ED">
              <w:t>Лоджия (согласно документам БТИ)</w:t>
            </w:r>
          </w:p>
        </w:tc>
      </w:tr>
      <w:tr w:rsidR="003D08B8" w:rsidTr="0093510B">
        <w:tc>
          <w:tcPr>
            <w:tcW w:w="4683" w:type="dxa"/>
            <w:tcBorders>
              <w:left w:val="single" w:sz="1" w:space="0" w:color="000000"/>
              <w:bottom w:val="single" w:sz="1" w:space="0" w:color="000000"/>
            </w:tcBorders>
            <w:shd w:val="clear" w:color="auto" w:fill="auto"/>
          </w:tcPr>
          <w:p w:rsidR="003D08B8" w:rsidRDefault="00303CFF" w:rsidP="0093510B">
            <w:pPr>
              <w:pStyle w:val="TextInTable"/>
            </w:pPr>
            <w:r>
              <w:t>Вспомогательные и подсобные помещения, кв. м</w:t>
            </w:r>
          </w:p>
        </w:tc>
        <w:tc>
          <w:tcPr>
            <w:tcW w:w="4955" w:type="dxa"/>
            <w:tcBorders>
              <w:left w:val="single" w:sz="1" w:space="0" w:color="000000"/>
              <w:bottom w:val="single" w:sz="1" w:space="0" w:color="000000"/>
              <w:right w:val="single" w:sz="1" w:space="0" w:color="000000"/>
            </w:tcBorders>
            <w:shd w:val="clear" w:color="auto" w:fill="auto"/>
          </w:tcPr>
          <w:p w:rsidR="003D08B8" w:rsidRPr="00463D48" w:rsidRDefault="00303CFF" w:rsidP="0093510B">
            <w:pPr>
              <w:pStyle w:val="TextInTable"/>
            </w:pPr>
            <w:r>
              <w:t>13,50</w:t>
            </w:r>
          </w:p>
        </w:tc>
      </w:tr>
      <w:tr w:rsidR="003D08B8" w:rsidRPr="006303ED" w:rsidTr="0093510B">
        <w:tc>
          <w:tcPr>
            <w:tcW w:w="4683" w:type="dxa"/>
            <w:tcBorders>
              <w:left w:val="single" w:sz="1" w:space="0" w:color="000000"/>
              <w:bottom w:val="single" w:sz="1" w:space="0" w:color="000000"/>
            </w:tcBorders>
            <w:shd w:val="clear" w:color="auto" w:fill="auto"/>
          </w:tcPr>
          <w:p w:rsidR="003D08B8" w:rsidRPr="000F4A0A" w:rsidRDefault="00303CFF" w:rsidP="0093510B">
            <w:pPr>
              <w:pStyle w:val="TextInTable"/>
            </w:pPr>
            <w:r>
              <w:t>Кол-во и тип санузлов</w:t>
            </w:r>
          </w:p>
        </w:tc>
        <w:tc>
          <w:tcPr>
            <w:tcW w:w="4955" w:type="dxa"/>
            <w:tcBorders>
              <w:left w:val="single" w:sz="1" w:space="0" w:color="000000"/>
              <w:bottom w:val="single" w:sz="1" w:space="0" w:color="000000"/>
              <w:right w:val="single" w:sz="1" w:space="0" w:color="000000"/>
            </w:tcBorders>
            <w:shd w:val="clear" w:color="auto" w:fill="auto"/>
          </w:tcPr>
          <w:p w:rsidR="003D08B8" w:rsidRPr="006303ED" w:rsidRDefault="00303CFF" w:rsidP="0093510B">
            <w:pPr>
              <w:pStyle w:val="TextInTable"/>
            </w:pPr>
            <w:r w:rsidRPr="006303ED">
              <w:t>Совмещенный (согласно документам БТИ)</w:t>
            </w:r>
          </w:p>
        </w:tc>
      </w:tr>
      <w:tr w:rsidR="00400F38">
        <w:tc>
          <w:tcPr>
            <w:tcW w:w="4683" w:type="dxa"/>
            <w:tcBorders>
              <w:top w:val="single" w:sz="0" w:space="0" w:color="auto"/>
              <w:left w:val="single" w:sz="0" w:space="0" w:color="auto"/>
              <w:bottom w:val="single" w:sz="0" w:space="0" w:color="auto"/>
              <w:right w:val="single" w:sz="0" w:space="0" w:color="auto"/>
            </w:tcBorders>
          </w:tcPr>
          <w:p w:rsidR="00400F38" w:rsidRDefault="00303CFF">
            <w:pPr>
              <w:pStyle w:val="TextInTable"/>
            </w:pPr>
            <w:r>
              <w:t>Вид из окна / стороны света</w:t>
            </w:r>
          </w:p>
        </w:tc>
        <w:tc>
          <w:tcPr>
            <w:tcW w:w="4955" w:type="dxa"/>
            <w:tcBorders>
              <w:top w:val="single" w:sz="0" w:space="0" w:color="auto"/>
              <w:left w:val="single" w:sz="0" w:space="0" w:color="auto"/>
              <w:bottom w:val="single" w:sz="0" w:space="0" w:color="auto"/>
              <w:right w:val="single" w:sz="0" w:space="0" w:color="auto"/>
            </w:tcBorders>
          </w:tcPr>
          <w:p w:rsidR="00400F38" w:rsidRDefault="00303CFF">
            <w:pPr>
              <w:pStyle w:val="TextInTable"/>
            </w:pPr>
            <w:r>
              <w:t>Нет данных / Нет данных</w:t>
            </w:r>
          </w:p>
        </w:tc>
      </w:tr>
      <w:tr w:rsidR="003D08B8" w:rsidTr="0093510B">
        <w:tc>
          <w:tcPr>
            <w:tcW w:w="4683" w:type="dxa"/>
            <w:tcBorders>
              <w:left w:val="single" w:sz="1" w:space="0" w:color="000000"/>
              <w:bottom w:val="single" w:sz="1" w:space="0" w:color="000000"/>
            </w:tcBorders>
            <w:shd w:val="clear" w:color="auto" w:fill="auto"/>
          </w:tcPr>
          <w:p w:rsidR="003D08B8" w:rsidRDefault="00303CFF" w:rsidP="0093510B">
            <w:pPr>
              <w:pStyle w:val="TextInTable"/>
            </w:pPr>
            <w:r>
              <w:t>Высота потолков, м</w:t>
            </w:r>
          </w:p>
        </w:tc>
        <w:tc>
          <w:tcPr>
            <w:tcW w:w="4955" w:type="dxa"/>
            <w:tcBorders>
              <w:left w:val="single" w:sz="1" w:space="0" w:color="000000"/>
              <w:bottom w:val="single" w:sz="1" w:space="0" w:color="000000"/>
              <w:right w:val="single" w:sz="1" w:space="0" w:color="000000"/>
            </w:tcBorders>
            <w:shd w:val="clear" w:color="auto" w:fill="auto"/>
          </w:tcPr>
          <w:p w:rsidR="003D08B8" w:rsidRPr="00621F50" w:rsidRDefault="00303CFF" w:rsidP="0093510B">
            <w:pPr>
              <w:pStyle w:val="TextInTable"/>
            </w:pPr>
            <w:r w:rsidRPr="00463D48">
              <w:t>Нет данных</w:t>
            </w:r>
          </w:p>
        </w:tc>
      </w:tr>
      <w:tr w:rsidR="003D08B8" w:rsidRPr="00A76412" w:rsidTr="0093510B">
        <w:tc>
          <w:tcPr>
            <w:tcW w:w="4683" w:type="dxa"/>
            <w:tcBorders>
              <w:left w:val="single" w:sz="1" w:space="0" w:color="000000"/>
              <w:bottom w:val="single" w:sz="1" w:space="0" w:color="000000"/>
            </w:tcBorders>
            <w:shd w:val="clear" w:color="auto" w:fill="auto"/>
          </w:tcPr>
          <w:p w:rsidR="003D08B8" w:rsidRDefault="00303CFF" w:rsidP="0093510B">
            <w:pPr>
              <w:pStyle w:val="TextInTable"/>
            </w:pPr>
            <w:r>
              <w:t xml:space="preserve">Наличие следов протечек </w:t>
            </w:r>
            <w:r>
              <w:t>на потолке</w:t>
            </w:r>
          </w:p>
        </w:tc>
        <w:tc>
          <w:tcPr>
            <w:tcW w:w="4955" w:type="dxa"/>
            <w:tcBorders>
              <w:left w:val="single" w:sz="1" w:space="0" w:color="000000"/>
              <w:bottom w:val="single" w:sz="1" w:space="0" w:color="000000"/>
              <w:right w:val="single" w:sz="1" w:space="0" w:color="000000"/>
            </w:tcBorders>
            <w:shd w:val="clear" w:color="auto" w:fill="auto"/>
          </w:tcPr>
          <w:p w:rsidR="003D08B8" w:rsidRPr="00463D48" w:rsidRDefault="00303CFF" w:rsidP="0093510B">
            <w:pPr>
              <w:pStyle w:val="TextInTable"/>
            </w:pPr>
            <w:r>
              <w:t>Не обнаружены</w:t>
            </w:r>
          </w:p>
        </w:tc>
      </w:tr>
      <w:tr w:rsidR="003D08B8" w:rsidTr="0093510B">
        <w:tc>
          <w:tcPr>
            <w:tcW w:w="4683" w:type="dxa"/>
            <w:tcBorders>
              <w:left w:val="single" w:sz="1" w:space="0" w:color="000000"/>
              <w:bottom w:val="single" w:sz="1" w:space="0" w:color="000000"/>
            </w:tcBorders>
            <w:shd w:val="clear" w:color="auto" w:fill="auto"/>
          </w:tcPr>
          <w:p w:rsidR="003D08B8" w:rsidRDefault="00303CFF" w:rsidP="0093510B">
            <w:pPr>
              <w:pStyle w:val="TextInTable"/>
            </w:pPr>
            <w:r>
              <w:lastRenderedPageBreak/>
              <w:t>Видимые дефекты отделки</w:t>
            </w:r>
          </w:p>
        </w:tc>
        <w:tc>
          <w:tcPr>
            <w:tcW w:w="4955" w:type="dxa"/>
            <w:tcBorders>
              <w:left w:val="single" w:sz="1" w:space="0" w:color="000000"/>
              <w:bottom w:val="single" w:sz="1" w:space="0" w:color="000000"/>
              <w:right w:val="single" w:sz="1" w:space="0" w:color="000000"/>
            </w:tcBorders>
            <w:shd w:val="clear" w:color="auto" w:fill="auto"/>
          </w:tcPr>
          <w:p w:rsidR="003D08B8" w:rsidRPr="00621F50" w:rsidRDefault="00303CFF" w:rsidP="0093510B">
            <w:pPr>
              <w:pStyle w:val="TextInTable"/>
            </w:pPr>
            <w:r w:rsidRPr="00463D48">
              <w:t>Нет</w:t>
            </w:r>
          </w:p>
        </w:tc>
      </w:tr>
      <w:tr w:rsidR="00400F38">
        <w:tc>
          <w:tcPr>
            <w:tcW w:w="4683" w:type="dxa"/>
            <w:tcBorders>
              <w:top w:val="single" w:sz="0" w:space="0" w:color="auto"/>
              <w:left w:val="single" w:sz="0" w:space="0" w:color="auto"/>
              <w:bottom w:val="single" w:sz="0" w:space="0" w:color="auto"/>
              <w:right w:val="single" w:sz="0" w:space="0" w:color="auto"/>
            </w:tcBorders>
          </w:tcPr>
          <w:p w:rsidR="00400F38" w:rsidRDefault="00303CFF">
            <w:pPr>
              <w:pStyle w:val="TextInTable"/>
            </w:pPr>
            <w:r>
              <w:t>Кондиционирование</w:t>
            </w:r>
          </w:p>
        </w:tc>
        <w:tc>
          <w:tcPr>
            <w:tcW w:w="4955" w:type="dxa"/>
            <w:tcBorders>
              <w:top w:val="single" w:sz="0" w:space="0" w:color="auto"/>
              <w:left w:val="single" w:sz="0" w:space="0" w:color="auto"/>
              <w:bottom w:val="single" w:sz="0" w:space="0" w:color="auto"/>
              <w:right w:val="single" w:sz="0" w:space="0" w:color="auto"/>
            </w:tcBorders>
          </w:tcPr>
          <w:p w:rsidR="00400F38" w:rsidRDefault="00303CFF">
            <w:pPr>
              <w:pStyle w:val="TextInTable"/>
            </w:pPr>
            <w:r>
              <w:t>Нет данных</w:t>
            </w:r>
          </w:p>
        </w:tc>
      </w:tr>
      <w:tr w:rsidR="00400F38">
        <w:tc>
          <w:tcPr>
            <w:tcW w:w="4683" w:type="dxa"/>
            <w:tcBorders>
              <w:top w:val="single" w:sz="0" w:space="0" w:color="auto"/>
              <w:left w:val="single" w:sz="0" w:space="0" w:color="auto"/>
              <w:bottom w:val="single" w:sz="0" w:space="0" w:color="auto"/>
              <w:right w:val="single" w:sz="0" w:space="0" w:color="auto"/>
            </w:tcBorders>
          </w:tcPr>
          <w:p w:rsidR="00400F38" w:rsidRDefault="00303CFF">
            <w:pPr>
              <w:pStyle w:val="TextInTable"/>
            </w:pPr>
            <w:r>
              <w:t>Отопительные приборы</w:t>
            </w:r>
          </w:p>
        </w:tc>
        <w:tc>
          <w:tcPr>
            <w:tcW w:w="4955" w:type="dxa"/>
            <w:tcBorders>
              <w:top w:val="single" w:sz="0" w:space="0" w:color="auto"/>
              <w:left w:val="single" w:sz="0" w:space="0" w:color="auto"/>
              <w:bottom w:val="single" w:sz="0" w:space="0" w:color="auto"/>
              <w:right w:val="single" w:sz="0" w:space="0" w:color="auto"/>
            </w:tcBorders>
          </w:tcPr>
          <w:p w:rsidR="00400F38" w:rsidRDefault="00303CFF">
            <w:pPr>
              <w:pStyle w:val="TextInTable"/>
            </w:pPr>
            <w:r>
              <w:t>Нет данных</w:t>
            </w:r>
          </w:p>
        </w:tc>
      </w:tr>
      <w:tr w:rsidR="00400F38">
        <w:tc>
          <w:tcPr>
            <w:tcW w:w="4683" w:type="dxa"/>
            <w:tcBorders>
              <w:top w:val="single" w:sz="0" w:space="0" w:color="auto"/>
              <w:left w:val="single" w:sz="0" w:space="0" w:color="auto"/>
              <w:bottom w:val="single" w:sz="0" w:space="0" w:color="auto"/>
              <w:right w:val="single" w:sz="0" w:space="0" w:color="auto"/>
            </w:tcBorders>
          </w:tcPr>
          <w:p w:rsidR="00400F38" w:rsidRDefault="00303CFF">
            <w:pPr>
              <w:pStyle w:val="TextInTable"/>
            </w:pPr>
            <w:r>
              <w:t>Противопожарная безопасность</w:t>
            </w:r>
          </w:p>
        </w:tc>
        <w:tc>
          <w:tcPr>
            <w:tcW w:w="4955" w:type="dxa"/>
            <w:tcBorders>
              <w:top w:val="single" w:sz="0" w:space="0" w:color="auto"/>
              <w:left w:val="single" w:sz="0" w:space="0" w:color="auto"/>
              <w:bottom w:val="single" w:sz="0" w:space="0" w:color="auto"/>
              <w:right w:val="single" w:sz="0" w:space="0" w:color="auto"/>
            </w:tcBorders>
          </w:tcPr>
          <w:p w:rsidR="00400F38" w:rsidRDefault="00303CFF">
            <w:pPr>
              <w:pStyle w:val="TextInTable"/>
            </w:pPr>
            <w:r>
              <w:t>Нет данных</w:t>
            </w:r>
          </w:p>
        </w:tc>
      </w:tr>
      <w:tr w:rsidR="00400F38">
        <w:tc>
          <w:tcPr>
            <w:tcW w:w="4683" w:type="dxa"/>
            <w:tcBorders>
              <w:top w:val="single" w:sz="0" w:space="0" w:color="auto"/>
              <w:left w:val="single" w:sz="0" w:space="0" w:color="auto"/>
              <w:bottom w:val="single" w:sz="0" w:space="0" w:color="auto"/>
              <w:right w:val="single" w:sz="0" w:space="0" w:color="auto"/>
            </w:tcBorders>
          </w:tcPr>
          <w:p w:rsidR="00400F38" w:rsidRDefault="00303CFF">
            <w:pPr>
              <w:pStyle w:val="TextInTable"/>
            </w:pPr>
            <w:r>
              <w:t>Дополнительные удобства</w:t>
            </w:r>
          </w:p>
        </w:tc>
        <w:tc>
          <w:tcPr>
            <w:tcW w:w="4955" w:type="dxa"/>
            <w:tcBorders>
              <w:top w:val="single" w:sz="0" w:space="0" w:color="auto"/>
              <w:left w:val="single" w:sz="0" w:space="0" w:color="auto"/>
              <w:bottom w:val="single" w:sz="0" w:space="0" w:color="auto"/>
              <w:right w:val="single" w:sz="0" w:space="0" w:color="auto"/>
            </w:tcBorders>
          </w:tcPr>
          <w:p w:rsidR="00400F38" w:rsidRDefault="00303CFF">
            <w:pPr>
              <w:pStyle w:val="TextInTable"/>
            </w:pPr>
            <w:r>
              <w:t>Нет данных</w:t>
            </w:r>
          </w:p>
        </w:tc>
      </w:tr>
    </w:tbl>
    <w:p w:rsidR="00400F38" w:rsidRDefault="00400F38"/>
    <w:tbl>
      <w:tblPr>
        <w:tblW w:w="9356" w:type="dxa"/>
        <w:tblInd w:w="57" w:type="dxa"/>
        <w:tblLayout w:type="fixed"/>
        <w:tblCellMar>
          <w:top w:w="57" w:type="dxa"/>
          <w:left w:w="57" w:type="dxa"/>
          <w:bottom w:w="57" w:type="dxa"/>
          <w:right w:w="57" w:type="dxa"/>
        </w:tblCellMar>
        <w:tblLook w:val="0000" w:firstRow="0" w:lastRow="0" w:firstColumn="0" w:lastColumn="0" w:noHBand="0" w:noVBand="0"/>
      </w:tblPr>
      <w:tblGrid>
        <w:gridCol w:w="4545"/>
        <w:gridCol w:w="2405"/>
        <w:gridCol w:w="2406"/>
      </w:tblGrid>
      <w:tr w:rsidR="003D08B8" w:rsidTr="0093510B">
        <w:trPr>
          <w:tblHeader/>
        </w:trPr>
        <w:tc>
          <w:tcPr>
            <w:tcW w:w="9638" w:type="dxa"/>
            <w:gridSpan w:val="3"/>
            <w:tcBorders>
              <w:top w:val="single" w:sz="1" w:space="0" w:color="000000"/>
              <w:left w:val="single" w:sz="1" w:space="0" w:color="000000"/>
              <w:bottom w:val="single" w:sz="1" w:space="0" w:color="000000"/>
              <w:right w:val="single" w:sz="1" w:space="0" w:color="000000"/>
            </w:tcBorders>
            <w:shd w:val="clear" w:color="auto" w:fill="C0C0C0"/>
          </w:tcPr>
          <w:p w:rsidR="003D08B8" w:rsidRPr="00B67CD1" w:rsidRDefault="00303CFF" w:rsidP="0093510B">
            <w:pPr>
              <w:pStyle w:val="TextInTable"/>
              <w:jc w:val="center"/>
              <w:rPr>
                <w:b/>
              </w:rPr>
            </w:pPr>
            <w:r w:rsidRPr="00B67CD1">
              <w:rPr>
                <w:b/>
              </w:rPr>
              <w:t>Инженерное оборудование дома</w:t>
            </w:r>
          </w:p>
        </w:tc>
      </w:tr>
      <w:tr w:rsidR="003D08B8" w:rsidTr="0093510B">
        <w:tc>
          <w:tcPr>
            <w:tcW w:w="4683" w:type="dxa"/>
            <w:tcBorders>
              <w:left w:val="single" w:sz="1" w:space="0" w:color="000000"/>
              <w:bottom w:val="single" w:sz="1" w:space="0" w:color="000000"/>
            </w:tcBorders>
            <w:shd w:val="clear" w:color="auto" w:fill="auto"/>
          </w:tcPr>
          <w:p w:rsidR="003D08B8" w:rsidRDefault="00303CFF" w:rsidP="0093510B">
            <w:pPr>
              <w:pStyle w:val="TextInTable"/>
            </w:pPr>
            <w:r>
              <w:t>Холодное водоснабжение</w:t>
            </w:r>
          </w:p>
        </w:tc>
        <w:tc>
          <w:tcPr>
            <w:tcW w:w="4955" w:type="dxa"/>
            <w:gridSpan w:val="2"/>
            <w:tcBorders>
              <w:left w:val="single" w:sz="1" w:space="0" w:color="000000"/>
              <w:bottom w:val="single" w:sz="1" w:space="0" w:color="000000"/>
              <w:right w:val="single" w:sz="1" w:space="0" w:color="000000"/>
            </w:tcBorders>
            <w:shd w:val="clear" w:color="auto" w:fill="auto"/>
          </w:tcPr>
          <w:p w:rsidR="003D08B8" w:rsidRPr="00621F50" w:rsidRDefault="00303CFF" w:rsidP="0093510B">
            <w:pPr>
              <w:pStyle w:val="TextInTable"/>
            </w:pPr>
            <w:r>
              <w:t>Централизованное</w:t>
            </w:r>
          </w:p>
        </w:tc>
      </w:tr>
      <w:tr w:rsidR="003D08B8" w:rsidTr="0093510B">
        <w:tc>
          <w:tcPr>
            <w:tcW w:w="4683" w:type="dxa"/>
            <w:tcBorders>
              <w:left w:val="single" w:sz="1" w:space="0" w:color="000000"/>
              <w:bottom w:val="single" w:sz="1" w:space="0" w:color="000000"/>
            </w:tcBorders>
            <w:shd w:val="clear" w:color="auto" w:fill="auto"/>
          </w:tcPr>
          <w:p w:rsidR="003D08B8" w:rsidRDefault="00303CFF" w:rsidP="0093510B">
            <w:pPr>
              <w:pStyle w:val="TextInTable"/>
            </w:pPr>
            <w:r>
              <w:t>Горячее водоснабжение</w:t>
            </w:r>
          </w:p>
        </w:tc>
        <w:tc>
          <w:tcPr>
            <w:tcW w:w="4955" w:type="dxa"/>
            <w:gridSpan w:val="2"/>
            <w:tcBorders>
              <w:left w:val="single" w:sz="1" w:space="0" w:color="000000"/>
              <w:bottom w:val="single" w:sz="1" w:space="0" w:color="000000"/>
              <w:right w:val="single" w:sz="1" w:space="0" w:color="000000"/>
            </w:tcBorders>
            <w:shd w:val="clear" w:color="auto" w:fill="auto"/>
          </w:tcPr>
          <w:p w:rsidR="003D08B8" w:rsidRPr="00621F50" w:rsidRDefault="00303CFF" w:rsidP="0093510B">
            <w:pPr>
              <w:pStyle w:val="TextInTable"/>
            </w:pPr>
            <w:r w:rsidRPr="00463D48">
              <w:t>Централизованное (газовая колонка отсутствует)</w:t>
            </w:r>
          </w:p>
        </w:tc>
      </w:tr>
      <w:tr w:rsidR="003D08B8" w:rsidTr="0093510B">
        <w:tc>
          <w:tcPr>
            <w:tcW w:w="4683" w:type="dxa"/>
            <w:tcBorders>
              <w:left w:val="single" w:sz="1" w:space="0" w:color="000000"/>
              <w:bottom w:val="single" w:sz="1" w:space="0" w:color="000000"/>
            </w:tcBorders>
            <w:shd w:val="clear" w:color="auto" w:fill="auto"/>
          </w:tcPr>
          <w:p w:rsidR="003D08B8" w:rsidRDefault="00303CFF" w:rsidP="0093510B">
            <w:pPr>
              <w:pStyle w:val="TextInTable"/>
            </w:pPr>
            <w:r>
              <w:t>Канализация</w:t>
            </w:r>
          </w:p>
        </w:tc>
        <w:tc>
          <w:tcPr>
            <w:tcW w:w="4955" w:type="dxa"/>
            <w:gridSpan w:val="2"/>
            <w:tcBorders>
              <w:left w:val="single" w:sz="1" w:space="0" w:color="000000"/>
              <w:bottom w:val="single" w:sz="1" w:space="0" w:color="000000"/>
              <w:right w:val="single" w:sz="1" w:space="0" w:color="000000"/>
            </w:tcBorders>
            <w:shd w:val="clear" w:color="auto" w:fill="auto"/>
          </w:tcPr>
          <w:p w:rsidR="003D08B8" w:rsidRPr="00621F50" w:rsidRDefault="00303CFF" w:rsidP="0093510B">
            <w:pPr>
              <w:pStyle w:val="TextInTable"/>
            </w:pPr>
            <w:r>
              <w:t>Централизованная</w:t>
            </w:r>
          </w:p>
        </w:tc>
      </w:tr>
      <w:tr w:rsidR="003D08B8" w:rsidTr="0093510B">
        <w:tc>
          <w:tcPr>
            <w:tcW w:w="4683" w:type="dxa"/>
            <w:tcBorders>
              <w:left w:val="single" w:sz="1" w:space="0" w:color="000000"/>
              <w:bottom w:val="single" w:sz="1" w:space="0" w:color="000000"/>
            </w:tcBorders>
            <w:shd w:val="clear" w:color="auto" w:fill="auto"/>
          </w:tcPr>
          <w:p w:rsidR="003D08B8" w:rsidRDefault="00303CFF" w:rsidP="0093510B">
            <w:pPr>
              <w:pStyle w:val="TextInTable"/>
            </w:pPr>
            <w:r>
              <w:t>Электроснабжение</w:t>
            </w:r>
          </w:p>
        </w:tc>
        <w:tc>
          <w:tcPr>
            <w:tcW w:w="4955" w:type="dxa"/>
            <w:gridSpan w:val="2"/>
            <w:tcBorders>
              <w:left w:val="single" w:sz="1" w:space="0" w:color="000000"/>
              <w:bottom w:val="single" w:sz="1" w:space="0" w:color="000000"/>
              <w:right w:val="single" w:sz="1" w:space="0" w:color="000000"/>
            </w:tcBorders>
            <w:shd w:val="clear" w:color="auto" w:fill="auto"/>
          </w:tcPr>
          <w:p w:rsidR="003D08B8" w:rsidRPr="00621F50" w:rsidRDefault="00303CFF" w:rsidP="0093510B">
            <w:pPr>
              <w:pStyle w:val="TextInTable"/>
            </w:pPr>
            <w:r>
              <w:t>Централизованное</w:t>
            </w:r>
          </w:p>
        </w:tc>
      </w:tr>
      <w:tr w:rsidR="003D08B8" w:rsidTr="0093510B">
        <w:tc>
          <w:tcPr>
            <w:tcW w:w="4683" w:type="dxa"/>
            <w:tcBorders>
              <w:left w:val="single" w:sz="1" w:space="0" w:color="000000"/>
              <w:bottom w:val="single" w:sz="1" w:space="0" w:color="000000"/>
            </w:tcBorders>
            <w:shd w:val="clear" w:color="auto" w:fill="auto"/>
          </w:tcPr>
          <w:p w:rsidR="003D08B8" w:rsidRDefault="00303CFF" w:rsidP="0093510B">
            <w:pPr>
              <w:pStyle w:val="TextInTable"/>
            </w:pPr>
            <w:r>
              <w:t>Газоснабжение</w:t>
            </w:r>
          </w:p>
        </w:tc>
        <w:tc>
          <w:tcPr>
            <w:tcW w:w="4955" w:type="dxa"/>
            <w:gridSpan w:val="2"/>
            <w:tcBorders>
              <w:left w:val="single" w:sz="1" w:space="0" w:color="000000"/>
              <w:bottom w:val="single" w:sz="1" w:space="0" w:color="000000"/>
              <w:right w:val="single" w:sz="1" w:space="0" w:color="000000"/>
            </w:tcBorders>
            <w:shd w:val="clear" w:color="auto" w:fill="auto"/>
          </w:tcPr>
          <w:p w:rsidR="003D08B8" w:rsidRPr="00621F50" w:rsidRDefault="00303CFF" w:rsidP="0093510B">
            <w:pPr>
              <w:pStyle w:val="TextInTable"/>
            </w:pPr>
            <w:r>
              <w:t>Отсутствует</w:t>
            </w:r>
          </w:p>
        </w:tc>
      </w:tr>
      <w:tr w:rsidR="003D08B8" w:rsidTr="0093510B">
        <w:tc>
          <w:tcPr>
            <w:tcW w:w="4683" w:type="dxa"/>
            <w:tcBorders>
              <w:left w:val="single" w:sz="1" w:space="0" w:color="000000"/>
              <w:bottom w:val="single" w:sz="1" w:space="0" w:color="000000"/>
            </w:tcBorders>
            <w:shd w:val="clear" w:color="auto" w:fill="auto"/>
          </w:tcPr>
          <w:p w:rsidR="003D08B8" w:rsidRDefault="00303CFF" w:rsidP="0093510B">
            <w:pPr>
              <w:pStyle w:val="TextInTable"/>
            </w:pPr>
            <w:r>
              <w:t>Отопление</w:t>
            </w:r>
          </w:p>
        </w:tc>
        <w:tc>
          <w:tcPr>
            <w:tcW w:w="4955" w:type="dxa"/>
            <w:gridSpan w:val="2"/>
            <w:tcBorders>
              <w:left w:val="single" w:sz="1" w:space="0" w:color="000000"/>
              <w:bottom w:val="single" w:sz="1" w:space="0" w:color="000000"/>
              <w:right w:val="single" w:sz="1" w:space="0" w:color="000000"/>
            </w:tcBorders>
            <w:shd w:val="clear" w:color="auto" w:fill="auto"/>
          </w:tcPr>
          <w:p w:rsidR="003D08B8" w:rsidRPr="00621F50" w:rsidRDefault="00303CFF" w:rsidP="0093510B">
            <w:pPr>
              <w:pStyle w:val="TextInTable"/>
            </w:pPr>
            <w:r>
              <w:t>Централизованное</w:t>
            </w:r>
          </w:p>
        </w:tc>
      </w:tr>
      <w:tr w:rsidR="003D08B8" w:rsidTr="0093510B">
        <w:tc>
          <w:tcPr>
            <w:tcW w:w="4683" w:type="dxa"/>
            <w:tcBorders>
              <w:left w:val="single" w:sz="1" w:space="0" w:color="000000"/>
              <w:bottom w:val="single" w:sz="1" w:space="0" w:color="000000"/>
            </w:tcBorders>
            <w:shd w:val="clear" w:color="auto" w:fill="auto"/>
          </w:tcPr>
          <w:p w:rsidR="003D08B8" w:rsidRDefault="00303CFF" w:rsidP="0093510B">
            <w:pPr>
              <w:pStyle w:val="TextInTable"/>
            </w:pPr>
            <w:r>
              <w:t>Кухонная плита</w:t>
            </w:r>
          </w:p>
        </w:tc>
        <w:tc>
          <w:tcPr>
            <w:tcW w:w="4955" w:type="dxa"/>
            <w:gridSpan w:val="2"/>
            <w:tcBorders>
              <w:left w:val="single" w:sz="1" w:space="0" w:color="000000"/>
              <w:bottom w:val="single" w:sz="1" w:space="0" w:color="000000"/>
              <w:right w:val="single" w:sz="1" w:space="0" w:color="000000"/>
            </w:tcBorders>
            <w:shd w:val="clear" w:color="auto" w:fill="auto"/>
          </w:tcPr>
          <w:p w:rsidR="003D08B8" w:rsidRPr="00463D48" w:rsidRDefault="00303CFF" w:rsidP="0093510B">
            <w:pPr>
              <w:pStyle w:val="TextInTable"/>
            </w:pPr>
            <w:r w:rsidRPr="00463D48">
              <w:t>Нет данных</w:t>
            </w:r>
          </w:p>
        </w:tc>
      </w:tr>
      <w:tr w:rsidR="003D08B8" w:rsidRPr="00A76412" w:rsidTr="0093510B">
        <w:tc>
          <w:tcPr>
            <w:tcW w:w="4683" w:type="dxa"/>
            <w:tcBorders>
              <w:left w:val="single" w:sz="1" w:space="0" w:color="000000"/>
              <w:bottom w:val="single" w:sz="1" w:space="0" w:color="000000"/>
            </w:tcBorders>
            <w:shd w:val="clear" w:color="auto" w:fill="auto"/>
          </w:tcPr>
          <w:p w:rsidR="003D08B8" w:rsidRDefault="00303CFF" w:rsidP="0093510B">
            <w:pPr>
              <w:pStyle w:val="TextInTable"/>
            </w:pPr>
            <w:r>
              <w:t>Сантехника/состояние</w:t>
            </w:r>
          </w:p>
        </w:tc>
        <w:tc>
          <w:tcPr>
            <w:tcW w:w="4955" w:type="dxa"/>
            <w:gridSpan w:val="2"/>
            <w:tcBorders>
              <w:left w:val="single" w:sz="1" w:space="0" w:color="000000"/>
              <w:bottom w:val="single" w:sz="1" w:space="0" w:color="000000"/>
              <w:right w:val="single" w:sz="1" w:space="0" w:color="000000"/>
            </w:tcBorders>
            <w:shd w:val="clear" w:color="auto" w:fill="auto"/>
          </w:tcPr>
          <w:p w:rsidR="003D08B8" w:rsidRDefault="00303CFF" w:rsidP="0093510B">
            <w:pPr>
              <w:pStyle w:val="TextInTable"/>
            </w:pPr>
            <w:r>
              <w:t>Нет данных/Нет данных</w:t>
            </w:r>
          </w:p>
        </w:tc>
      </w:tr>
      <w:tr w:rsidR="003D08B8" w:rsidRPr="00A76412" w:rsidTr="0093510B">
        <w:tc>
          <w:tcPr>
            <w:tcW w:w="4683" w:type="dxa"/>
            <w:tcBorders>
              <w:left w:val="single" w:sz="1" w:space="0" w:color="000000"/>
              <w:bottom w:val="single" w:sz="1" w:space="0" w:color="000000"/>
            </w:tcBorders>
            <w:shd w:val="clear" w:color="auto" w:fill="auto"/>
          </w:tcPr>
          <w:p w:rsidR="003D08B8" w:rsidRDefault="00303CFF" w:rsidP="0093510B">
            <w:pPr>
              <w:pStyle w:val="TextInTable"/>
            </w:pPr>
            <w:r>
              <w:t>Обустройство кухни</w:t>
            </w:r>
          </w:p>
        </w:tc>
        <w:tc>
          <w:tcPr>
            <w:tcW w:w="4955" w:type="dxa"/>
            <w:gridSpan w:val="2"/>
            <w:tcBorders>
              <w:left w:val="single" w:sz="1" w:space="0" w:color="000000"/>
              <w:bottom w:val="single" w:sz="1" w:space="0" w:color="000000"/>
              <w:right w:val="single" w:sz="1" w:space="0" w:color="000000"/>
            </w:tcBorders>
            <w:shd w:val="clear" w:color="auto" w:fill="auto"/>
          </w:tcPr>
          <w:p w:rsidR="003D08B8" w:rsidRDefault="00303CFF" w:rsidP="0093510B">
            <w:pPr>
              <w:pStyle w:val="TextInTable"/>
            </w:pPr>
            <w:r>
              <w:t>Нет данных</w:t>
            </w:r>
          </w:p>
        </w:tc>
      </w:tr>
      <w:tr w:rsidR="003D08B8" w:rsidTr="0093510B">
        <w:tc>
          <w:tcPr>
            <w:tcW w:w="4683" w:type="dxa"/>
            <w:vMerge w:val="restart"/>
            <w:tcBorders>
              <w:left w:val="single" w:sz="1" w:space="0" w:color="000000"/>
              <w:bottom w:val="single" w:sz="1" w:space="0" w:color="000000"/>
            </w:tcBorders>
            <w:shd w:val="clear" w:color="auto" w:fill="auto"/>
          </w:tcPr>
          <w:p w:rsidR="003D08B8" w:rsidRDefault="00303CFF" w:rsidP="0093510B">
            <w:pPr>
              <w:pStyle w:val="TextInTable"/>
            </w:pPr>
            <w:r>
              <w:t>Слаботочное обеспечение</w:t>
            </w:r>
          </w:p>
        </w:tc>
        <w:tc>
          <w:tcPr>
            <w:tcW w:w="2477" w:type="dxa"/>
            <w:tcBorders>
              <w:left w:val="single" w:sz="1" w:space="0" w:color="000000"/>
              <w:bottom w:val="single" w:sz="1" w:space="0" w:color="000000"/>
            </w:tcBorders>
            <w:shd w:val="clear" w:color="auto" w:fill="auto"/>
          </w:tcPr>
          <w:p w:rsidR="003D08B8" w:rsidRDefault="00303CFF" w:rsidP="0093510B">
            <w:pPr>
              <w:pStyle w:val="TextInTable"/>
            </w:pPr>
            <w:r>
              <w:t>Телефон</w:t>
            </w:r>
          </w:p>
        </w:tc>
        <w:tc>
          <w:tcPr>
            <w:tcW w:w="2478" w:type="dxa"/>
            <w:tcBorders>
              <w:left w:val="single" w:sz="1" w:space="0" w:color="000000"/>
              <w:bottom w:val="single" w:sz="1" w:space="0" w:color="000000"/>
              <w:right w:val="single" w:sz="1" w:space="0" w:color="000000"/>
            </w:tcBorders>
            <w:shd w:val="clear" w:color="auto" w:fill="auto"/>
          </w:tcPr>
          <w:p w:rsidR="003D08B8" w:rsidRPr="00621F50" w:rsidRDefault="00303CFF" w:rsidP="0093510B">
            <w:pPr>
              <w:pStyle w:val="TextInTable"/>
            </w:pPr>
            <w:r>
              <w:t>Нет</w:t>
            </w:r>
          </w:p>
        </w:tc>
      </w:tr>
      <w:tr w:rsidR="003D08B8" w:rsidTr="0093510B">
        <w:tc>
          <w:tcPr>
            <w:tcW w:w="4683" w:type="dxa"/>
            <w:vMerge/>
            <w:tcBorders>
              <w:left w:val="single" w:sz="1" w:space="0" w:color="000000"/>
              <w:bottom w:val="single" w:sz="1" w:space="0" w:color="000000"/>
            </w:tcBorders>
            <w:shd w:val="clear" w:color="auto" w:fill="auto"/>
          </w:tcPr>
          <w:p w:rsidR="003D08B8" w:rsidRDefault="00303CFF" w:rsidP="0093510B">
            <w:pPr>
              <w:pStyle w:val="TextInTable"/>
            </w:pPr>
          </w:p>
        </w:tc>
        <w:tc>
          <w:tcPr>
            <w:tcW w:w="2477" w:type="dxa"/>
            <w:tcBorders>
              <w:left w:val="single" w:sz="1" w:space="0" w:color="000000"/>
              <w:bottom w:val="single" w:sz="1" w:space="0" w:color="000000"/>
            </w:tcBorders>
            <w:shd w:val="clear" w:color="auto" w:fill="auto"/>
          </w:tcPr>
          <w:p w:rsidR="003D08B8" w:rsidRDefault="00303CFF" w:rsidP="0093510B">
            <w:pPr>
              <w:pStyle w:val="TextInTable"/>
            </w:pPr>
            <w:r>
              <w:t>Интернет</w:t>
            </w:r>
          </w:p>
        </w:tc>
        <w:tc>
          <w:tcPr>
            <w:tcW w:w="2478" w:type="dxa"/>
            <w:tcBorders>
              <w:left w:val="single" w:sz="1" w:space="0" w:color="000000"/>
              <w:bottom w:val="single" w:sz="1" w:space="0" w:color="000000"/>
              <w:right w:val="single" w:sz="1" w:space="0" w:color="000000"/>
            </w:tcBorders>
            <w:shd w:val="clear" w:color="auto" w:fill="auto"/>
          </w:tcPr>
          <w:p w:rsidR="003D08B8" w:rsidRPr="00621F50" w:rsidRDefault="00303CFF" w:rsidP="0093510B">
            <w:pPr>
              <w:pStyle w:val="TextInTable"/>
            </w:pPr>
            <w:r>
              <w:t>Нет</w:t>
            </w:r>
          </w:p>
        </w:tc>
      </w:tr>
      <w:tr w:rsidR="003D08B8" w:rsidTr="0093510B">
        <w:tc>
          <w:tcPr>
            <w:tcW w:w="4683" w:type="dxa"/>
            <w:vMerge/>
            <w:tcBorders>
              <w:left w:val="single" w:sz="1" w:space="0" w:color="000000"/>
              <w:bottom w:val="single" w:sz="1" w:space="0" w:color="000000"/>
            </w:tcBorders>
            <w:shd w:val="clear" w:color="auto" w:fill="auto"/>
          </w:tcPr>
          <w:p w:rsidR="003D08B8" w:rsidRDefault="00303CFF" w:rsidP="0093510B">
            <w:pPr>
              <w:pStyle w:val="TextInTable"/>
            </w:pPr>
          </w:p>
        </w:tc>
        <w:tc>
          <w:tcPr>
            <w:tcW w:w="2477" w:type="dxa"/>
            <w:tcBorders>
              <w:left w:val="single" w:sz="1" w:space="0" w:color="000000"/>
              <w:bottom w:val="single" w:sz="1" w:space="0" w:color="000000"/>
            </w:tcBorders>
            <w:shd w:val="clear" w:color="auto" w:fill="auto"/>
          </w:tcPr>
          <w:p w:rsidR="003D08B8" w:rsidRDefault="00303CFF" w:rsidP="0093510B">
            <w:pPr>
              <w:pStyle w:val="TextInTable"/>
            </w:pPr>
            <w:r>
              <w:t>Радио</w:t>
            </w:r>
          </w:p>
        </w:tc>
        <w:tc>
          <w:tcPr>
            <w:tcW w:w="2478" w:type="dxa"/>
            <w:tcBorders>
              <w:left w:val="single" w:sz="1" w:space="0" w:color="000000"/>
              <w:bottom w:val="single" w:sz="1" w:space="0" w:color="000000"/>
              <w:right w:val="single" w:sz="1" w:space="0" w:color="000000"/>
            </w:tcBorders>
            <w:shd w:val="clear" w:color="auto" w:fill="auto"/>
          </w:tcPr>
          <w:p w:rsidR="003D08B8" w:rsidRPr="00621F50" w:rsidRDefault="00303CFF" w:rsidP="0093510B">
            <w:pPr>
              <w:pStyle w:val="TextInTable"/>
            </w:pPr>
            <w:r>
              <w:t>Нет</w:t>
            </w:r>
          </w:p>
        </w:tc>
      </w:tr>
      <w:tr w:rsidR="003D08B8" w:rsidTr="0093510B">
        <w:tc>
          <w:tcPr>
            <w:tcW w:w="4683" w:type="dxa"/>
            <w:vMerge/>
            <w:tcBorders>
              <w:left w:val="single" w:sz="1" w:space="0" w:color="000000"/>
              <w:bottom w:val="single" w:sz="1" w:space="0" w:color="000000"/>
            </w:tcBorders>
            <w:shd w:val="clear" w:color="auto" w:fill="auto"/>
          </w:tcPr>
          <w:p w:rsidR="003D08B8" w:rsidRDefault="00303CFF" w:rsidP="0093510B">
            <w:pPr>
              <w:pStyle w:val="TextInTable"/>
            </w:pPr>
          </w:p>
        </w:tc>
        <w:tc>
          <w:tcPr>
            <w:tcW w:w="2477" w:type="dxa"/>
            <w:tcBorders>
              <w:left w:val="single" w:sz="1" w:space="0" w:color="000000"/>
              <w:bottom w:val="single" w:sz="1" w:space="0" w:color="000000"/>
            </w:tcBorders>
            <w:shd w:val="clear" w:color="auto" w:fill="auto"/>
          </w:tcPr>
          <w:p w:rsidR="003D08B8" w:rsidRDefault="00303CFF" w:rsidP="0093510B">
            <w:pPr>
              <w:pStyle w:val="TextInTable"/>
            </w:pPr>
            <w:r>
              <w:t>ТВ-антенна</w:t>
            </w:r>
          </w:p>
        </w:tc>
        <w:tc>
          <w:tcPr>
            <w:tcW w:w="2478" w:type="dxa"/>
            <w:tcBorders>
              <w:left w:val="single" w:sz="1" w:space="0" w:color="000000"/>
              <w:bottom w:val="single" w:sz="1" w:space="0" w:color="000000"/>
              <w:right w:val="single" w:sz="1" w:space="0" w:color="000000"/>
            </w:tcBorders>
            <w:shd w:val="clear" w:color="auto" w:fill="auto"/>
          </w:tcPr>
          <w:p w:rsidR="003D08B8" w:rsidRPr="00621F50" w:rsidRDefault="00303CFF" w:rsidP="0093510B">
            <w:pPr>
              <w:pStyle w:val="TextInTable"/>
            </w:pPr>
            <w:r>
              <w:t>Нет</w:t>
            </w:r>
          </w:p>
        </w:tc>
      </w:tr>
      <w:tr w:rsidR="003D08B8" w:rsidTr="0093510B">
        <w:tc>
          <w:tcPr>
            <w:tcW w:w="4683" w:type="dxa"/>
            <w:vMerge/>
            <w:tcBorders>
              <w:left w:val="single" w:sz="1" w:space="0" w:color="000000"/>
              <w:bottom w:val="single" w:sz="1" w:space="0" w:color="000000"/>
            </w:tcBorders>
            <w:shd w:val="clear" w:color="auto" w:fill="auto"/>
          </w:tcPr>
          <w:p w:rsidR="003D08B8" w:rsidRDefault="00303CFF" w:rsidP="0093510B">
            <w:pPr>
              <w:pStyle w:val="TextInTable"/>
            </w:pPr>
          </w:p>
        </w:tc>
        <w:tc>
          <w:tcPr>
            <w:tcW w:w="2477" w:type="dxa"/>
            <w:tcBorders>
              <w:left w:val="single" w:sz="1" w:space="0" w:color="000000"/>
              <w:bottom w:val="single" w:sz="1" w:space="0" w:color="000000"/>
            </w:tcBorders>
            <w:shd w:val="clear" w:color="auto" w:fill="auto"/>
          </w:tcPr>
          <w:p w:rsidR="003D08B8" w:rsidRDefault="00303CFF" w:rsidP="0093510B">
            <w:pPr>
              <w:pStyle w:val="TextInTable"/>
            </w:pPr>
            <w:r>
              <w:t>Другое</w:t>
            </w:r>
          </w:p>
        </w:tc>
        <w:tc>
          <w:tcPr>
            <w:tcW w:w="2478" w:type="dxa"/>
            <w:tcBorders>
              <w:left w:val="single" w:sz="1" w:space="0" w:color="000000"/>
              <w:bottom w:val="single" w:sz="1" w:space="0" w:color="000000"/>
              <w:right w:val="single" w:sz="1" w:space="0" w:color="000000"/>
            </w:tcBorders>
            <w:shd w:val="clear" w:color="auto" w:fill="auto"/>
          </w:tcPr>
          <w:p w:rsidR="003D08B8" w:rsidRPr="00621F50" w:rsidRDefault="00303CFF" w:rsidP="0093510B">
            <w:pPr>
              <w:pStyle w:val="TextInTable"/>
            </w:pPr>
            <w:r w:rsidRPr="00463D48">
              <w:t>—</w:t>
            </w:r>
          </w:p>
        </w:tc>
      </w:tr>
    </w:tbl>
    <w:p w:rsidR="00400F38" w:rsidRDefault="00400F38"/>
    <w:tbl>
      <w:tblPr>
        <w:tblW w:w="9356" w:type="dxa"/>
        <w:tblInd w:w="57" w:type="dxa"/>
        <w:tblLayout w:type="fixed"/>
        <w:tblCellMar>
          <w:top w:w="57" w:type="dxa"/>
          <w:left w:w="57" w:type="dxa"/>
          <w:bottom w:w="57" w:type="dxa"/>
          <w:right w:w="57" w:type="dxa"/>
        </w:tblCellMar>
        <w:tblLook w:val="0000" w:firstRow="0" w:lastRow="0" w:firstColumn="0" w:lastColumn="0" w:noHBand="0" w:noVBand="0"/>
      </w:tblPr>
      <w:tblGrid>
        <w:gridCol w:w="4546"/>
        <w:gridCol w:w="4810"/>
      </w:tblGrid>
      <w:tr w:rsidR="003D08B8" w:rsidRPr="00303CFF" w:rsidTr="0093510B">
        <w:trPr>
          <w:tblHeader/>
        </w:trPr>
        <w:tc>
          <w:tcPr>
            <w:tcW w:w="9638" w:type="dxa"/>
            <w:gridSpan w:val="2"/>
            <w:tcBorders>
              <w:top w:val="single" w:sz="1" w:space="0" w:color="000000"/>
              <w:left w:val="single" w:sz="1" w:space="0" w:color="000000"/>
              <w:bottom w:val="single" w:sz="1" w:space="0" w:color="000000"/>
              <w:right w:val="single" w:sz="1" w:space="0" w:color="000000"/>
            </w:tcBorders>
            <w:shd w:val="clear" w:color="auto" w:fill="C0C0C0"/>
          </w:tcPr>
          <w:p w:rsidR="003D08B8" w:rsidRPr="00B67CD1" w:rsidRDefault="00303CFF" w:rsidP="0093510B">
            <w:pPr>
              <w:pStyle w:val="TextInTable"/>
              <w:jc w:val="center"/>
              <w:rPr>
                <w:b/>
              </w:rPr>
            </w:pPr>
            <w:r w:rsidRPr="00B67CD1">
              <w:rPr>
                <w:b/>
              </w:rPr>
              <w:t>Описание внутренней отделки Объекта оценки</w:t>
            </w:r>
          </w:p>
        </w:tc>
      </w:tr>
      <w:tr w:rsidR="003D08B8" w:rsidTr="0093510B">
        <w:tc>
          <w:tcPr>
            <w:tcW w:w="4683" w:type="dxa"/>
            <w:tcBorders>
              <w:left w:val="single" w:sz="1" w:space="0" w:color="000000"/>
              <w:bottom w:val="single" w:sz="1" w:space="0" w:color="000000"/>
            </w:tcBorders>
            <w:shd w:val="clear" w:color="auto" w:fill="auto"/>
          </w:tcPr>
          <w:p w:rsidR="003D08B8" w:rsidRDefault="00303CFF" w:rsidP="0093510B">
            <w:pPr>
              <w:pStyle w:val="TextInTable"/>
            </w:pPr>
            <w:r>
              <w:t>Общее состояние</w:t>
            </w:r>
          </w:p>
        </w:tc>
        <w:tc>
          <w:tcPr>
            <w:tcW w:w="4955" w:type="dxa"/>
            <w:tcBorders>
              <w:left w:val="single" w:sz="1" w:space="0" w:color="000000"/>
              <w:bottom w:val="single" w:sz="1" w:space="0" w:color="000000"/>
              <w:right w:val="single" w:sz="1" w:space="0" w:color="000000"/>
            </w:tcBorders>
            <w:shd w:val="clear" w:color="auto" w:fill="auto"/>
          </w:tcPr>
          <w:p w:rsidR="003D08B8" w:rsidRPr="00621F50" w:rsidRDefault="00303CFF" w:rsidP="0093510B">
            <w:pPr>
              <w:pStyle w:val="TextInTable"/>
            </w:pPr>
            <w:r w:rsidRPr="00463D48">
              <w:t>Требуется капитальный ремонт</w:t>
            </w:r>
          </w:p>
        </w:tc>
      </w:tr>
      <w:tr w:rsidR="003D08B8" w:rsidTr="0093510B">
        <w:tc>
          <w:tcPr>
            <w:tcW w:w="4683" w:type="dxa"/>
            <w:tcBorders>
              <w:left w:val="single" w:sz="1" w:space="0" w:color="000000"/>
              <w:bottom w:val="single" w:sz="1" w:space="0" w:color="000000"/>
            </w:tcBorders>
            <w:shd w:val="clear" w:color="auto" w:fill="auto"/>
          </w:tcPr>
          <w:p w:rsidR="003D08B8" w:rsidRDefault="00303CFF" w:rsidP="0093510B">
            <w:pPr>
              <w:pStyle w:val="TextInTable"/>
            </w:pPr>
            <w:r>
              <w:t xml:space="preserve">Необходимые </w:t>
            </w:r>
            <w:r>
              <w:t>ремонтные работы</w:t>
            </w:r>
          </w:p>
        </w:tc>
        <w:tc>
          <w:tcPr>
            <w:tcW w:w="4955" w:type="dxa"/>
            <w:tcBorders>
              <w:left w:val="single" w:sz="1" w:space="0" w:color="000000"/>
              <w:bottom w:val="single" w:sz="1" w:space="0" w:color="000000"/>
              <w:right w:val="single" w:sz="1" w:space="0" w:color="000000"/>
            </w:tcBorders>
            <w:shd w:val="clear" w:color="auto" w:fill="auto"/>
          </w:tcPr>
          <w:p w:rsidR="003D08B8" w:rsidRPr="00621F50" w:rsidRDefault="00303CFF" w:rsidP="0093510B">
            <w:pPr>
              <w:pStyle w:val="TextInTable"/>
            </w:pPr>
            <w:r w:rsidRPr="00463D48">
              <w:t>Нет данных</w:t>
            </w:r>
          </w:p>
        </w:tc>
      </w:tr>
    </w:tbl>
    <w:p w:rsidR="00400F38" w:rsidRDefault="00400F38"/>
    <w:tbl>
      <w:tblPr>
        <w:tblW w:w="9356" w:type="dxa"/>
        <w:tblInd w:w="57" w:type="dxa"/>
        <w:tblLayout w:type="fixed"/>
        <w:tblCellMar>
          <w:top w:w="57" w:type="dxa"/>
          <w:left w:w="57" w:type="dxa"/>
          <w:bottom w:w="57" w:type="dxa"/>
          <w:right w:w="57" w:type="dxa"/>
        </w:tblCellMar>
        <w:tblLook w:val="0000" w:firstRow="0" w:lastRow="0" w:firstColumn="0" w:lastColumn="0" w:noHBand="0" w:noVBand="0"/>
      </w:tblPr>
      <w:tblGrid>
        <w:gridCol w:w="4546"/>
        <w:gridCol w:w="4810"/>
      </w:tblGrid>
      <w:tr w:rsidR="003D08B8" w:rsidRPr="00303CFF" w:rsidTr="0093510B">
        <w:trPr>
          <w:tblHeader/>
        </w:trPr>
        <w:tc>
          <w:tcPr>
            <w:tcW w:w="9638" w:type="dxa"/>
            <w:gridSpan w:val="2"/>
            <w:tcBorders>
              <w:top w:val="single" w:sz="1" w:space="0" w:color="000000"/>
              <w:left w:val="single" w:sz="1" w:space="0" w:color="000000"/>
              <w:bottom w:val="single" w:sz="1" w:space="0" w:color="000000"/>
              <w:right w:val="single" w:sz="1" w:space="0" w:color="000000"/>
            </w:tcBorders>
            <w:shd w:val="clear" w:color="auto" w:fill="C0C0C0"/>
          </w:tcPr>
          <w:p w:rsidR="003D08B8" w:rsidRPr="00B67CD1" w:rsidRDefault="00303CFF" w:rsidP="0093510B">
            <w:pPr>
              <w:pStyle w:val="TextInTable"/>
              <w:jc w:val="center"/>
              <w:rPr>
                <w:b/>
              </w:rPr>
            </w:pPr>
            <w:r w:rsidRPr="00B67CD1">
              <w:rPr>
                <w:b/>
              </w:rPr>
              <w:t>Юридический статус, согласно представленной документации</w:t>
            </w:r>
          </w:p>
        </w:tc>
      </w:tr>
      <w:tr w:rsidR="003D08B8" w:rsidRPr="00303CFF" w:rsidTr="0093510B">
        <w:tc>
          <w:tcPr>
            <w:tcW w:w="4683" w:type="dxa"/>
            <w:tcBorders>
              <w:left w:val="single" w:sz="1" w:space="0" w:color="000000"/>
              <w:bottom w:val="single" w:sz="1" w:space="0" w:color="000000"/>
            </w:tcBorders>
            <w:shd w:val="clear" w:color="auto" w:fill="auto"/>
          </w:tcPr>
          <w:p w:rsidR="003D08B8" w:rsidRDefault="00303CFF" w:rsidP="0093510B">
            <w:pPr>
              <w:pStyle w:val="TextInTable"/>
            </w:pPr>
            <w:r>
              <w:t>Вид права</w:t>
            </w:r>
          </w:p>
        </w:tc>
        <w:tc>
          <w:tcPr>
            <w:tcW w:w="4955" w:type="dxa"/>
            <w:tcBorders>
              <w:left w:val="single" w:sz="1" w:space="0" w:color="000000"/>
              <w:bottom w:val="single" w:sz="1" w:space="0" w:color="000000"/>
              <w:right w:val="single" w:sz="1" w:space="0" w:color="000000"/>
            </w:tcBorders>
            <w:shd w:val="clear" w:color="auto" w:fill="auto"/>
          </w:tcPr>
          <w:p w:rsidR="003D08B8" w:rsidRPr="00621F50" w:rsidRDefault="00303CFF" w:rsidP="0093510B">
            <w:pPr>
              <w:pStyle w:val="TextInTable"/>
            </w:pPr>
            <w:r w:rsidRPr="00463D48">
              <w:t>Яковлева Ирина Николаевна, Право собственности, дата получения права: -</w:t>
            </w:r>
          </w:p>
        </w:tc>
      </w:tr>
      <w:tr w:rsidR="003D08B8" w:rsidTr="0093510B">
        <w:tc>
          <w:tcPr>
            <w:tcW w:w="4683" w:type="dxa"/>
            <w:tcBorders>
              <w:left w:val="single" w:sz="1" w:space="0" w:color="000000"/>
              <w:bottom w:val="single" w:sz="1" w:space="0" w:color="000000"/>
            </w:tcBorders>
            <w:shd w:val="clear" w:color="auto" w:fill="auto"/>
          </w:tcPr>
          <w:p w:rsidR="003D08B8" w:rsidRDefault="00303CFF" w:rsidP="0093510B">
            <w:pPr>
              <w:pStyle w:val="TextInTable"/>
            </w:pPr>
            <w:r>
              <w:t>Обременения</w:t>
            </w:r>
          </w:p>
        </w:tc>
        <w:tc>
          <w:tcPr>
            <w:tcW w:w="4955" w:type="dxa"/>
            <w:tcBorders>
              <w:left w:val="single" w:sz="1" w:space="0" w:color="000000"/>
              <w:bottom w:val="single" w:sz="1" w:space="0" w:color="000000"/>
              <w:right w:val="single" w:sz="1" w:space="0" w:color="000000"/>
            </w:tcBorders>
            <w:shd w:val="clear" w:color="auto" w:fill="auto"/>
          </w:tcPr>
          <w:p w:rsidR="003D08B8" w:rsidRPr="00621F50" w:rsidRDefault="00303CFF" w:rsidP="0093510B">
            <w:pPr>
              <w:pStyle w:val="TextInTable"/>
            </w:pPr>
            <w:r w:rsidRPr="00463D48">
              <w:t>Залог в силу закона</w:t>
            </w:r>
          </w:p>
        </w:tc>
      </w:tr>
      <w:tr w:rsidR="003D08B8" w:rsidRPr="00303CFF" w:rsidTr="0093510B">
        <w:tc>
          <w:tcPr>
            <w:tcW w:w="4683" w:type="dxa"/>
            <w:tcBorders>
              <w:left w:val="single" w:sz="1" w:space="0" w:color="000000"/>
              <w:bottom w:val="single" w:sz="1" w:space="0" w:color="000000"/>
            </w:tcBorders>
            <w:shd w:val="clear" w:color="auto" w:fill="auto"/>
          </w:tcPr>
          <w:p w:rsidR="003D08B8" w:rsidRDefault="00303CFF" w:rsidP="0093510B">
            <w:pPr>
              <w:pStyle w:val="TextInTable"/>
            </w:pPr>
            <w:r>
              <w:t>Текущее использование Объекта оценки</w:t>
            </w:r>
          </w:p>
        </w:tc>
        <w:tc>
          <w:tcPr>
            <w:tcW w:w="4955" w:type="dxa"/>
            <w:tcBorders>
              <w:left w:val="single" w:sz="1" w:space="0" w:color="000000"/>
              <w:bottom w:val="single" w:sz="1" w:space="0" w:color="000000"/>
              <w:right w:val="single" w:sz="1" w:space="0" w:color="000000"/>
            </w:tcBorders>
            <w:shd w:val="clear" w:color="auto" w:fill="auto"/>
          </w:tcPr>
          <w:p w:rsidR="003D08B8" w:rsidRDefault="00303CFF" w:rsidP="0093510B">
            <w:pPr>
              <w:pStyle w:val="TextInTable"/>
            </w:pPr>
            <w:r>
              <w:t xml:space="preserve">В качестве </w:t>
            </w:r>
            <w:r>
              <w:t>объекта жилого фонда</w:t>
            </w:r>
          </w:p>
        </w:tc>
      </w:tr>
    </w:tbl>
    <w:p w:rsidR="00400F38" w:rsidRPr="00303CFF" w:rsidRDefault="00400F38">
      <w:pPr>
        <w:rPr>
          <w:lang w:val="ru-RU"/>
        </w:rPr>
      </w:pPr>
    </w:p>
    <w:tbl>
      <w:tblPr>
        <w:tblW w:w="9356" w:type="dxa"/>
        <w:tblInd w:w="57" w:type="dxa"/>
        <w:tblLayout w:type="fixed"/>
        <w:tblCellMar>
          <w:top w:w="57" w:type="dxa"/>
          <w:left w:w="57" w:type="dxa"/>
          <w:bottom w:w="57" w:type="dxa"/>
          <w:right w:w="57" w:type="dxa"/>
        </w:tblCellMar>
        <w:tblLook w:val="0000" w:firstRow="0" w:lastRow="0" w:firstColumn="0" w:lastColumn="0" w:noHBand="0" w:noVBand="0"/>
      </w:tblPr>
      <w:tblGrid>
        <w:gridCol w:w="4546"/>
        <w:gridCol w:w="4810"/>
      </w:tblGrid>
      <w:tr w:rsidR="003D08B8" w:rsidTr="0093510B">
        <w:trPr>
          <w:tblHeader/>
        </w:trPr>
        <w:tc>
          <w:tcPr>
            <w:tcW w:w="9638" w:type="dxa"/>
            <w:gridSpan w:val="2"/>
            <w:tcBorders>
              <w:top w:val="single" w:sz="1" w:space="0" w:color="000000"/>
              <w:left w:val="single" w:sz="1" w:space="0" w:color="000000"/>
              <w:bottom w:val="single" w:sz="1" w:space="0" w:color="000000"/>
              <w:right w:val="single" w:sz="1" w:space="0" w:color="000000"/>
            </w:tcBorders>
            <w:shd w:val="clear" w:color="auto" w:fill="C0C0C0"/>
          </w:tcPr>
          <w:p w:rsidR="003D08B8" w:rsidRPr="00B67CD1" w:rsidRDefault="00303CFF" w:rsidP="0093510B">
            <w:pPr>
              <w:pStyle w:val="TextInTable"/>
              <w:jc w:val="center"/>
              <w:rPr>
                <w:b/>
              </w:rPr>
            </w:pPr>
            <w:r w:rsidRPr="00B67CD1">
              <w:rPr>
                <w:b/>
              </w:rPr>
              <w:t>Описание планировки Объекта оценки</w:t>
            </w:r>
          </w:p>
        </w:tc>
      </w:tr>
      <w:tr w:rsidR="00400F38" w:rsidRPr="00303CFF">
        <w:tc>
          <w:tcPr>
            <w:tcW w:w="4683" w:type="dxa"/>
            <w:tcBorders>
              <w:top w:val="single" w:sz="0" w:space="0" w:color="auto"/>
              <w:left w:val="single" w:sz="0" w:space="0" w:color="auto"/>
              <w:bottom w:val="single" w:sz="0" w:space="0" w:color="auto"/>
              <w:right w:val="single" w:sz="0" w:space="0" w:color="auto"/>
            </w:tcBorders>
          </w:tcPr>
          <w:p w:rsidR="00400F38" w:rsidRDefault="00303CFF">
            <w:pPr>
              <w:pStyle w:val="TextInTable"/>
            </w:pPr>
            <w:r>
              <w:t>Соответствие планировочных решений Объекта оценки указанным решениям в технической документации</w:t>
            </w:r>
          </w:p>
        </w:tc>
        <w:tc>
          <w:tcPr>
            <w:tcW w:w="4955" w:type="dxa"/>
            <w:tcBorders>
              <w:top w:val="single" w:sz="0" w:space="0" w:color="auto"/>
              <w:left w:val="single" w:sz="0" w:space="0" w:color="auto"/>
              <w:bottom w:val="single" w:sz="0" w:space="0" w:color="auto"/>
              <w:right w:val="single" w:sz="0" w:space="0" w:color="auto"/>
            </w:tcBorders>
          </w:tcPr>
          <w:p w:rsidR="00400F38" w:rsidRDefault="00303CFF">
            <w:pPr>
              <w:pStyle w:val="TextInTable"/>
            </w:pPr>
            <w:r>
              <w:t>Фактическая планировка Объекта оценки соответствует поэтажному плану БТИ</w:t>
            </w:r>
          </w:p>
        </w:tc>
      </w:tr>
      <w:tr w:rsidR="003D08B8" w:rsidRPr="003401CB" w:rsidTr="0093510B">
        <w:tc>
          <w:tcPr>
            <w:tcW w:w="4683" w:type="dxa"/>
            <w:tcBorders>
              <w:left w:val="single" w:sz="1" w:space="0" w:color="000000"/>
              <w:bottom w:val="single" w:sz="1" w:space="0" w:color="000000"/>
            </w:tcBorders>
            <w:shd w:val="clear" w:color="auto" w:fill="auto"/>
          </w:tcPr>
          <w:p w:rsidR="003D08B8" w:rsidRDefault="00303CFF" w:rsidP="0093510B">
            <w:pPr>
              <w:pStyle w:val="TextInTable"/>
            </w:pPr>
            <w:r>
              <w:lastRenderedPageBreak/>
              <w:t>Поэтажный план (по документам БТИ)</w:t>
            </w:r>
          </w:p>
        </w:tc>
        <w:tc>
          <w:tcPr>
            <w:tcW w:w="4955" w:type="dxa"/>
            <w:tcBorders>
              <w:left w:val="single" w:sz="1" w:space="0" w:color="000000"/>
              <w:bottom w:val="single" w:sz="1" w:space="0" w:color="000000"/>
              <w:right w:val="single" w:sz="1" w:space="0" w:color="000000"/>
            </w:tcBorders>
            <w:shd w:val="clear" w:color="auto" w:fill="auto"/>
          </w:tcPr>
          <w:p w:rsidR="00400F38" w:rsidRDefault="00303CFF">
            <w:r>
              <w:rPr>
                <w:noProof/>
                <w:lang w:val="ru-RU" w:eastAsia="ru-RU"/>
              </w:rPr>
              <w:drawing>
                <wp:inline distT="0" distB="0" distL="0" distR="0">
                  <wp:extent cx="2210400" cy="1891632"/>
                  <wp:effectExtent l="0" t="0" r="0" b="0"/>
                  <wp:docPr id="90" nam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90.jpg"/>
                          <pic:cNvPicPr/>
                        </pic:nvPicPr>
                        <pic:blipFill>
                          <a:blip r:embed="rId13"/>
                          <a:stretch>
                            <a:fillRect/>
                          </a:stretch>
                        </pic:blipFill>
                        <pic:spPr>
                          <a:xfrm>
                            <a:off x="0" y="0"/>
                            <a:ext cx="2210400" cy="1891632"/>
                          </a:xfrm>
                          <a:prstGeom prst="rect">
                            <a:avLst/>
                          </a:prstGeom>
                        </pic:spPr>
                      </pic:pic>
                    </a:graphicData>
                  </a:graphic>
                </wp:inline>
              </w:drawing>
            </w:r>
          </w:p>
        </w:tc>
      </w:tr>
    </w:tbl>
    <w:p w:rsidR="003D08B8" w:rsidRDefault="00303CFF" w:rsidP="003D08B8">
      <w:pPr>
        <w:pStyle w:val="TextInTable"/>
        <w:rPr>
          <w:szCs w:val="20"/>
        </w:rPr>
      </w:pPr>
      <w:r>
        <w:rPr>
          <w:i/>
          <w:iCs/>
          <w:szCs w:val="18"/>
        </w:rPr>
        <w:t xml:space="preserve">Источник: открытые источники сети Интернет, данные Заказчика и визуальный осмотр </w:t>
      </w:r>
    </w:p>
    <w:p w:rsidR="00693F66" w:rsidRPr="00303CFF" w:rsidRDefault="00303CFF" w:rsidP="003D5443">
      <w:pPr>
        <w:rPr>
          <w:lang w:val="ru-RU"/>
        </w:rPr>
        <w:sectPr w:rsidR="00693F66" w:rsidRPr="00303CFF">
          <w:pgSz w:w="11907" w:h="16839" w:code="9"/>
          <w:pgMar w:top="1134" w:right="850" w:bottom="1134" w:left="1701" w:header="708" w:footer="708" w:gutter="0"/>
          <w:cols w:space="708"/>
          <w:docGrid w:linePitch="360"/>
        </w:sectPr>
      </w:pPr>
    </w:p>
    <w:p w:rsidR="004B7D9C" w:rsidRDefault="00303CFF" w:rsidP="004B7D9C">
      <w:pPr>
        <w:pStyle w:val="2"/>
      </w:pPr>
      <w:r>
        <w:rPr>
          <w:lang w:val="ru-RU"/>
        </w:rPr>
        <w:lastRenderedPageBreak/>
        <w:t>Определение физического износа здания</w:t>
      </w:r>
    </w:p>
    <w:p w:rsidR="004B7D9C" w:rsidRDefault="00303CFF" w:rsidP="004B7D9C">
      <w:pPr>
        <w:pStyle w:val="ae"/>
        <w:ind w:firstLine="550"/>
      </w:pPr>
      <w:r>
        <w:t>Физический износ — это частичная или полная потеря элементами здания своих первоначальных технических и эксплуатационных качеств. Многие факторы влияют на время достижения зданием предельно-допустимого физического износа, при котором дальнейшая эксплуатаци</w:t>
      </w:r>
      <w:r>
        <w:t xml:space="preserve">я здания практически невозможна. </w:t>
      </w:r>
    </w:p>
    <w:p w:rsidR="004B7D9C" w:rsidRDefault="00303CFF" w:rsidP="004B7D9C">
      <w:pPr>
        <w:pStyle w:val="ae"/>
        <w:ind w:firstLine="550"/>
      </w:pPr>
      <w:bookmarkStart w:id="1" w:name="_Toc63050998"/>
      <w:bookmarkEnd w:id="1"/>
      <w:r>
        <w:t xml:space="preserve">Классификация зданий в зависимости от материала стен и перекрытий приведена в таблице. </w:t>
      </w:r>
    </w:p>
    <w:p w:rsidR="004B7D9C" w:rsidRDefault="00303CFF" w:rsidP="004B7D9C">
      <w:pPr>
        <w:pStyle w:val="ae"/>
        <w:jc w:val="left"/>
      </w:pPr>
    </w:p>
    <w:p w:rsidR="00400F38" w:rsidRDefault="00303CFF">
      <w:pPr>
        <w:pStyle w:val="3"/>
      </w:pPr>
      <w:r>
        <w:t>Классификация зданий в зависимости от материала стен и перекрытий</w:t>
      </w:r>
    </w:p>
    <w:tbl>
      <w:tblPr>
        <w:tblW w:w="9356" w:type="dxa"/>
        <w:tblInd w:w="1" w:type="dxa"/>
        <w:tblLayout w:type="fixed"/>
        <w:tblCellMar>
          <w:left w:w="0" w:type="dxa"/>
          <w:right w:w="0" w:type="dxa"/>
        </w:tblCellMar>
        <w:tblLook w:val="0000" w:firstRow="0" w:lastRow="0" w:firstColumn="0" w:lastColumn="0" w:noHBand="0" w:noVBand="0"/>
      </w:tblPr>
      <w:tblGrid>
        <w:gridCol w:w="866"/>
        <w:gridCol w:w="2026"/>
        <w:gridCol w:w="1929"/>
        <w:gridCol w:w="1833"/>
        <w:gridCol w:w="1736"/>
        <w:gridCol w:w="966"/>
      </w:tblGrid>
      <w:tr w:rsidR="004B7D9C" w:rsidTr="00BC6BD4">
        <w:trPr>
          <w:tblHeader/>
        </w:trPr>
        <w:tc>
          <w:tcPr>
            <w:tcW w:w="893" w:type="dxa"/>
            <w:tcBorders>
              <w:top w:val="single" w:sz="1" w:space="0" w:color="000000"/>
              <w:left w:val="single" w:sz="1" w:space="0" w:color="000000"/>
              <w:bottom w:val="single" w:sz="1" w:space="0" w:color="000000"/>
            </w:tcBorders>
            <w:shd w:val="clear" w:color="auto" w:fill="B3B3B3"/>
            <w:vAlign w:val="center"/>
          </w:tcPr>
          <w:p w:rsidR="004B7D9C" w:rsidRDefault="00303CFF" w:rsidP="00BC6BD4">
            <w:pPr>
              <w:pStyle w:val="ae"/>
              <w:spacing w:after="0"/>
              <w:jc w:val="center"/>
              <w:rPr>
                <w:b/>
                <w:bCs/>
              </w:rPr>
            </w:pPr>
            <w:r>
              <w:rPr>
                <w:b/>
                <w:bCs/>
              </w:rPr>
              <w:t>Группа зданий</w:t>
            </w:r>
          </w:p>
        </w:tc>
        <w:tc>
          <w:tcPr>
            <w:tcW w:w="2087" w:type="dxa"/>
            <w:tcBorders>
              <w:top w:val="single" w:sz="1" w:space="0" w:color="000000"/>
              <w:left w:val="single" w:sz="1" w:space="0" w:color="000000"/>
              <w:bottom w:val="single" w:sz="1" w:space="0" w:color="000000"/>
            </w:tcBorders>
            <w:shd w:val="clear" w:color="auto" w:fill="B3B3B3"/>
            <w:vAlign w:val="center"/>
          </w:tcPr>
          <w:p w:rsidR="004B7D9C" w:rsidRDefault="00303CFF" w:rsidP="00BC6BD4">
            <w:pPr>
              <w:pStyle w:val="ae"/>
              <w:spacing w:after="0"/>
              <w:jc w:val="center"/>
              <w:rPr>
                <w:b/>
                <w:bCs/>
              </w:rPr>
            </w:pPr>
            <w:r>
              <w:rPr>
                <w:b/>
                <w:bCs/>
              </w:rPr>
              <w:t>Тип зданий</w:t>
            </w:r>
          </w:p>
        </w:tc>
        <w:tc>
          <w:tcPr>
            <w:tcW w:w="1987" w:type="dxa"/>
            <w:tcBorders>
              <w:top w:val="single" w:sz="1" w:space="0" w:color="000000"/>
              <w:left w:val="single" w:sz="1" w:space="0" w:color="000000"/>
              <w:bottom w:val="single" w:sz="1" w:space="0" w:color="000000"/>
            </w:tcBorders>
            <w:shd w:val="clear" w:color="auto" w:fill="B3B3B3"/>
            <w:vAlign w:val="center"/>
          </w:tcPr>
          <w:p w:rsidR="004B7D9C" w:rsidRDefault="00303CFF" w:rsidP="00BC6BD4">
            <w:pPr>
              <w:pStyle w:val="ae"/>
              <w:spacing w:after="0"/>
              <w:jc w:val="center"/>
              <w:rPr>
                <w:b/>
                <w:bCs/>
              </w:rPr>
            </w:pPr>
            <w:r>
              <w:rPr>
                <w:b/>
                <w:bCs/>
              </w:rPr>
              <w:t>Фундаменты</w:t>
            </w:r>
          </w:p>
        </w:tc>
        <w:tc>
          <w:tcPr>
            <w:tcW w:w="1888" w:type="dxa"/>
            <w:tcBorders>
              <w:top w:val="single" w:sz="1" w:space="0" w:color="000000"/>
              <w:left w:val="single" w:sz="1" w:space="0" w:color="000000"/>
              <w:bottom w:val="single" w:sz="1" w:space="0" w:color="000000"/>
            </w:tcBorders>
            <w:shd w:val="clear" w:color="auto" w:fill="B3B3B3"/>
            <w:vAlign w:val="center"/>
          </w:tcPr>
          <w:p w:rsidR="004B7D9C" w:rsidRDefault="00303CFF" w:rsidP="00BC6BD4">
            <w:pPr>
              <w:pStyle w:val="ae"/>
              <w:spacing w:after="0"/>
              <w:jc w:val="center"/>
              <w:rPr>
                <w:b/>
                <w:bCs/>
              </w:rPr>
            </w:pPr>
            <w:r>
              <w:rPr>
                <w:b/>
                <w:bCs/>
              </w:rPr>
              <w:t>Стены</w:t>
            </w:r>
          </w:p>
        </w:tc>
        <w:tc>
          <w:tcPr>
            <w:tcW w:w="1788" w:type="dxa"/>
            <w:tcBorders>
              <w:top w:val="single" w:sz="1" w:space="0" w:color="000000"/>
              <w:left w:val="single" w:sz="1" w:space="0" w:color="000000"/>
              <w:bottom w:val="single" w:sz="1" w:space="0" w:color="000000"/>
            </w:tcBorders>
            <w:shd w:val="clear" w:color="auto" w:fill="B3B3B3"/>
            <w:vAlign w:val="center"/>
          </w:tcPr>
          <w:p w:rsidR="004B7D9C" w:rsidRDefault="00303CFF" w:rsidP="00BC6BD4">
            <w:pPr>
              <w:pStyle w:val="ae"/>
              <w:spacing w:after="0"/>
              <w:jc w:val="center"/>
              <w:rPr>
                <w:b/>
                <w:bCs/>
              </w:rPr>
            </w:pPr>
            <w:r>
              <w:rPr>
                <w:b/>
                <w:bCs/>
              </w:rPr>
              <w:t>Перекрытия</w:t>
            </w:r>
          </w:p>
        </w:tc>
        <w:tc>
          <w:tcPr>
            <w:tcW w:w="995" w:type="dxa"/>
            <w:tcBorders>
              <w:top w:val="single" w:sz="1" w:space="0" w:color="000000"/>
              <w:left w:val="single" w:sz="1" w:space="0" w:color="000000"/>
              <w:bottom w:val="single" w:sz="1" w:space="0" w:color="000000"/>
              <w:right w:val="single" w:sz="1" w:space="0" w:color="000000"/>
            </w:tcBorders>
            <w:shd w:val="clear" w:color="auto" w:fill="B3B3B3"/>
            <w:vAlign w:val="center"/>
          </w:tcPr>
          <w:p w:rsidR="004B7D9C" w:rsidRDefault="00303CFF" w:rsidP="00BC6BD4">
            <w:pPr>
              <w:pStyle w:val="ae"/>
              <w:spacing w:after="0"/>
              <w:jc w:val="center"/>
            </w:pPr>
            <w:r>
              <w:rPr>
                <w:b/>
                <w:bCs/>
              </w:rPr>
              <w:t>Срок службы, л</w:t>
            </w:r>
            <w:r>
              <w:rPr>
                <w:b/>
                <w:bCs/>
              </w:rPr>
              <w:t>ет</w:t>
            </w:r>
          </w:p>
        </w:tc>
      </w:tr>
      <w:tr w:rsidR="004B7D9C" w:rsidTr="00BC6BD4">
        <w:tc>
          <w:tcPr>
            <w:tcW w:w="893" w:type="dxa"/>
            <w:tcBorders>
              <w:left w:val="single" w:sz="1" w:space="0" w:color="000000"/>
              <w:bottom w:val="single" w:sz="1" w:space="0" w:color="000000"/>
            </w:tcBorders>
            <w:shd w:val="clear" w:color="auto" w:fill="B3B3B3"/>
            <w:vAlign w:val="center"/>
          </w:tcPr>
          <w:p w:rsidR="004B7D9C" w:rsidRDefault="00303CFF" w:rsidP="00BC6BD4">
            <w:pPr>
              <w:pStyle w:val="ae"/>
              <w:jc w:val="center"/>
            </w:pPr>
            <w:r>
              <w:rPr>
                <w:b/>
                <w:bCs/>
                <w:lang w:val="en-US"/>
              </w:rPr>
              <w:t>I</w:t>
            </w:r>
          </w:p>
        </w:tc>
        <w:tc>
          <w:tcPr>
            <w:tcW w:w="2087" w:type="dxa"/>
            <w:tcBorders>
              <w:left w:val="single" w:sz="1" w:space="0" w:color="000000"/>
              <w:bottom w:val="single" w:sz="1" w:space="0" w:color="000000"/>
            </w:tcBorders>
            <w:shd w:val="clear" w:color="auto" w:fill="auto"/>
            <w:vAlign w:val="center"/>
          </w:tcPr>
          <w:p w:rsidR="004B7D9C" w:rsidRDefault="00303CFF" w:rsidP="00BC6BD4">
            <w:pPr>
              <w:pStyle w:val="ae"/>
              <w:jc w:val="center"/>
            </w:pPr>
            <w:r>
              <w:t>Особо капитальные</w:t>
            </w:r>
          </w:p>
        </w:tc>
        <w:tc>
          <w:tcPr>
            <w:tcW w:w="1987" w:type="dxa"/>
            <w:tcBorders>
              <w:left w:val="single" w:sz="1" w:space="0" w:color="000000"/>
              <w:bottom w:val="single" w:sz="1" w:space="0" w:color="000000"/>
            </w:tcBorders>
            <w:shd w:val="clear" w:color="auto" w:fill="auto"/>
            <w:vAlign w:val="center"/>
          </w:tcPr>
          <w:p w:rsidR="004B7D9C" w:rsidRDefault="00303CFF" w:rsidP="00BC6BD4">
            <w:pPr>
              <w:pStyle w:val="ae"/>
              <w:jc w:val="center"/>
            </w:pPr>
            <w:r>
              <w:t>Каменные и бетонные</w:t>
            </w:r>
          </w:p>
        </w:tc>
        <w:tc>
          <w:tcPr>
            <w:tcW w:w="1888" w:type="dxa"/>
            <w:tcBorders>
              <w:left w:val="single" w:sz="1" w:space="0" w:color="000000"/>
              <w:bottom w:val="single" w:sz="1" w:space="0" w:color="000000"/>
            </w:tcBorders>
            <w:shd w:val="clear" w:color="auto" w:fill="auto"/>
            <w:vAlign w:val="center"/>
          </w:tcPr>
          <w:p w:rsidR="004B7D9C" w:rsidRDefault="00303CFF" w:rsidP="00BC6BD4">
            <w:pPr>
              <w:pStyle w:val="ae"/>
              <w:jc w:val="center"/>
            </w:pPr>
            <w:r>
              <w:t>Кирпичные, крупноблочные и крупнопанельные</w:t>
            </w:r>
          </w:p>
        </w:tc>
        <w:tc>
          <w:tcPr>
            <w:tcW w:w="1788" w:type="dxa"/>
            <w:tcBorders>
              <w:left w:val="single" w:sz="1" w:space="0" w:color="000000"/>
              <w:bottom w:val="single" w:sz="1" w:space="0" w:color="000000"/>
            </w:tcBorders>
            <w:shd w:val="clear" w:color="auto" w:fill="auto"/>
            <w:vAlign w:val="center"/>
          </w:tcPr>
          <w:p w:rsidR="004B7D9C" w:rsidRDefault="00303CFF" w:rsidP="00BC6BD4">
            <w:pPr>
              <w:pStyle w:val="ae"/>
              <w:jc w:val="center"/>
            </w:pPr>
            <w:r>
              <w:t>Железобетонные</w:t>
            </w:r>
          </w:p>
        </w:tc>
        <w:tc>
          <w:tcPr>
            <w:tcW w:w="995" w:type="dxa"/>
            <w:tcBorders>
              <w:left w:val="single" w:sz="1" w:space="0" w:color="000000"/>
              <w:bottom w:val="single" w:sz="1" w:space="0" w:color="000000"/>
              <w:right w:val="single" w:sz="1" w:space="0" w:color="000000"/>
            </w:tcBorders>
            <w:shd w:val="clear" w:color="auto" w:fill="auto"/>
            <w:vAlign w:val="center"/>
          </w:tcPr>
          <w:p w:rsidR="004B7D9C" w:rsidRDefault="00303CFF" w:rsidP="00BC6BD4">
            <w:pPr>
              <w:pStyle w:val="ae"/>
              <w:jc w:val="center"/>
            </w:pPr>
            <w:r>
              <w:rPr>
                <w:lang w:val="en-US"/>
              </w:rPr>
              <w:t>150</w:t>
            </w:r>
          </w:p>
        </w:tc>
      </w:tr>
      <w:tr w:rsidR="004B7D9C" w:rsidTr="00BC6BD4">
        <w:tc>
          <w:tcPr>
            <w:tcW w:w="893" w:type="dxa"/>
            <w:tcBorders>
              <w:left w:val="single" w:sz="1" w:space="0" w:color="000000"/>
              <w:bottom w:val="single" w:sz="1" w:space="0" w:color="000000"/>
            </w:tcBorders>
            <w:shd w:val="clear" w:color="auto" w:fill="B3B3B3"/>
            <w:vAlign w:val="center"/>
          </w:tcPr>
          <w:p w:rsidR="004B7D9C" w:rsidRDefault="00303CFF" w:rsidP="00BC6BD4">
            <w:pPr>
              <w:pStyle w:val="ae"/>
              <w:jc w:val="center"/>
            </w:pPr>
            <w:r>
              <w:rPr>
                <w:b/>
                <w:bCs/>
                <w:lang w:val="en-US"/>
              </w:rPr>
              <w:t>II</w:t>
            </w:r>
          </w:p>
        </w:tc>
        <w:tc>
          <w:tcPr>
            <w:tcW w:w="2087" w:type="dxa"/>
            <w:tcBorders>
              <w:left w:val="single" w:sz="1" w:space="0" w:color="000000"/>
              <w:bottom w:val="single" w:sz="1" w:space="0" w:color="000000"/>
            </w:tcBorders>
            <w:shd w:val="clear" w:color="auto" w:fill="auto"/>
            <w:vAlign w:val="center"/>
          </w:tcPr>
          <w:p w:rsidR="004B7D9C" w:rsidRDefault="00303CFF" w:rsidP="00BC6BD4">
            <w:pPr>
              <w:pStyle w:val="ae"/>
              <w:jc w:val="center"/>
            </w:pPr>
            <w:r>
              <w:t>Обыкновенные</w:t>
            </w:r>
          </w:p>
        </w:tc>
        <w:tc>
          <w:tcPr>
            <w:tcW w:w="1987" w:type="dxa"/>
            <w:tcBorders>
              <w:left w:val="single" w:sz="1" w:space="0" w:color="000000"/>
              <w:bottom w:val="single" w:sz="1" w:space="0" w:color="000000"/>
            </w:tcBorders>
            <w:shd w:val="clear" w:color="auto" w:fill="auto"/>
            <w:vAlign w:val="center"/>
          </w:tcPr>
          <w:p w:rsidR="004B7D9C" w:rsidRDefault="00303CFF" w:rsidP="00BC6BD4">
            <w:pPr>
              <w:pStyle w:val="ae"/>
              <w:jc w:val="center"/>
            </w:pPr>
            <w:r>
              <w:t>Каменные и бетонные</w:t>
            </w:r>
          </w:p>
        </w:tc>
        <w:tc>
          <w:tcPr>
            <w:tcW w:w="1888" w:type="dxa"/>
            <w:tcBorders>
              <w:left w:val="single" w:sz="1" w:space="0" w:color="000000"/>
              <w:bottom w:val="single" w:sz="1" w:space="0" w:color="000000"/>
            </w:tcBorders>
            <w:shd w:val="clear" w:color="auto" w:fill="auto"/>
            <w:vAlign w:val="center"/>
          </w:tcPr>
          <w:p w:rsidR="004B7D9C" w:rsidRDefault="00303CFF" w:rsidP="00BC6BD4">
            <w:pPr>
              <w:pStyle w:val="ae"/>
              <w:jc w:val="center"/>
            </w:pPr>
            <w:r>
              <w:t>Кирпичные и крупноблочные</w:t>
            </w:r>
          </w:p>
        </w:tc>
        <w:tc>
          <w:tcPr>
            <w:tcW w:w="1788" w:type="dxa"/>
            <w:tcBorders>
              <w:left w:val="single" w:sz="1" w:space="0" w:color="000000"/>
              <w:bottom w:val="single" w:sz="1" w:space="0" w:color="000000"/>
            </w:tcBorders>
            <w:shd w:val="clear" w:color="auto" w:fill="auto"/>
            <w:vAlign w:val="center"/>
          </w:tcPr>
          <w:p w:rsidR="004B7D9C" w:rsidRDefault="00303CFF" w:rsidP="00BC6BD4">
            <w:pPr>
              <w:pStyle w:val="ae"/>
              <w:jc w:val="center"/>
            </w:pPr>
            <w:r>
              <w:t>Железобетонные или смешанные</w:t>
            </w:r>
          </w:p>
        </w:tc>
        <w:tc>
          <w:tcPr>
            <w:tcW w:w="995" w:type="dxa"/>
            <w:tcBorders>
              <w:left w:val="single" w:sz="1" w:space="0" w:color="000000"/>
              <w:bottom w:val="single" w:sz="1" w:space="0" w:color="000000"/>
              <w:right w:val="single" w:sz="1" w:space="0" w:color="000000"/>
            </w:tcBorders>
            <w:shd w:val="clear" w:color="auto" w:fill="auto"/>
            <w:vAlign w:val="center"/>
          </w:tcPr>
          <w:p w:rsidR="004B7D9C" w:rsidRDefault="00303CFF" w:rsidP="00BC6BD4">
            <w:pPr>
              <w:pStyle w:val="ae"/>
              <w:jc w:val="center"/>
            </w:pPr>
            <w:r>
              <w:rPr>
                <w:lang w:val="en-US"/>
              </w:rPr>
              <w:t>120</w:t>
            </w:r>
          </w:p>
        </w:tc>
      </w:tr>
      <w:tr w:rsidR="004B7D9C" w:rsidTr="00BC6BD4">
        <w:tc>
          <w:tcPr>
            <w:tcW w:w="893" w:type="dxa"/>
            <w:tcBorders>
              <w:left w:val="single" w:sz="1" w:space="0" w:color="000000"/>
              <w:bottom w:val="single" w:sz="1" w:space="0" w:color="000000"/>
            </w:tcBorders>
            <w:shd w:val="clear" w:color="auto" w:fill="B3B3B3"/>
            <w:vAlign w:val="center"/>
          </w:tcPr>
          <w:p w:rsidR="004B7D9C" w:rsidRDefault="00303CFF" w:rsidP="00BC6BD4">
            <w:pPr>
              <w:pStyle w:val="ae"/>
              <w:jc w:val="center"/>
            </w:pPr>
            <w:r>
              <w:rPr>
                <w:b/>
                <w:bCs/>
                <w:lang w:val="en-US"/>
              </w:rPr>
              <w:t>III</w:t>
            </w:r>
          </w:p>
        </w:tc>
        <w:tc>
          <w:tcPr>
            <w:tcW w:w="2087" w:type="dxa"/>
            <w:tcBorders>
              <w:left w:val="single" w:sz="1" w:space="0" w:color="000000"/>
              <w:bottom w:val="single" w:sz="1" w:space="0" w:color="000000"/>
            </w:tcBorders>
            <w:shd w:val="clear" w:color="auto" w:fill="auto"/>
            <w:vAlign w:val="center"/>
          </w:tcPr>
          <w:p w:rsidR="004B7D9C" w:rsidRDefault="00303CFF" w:rsidP="00BC6BD4">
            <w:pPr>
              <w:pStyle w:val="ae"/>
              <w:jc w:val="center"/>
            </w:pPr>
            <w:r>
              <w:t>Каменные, облегченные</w:t>
            </w:r>
          </w:p>
        </w:tc>
        <w:tc>
          <w:tcPr>
            <w:tcW w:w="1987" w:type="dxa"/>
            <w:tcBorders>
              <w:left w:val="single" w:sz="1" w:space="0" w:color="000000"/>
              <w:bottom w:val="single" w:sz="1" w:space="0" w:color="000000"/>
            </w:tcBorders>
            <w:shd w:val="clear" w:color="auto" w:fill="auto"/>
            <w:vAlign w:val="center"/>
          </w:tcPr>
          <w:p w:rsidR="004B7D9C" w:rsidRDefault="00303CFF" w:rsidP="00BC6BD4">
            <w:pPr>
              <w:pStyle w:val="ae"/>
              <w:jc w:val="center"/>
            </w:pPr>
            <w:r>
              <w:t>Каменные и бетонные</w:t>
            </w:r>
          </w:p>
        </w:tc>
        <w:tc>
          <w:tcPr>
            <w:tcW w:w="1888" w:type="dxa"/>
            <w:tcBorders>
              <w:left w:val="single" w:sz="1" w:space="0" w:color="000000"/>
              <w:bottom w:val="single" w:sz="1" w:space="0" w:color="000000"/>
            </w:tcBorders>
            <w:shd w:val="clear" w:color="auto" w:fill="auto"/>
            <w:vAlign w:val="center"/>
          </w:tcPr>
          <w:p w:rsidR="004B7D9C" w:rsidRDefault="00303CFF" w:rsidP="00BC6BD4">
            <w:pPr>
              <w:pStyle w:val="ae"/>
              <w:jc w:val="center"/>
            </w:pPr>
            <w:r>
              <w:t>Облегченные из кирпича, шлакоблоков и ракушечника</w:t>
            </w:r>
          </w:p>
        </w:tc>
        <w:tc>
          <w:tcPr>
            <w:tcW w:w="1788" w:type="dxa"/>
            <w:tcBorders>
              <w:left w:val="single" w:sz="1" w:space="0" w:color="000000"/>
              <w:bottom w:val="single" w:sz="1" w:space="0" w:color="000000"/>
            </w:tcBorders>
            <w:shd w:val="clear" w:color="auto" w:fill="auto"/>
            <w:vAlign w:val="center"/>
          </w:tcPr>
          <w:p w:rsidR="004B7D9C" w:rsidRDefault="00303CFF" w:rsidP="00BC6BD4">
            <w:pPr>
              <w:pStyle w:val="ae"/>
              <w:jc w:val="center"/>
            </w:pPr>
            <w:r>
              <w:t>Деревянные или железобетонные</w:t>
            </w:r>
          </w:p>
        </w:tc>
        <w:tc>
          <w:tcPr>
            <w:tcW w:w="995" w:type="dxa"/>
            <w:tcBorders>
              <w:left w:val="single" w:sz="1" w:space="0" w:color="000000"/>
              <w:bottom w:val="single" w:sz="1" w:space="0" w:color="000000"/>
              <w:right w:val="single" w:sz="1" w:space="0" w:color="000000"/>
            </w:tcBorders>
            <w:shd w:val="clear" w:color="auto" w:fill="auto"/>
            <w:vAlign w:val="center"/>
          </w:tcPr>
          <w:p w:rsidR="004B7D9C" w:rsidRDefault="00303CFF" w:rsidP="00BC6BD4">
            <w:pPr>
              <w:pStyle w:val="ae"/>
              <w:jc w:val="center"/>
            </w:pPr>
            <w:r>
              <w:rPr>
                <w:lang w:val="en-US"/>
              </w:rPr>
              <w:t>100</w:t>
            </w:r>
          </w:p>
        </w:tc>
      </w:tr>
      <w:tr w:rsidR="004B7D9C" w:rsidTr="00BC6BD4">
        <w:tc>
          <w:tcPr>
            <w:tcW w:w="893" w:type="dxa"/>
            <w:tcBorders>
              <w:left w:val="single" w:sz="1" w:space="0" w:color="000000"/>
              <w:bottom w:val="single" w:sz="1" w:space="0" w:color="000000"/>
            </w:tcBorders>
            <w:shd w:val="clear" w:color="auto" w:fill="B3B3B3"/>
            <w:vAlign w:val="center"/>
          </w:tcPr>
          <w:p w:rsidR="004B7D9C" w:rsidRDefault="00303CFF" w:rsidP="00BC6BD4">
            <w:pPr>
              <w:pStyle w:val="ae"/>
              <w:jc w:val="center"/>
            </w:pPr>
            <w:r>
              <w:rPr>
                <w:b/>
                <w:bCs/>
                <w:lang w:val="en-US"/>
              </w:rPr>
              <w:t>IV</w:t>
            </w:r>
          </w:p>
        </w:tc>
        <w:tc>
          <w:tcPr>
            <w:tcW w:w="2087" w:type="dxa"/>
            <w:tcBorders>
              <w:left w:val="single" w:sz="1" w:space="0" w:color="000000"/>
              <w:bottom w:val="single" w:sz="1" w:space="0" w:color="000000"/>
            </w:tcBorders>
            <w:shd w:val="clear" w:color="auto" w:fill="auto"/>
            <w:vAlign w:val="center"/>
          </w:tcPr>
          <w:p w:rsidR="004B7D9C" w:rsidRDefault="00303CFF" w:rsidP="00BC6BD4">
            <w:pPr>
              <w:pStyle w:val="ae"/>
              <w:jc w:val="center"/>
            </w:pPr>
            <w:r>
              <w:t>Деревянные, смешанные, сырцовые</w:t>
            </w:r>
          </w:p>
        </w:tc>
        <w:tc>
          <w:tcPr>
            <w:tcW w:w="1987" w:type="dxa"/>
            <w:tcBorders>
              <w:left w:val="single" w:sz="1" w:space="0" w:color="000000"/>
              <w:bottom w:val="single" w:sz="1" w:space="0" w:color="000000"/>
            </w:tcBorders>
            <w:shd w:val="clear" w:color="auto" w:fill="auto"/>
            <w:vAlign w:val="center"/>
          </w:tcPr>
          <w:p w:rsidR="004B7D9C" w:rsidRDefault="00303CFF" w:rsidP="00BC6BD4">
            <w:pPr>
              <w:pStyle w:val="ae"/>
              <w:jc w:val="center"/>
            </w:pPr>
            <w:r>
              <w:t>Ленточные бутовые</w:t>
            </w:r>
          </w:p>
        </w:tc>
        <w:tc>
          <w:tcPr>
            <w:tcW w:w="1888" w:type="dxa"/>
            <w:tcBorders>
              <w:left w:val="single" w:sz="1" w:space="0" w:color="000000"/>
              <w:bottom w:val="single" w:sz="1" w:space="0" w:color="000000"/>
            </w:tcBorders>
            <w:shd w:val="clear" w:color="auto" w:fill="auto"/>
            <w:vAlign w:val="center"/>
          </w:tcPr>
          <w:p w:rsidR="004B7D9C" w:rsidRDefault="00303CFF" w:rsidP="00BC6BD4">
            <w:pPr>
              <w:pStyle w:val="ae"/>
              <w:jc w:val="center"/>
            </w:pPr>
            <w:r>
              <w:t>Деревянные, смешанные</w:t>
            </w:r>
          </w:p>
        </w:tc>
        <w:tc>
          <w:tcPr>
            <w:tcW w:w="1788" w:type="dxa"/>
            <w:tcBorders>
              <w:left w:val="single" w:sz="1" w:space="0" w:color="000000"/>
              <w:bottom w:val="single" w:sz="1" w:space="0" w:color="000000"/>
            </w:tcBorders>
            <w:shd w:val="clear" w:color="auto" w:fill="auto"/>
            <w:vAlign w:val="center"/>
          </w:tcPr>
          <w:p w:rsidR="004B7D9C" w:rsidRDefault="00303CFF" w:rsidP="00BC6BD4">
            <w:pPr>
              <w:pStyle w:val="ae"/>
              <w:jc w:val="center"/>
            </w:pPr>
            <w:r>
              <w:t>Деревянные</w:t>
            </w:r>
          </w:p>
        </w:tc>
        <w:tc>
          <w:tcPr>
            <w:tcW w:w="995" w:type="dxa"/>
            <w:tcBorders>
              <w:left w:val="single" w:sz="1" w:space="0" w:color="000000"/>
              <w:bottom w:val="single" w:sz="1" w:space="0" w:color="000000"/>
              <w:right w:val="single" w:sz="1" w:space="0" w:color="000000"/>
            </w:tcBorders>
            <w:shd w:val="clear" w:color="auto" w:fill="auto"/>
            <w:vAlign w:val="center"/>
          </w:tcPr>
          <w:p w:rsidR="004B7D9C" w:rsidRDefault="00303CFF" w:rsidP="00BC6BD4">
            <w:pPr>
              <w:pStyle w:val="ae"/>
              <w:jc w:val="center"/>
            </w:pPr>
            <w:r>
              <w:rPr>
                <w:lang w:val="en-US"/>
              </w:rPr>
              <w:t>50</w:t>
            </w:r>
          </w:p>
        </w:tc>
      </w:tr>
      <w:tr w:rsidR="004B7D9C" w:rsidTr="00BC6BD4">
        <w:tc>
          <w:tcPr>
            <w:tcW w:w="893" w:type="dxa"/>
            <w:tcBorders>
              <w:left w:val="single" w:sz="1" w:space="0" w:color="000000"/>
              <w:bottom w:val="single" w:sz="1" w:space="0" w:color="000000"/>
            </w:tcBorders>
            <w:shd w:val="clear" w:color="auto" w:fill="B3B3B3"/>
            <w:vAlign w:val="center"/>
          </w:tcPr>
          <w:p w:rsidR="004B7D9C" w:rsidRDefault="00303CFF" w:rsidP="00BC6BD4">
            <w:pPr>
              <w:pStyle w:val="ae"/>
              <w:jc w:val="center"/>
            </w:pPr>
            <w:r>
              <w:rPr>
                <w:b/>
                <w:bCs/>
                <w:lang w:val="en-US"/>
              </w:rPr>
              <w:t>V</w:t>
            </w:r>
          </w:p>
        </w:tc>
        <w:tc>
          <w:tcPr>
            <w:tcW w:w="2087" w:type="dxa"/>
            <w:tcBorders>
              <w:left w:val="single" w:sz="1" w:space="0" w:color="000000"/>
              <w:bottom w:val="single" w:sz="1" w:space="0" w:color="000000"/>
            </w:tcBorders>
            <w:shd w:val="clear" w:color="auto" w:fill="auto"/>
            <w:vAlign w:val="center"/>
          </w:tcPr>
          <w:p w:rsidR="004B7D9C" w:rsidRDefault="00303CFF" w:rsidP="00BC6BD4">
            <w:pPr>
              <w:pStyle w:val="ae"/>
              <w:jc w:val="center"/>
            </w:pPr>
            <w:r>
              <w:t xml:space="preserve">Сборно-щитовые, каркасные глинобитные, саманные и фахверковые </w:t>
            </w:r>
          </w:p>
        </w:tc>
        <w:tc>
          <w:tcPr>
            <w:tcW w:w="1987" w:type="dxa"/>
            <w:tcBorders>
              <w:left w:val="single" w:sz="1" w:space="0" w:color="000000"/>
              <w:bottom w:val="single" w:sz="1" w:space="0" w:color="000000"/>
            </w:tcBorders>
            <w:shd w:val="clear" w:color="auto" w:fill="auto"/>
            <w:vAlign w:val="center"/>
          </w:tcPr>
          <w:p w:rsidR="004B7D9C" w:rsidRDefault="00303CFF" w:rsidP="00BC6BD4">
            <w:pPr>
              <w:pStyle w:val="ae"/>
              <w:jc w:val="center"/>
            </w:pPr>
            <w:r>
              <w:t xml:space="preserve">На деревянных </w:t>
            </w:r>
            <w:r>
              <w:t>ступенях или на бутовых столбах</w:t>
            </w:r>
          </w:p>
        </w:tc>
        <w:tc>
          <w:tcPr>
            <w:tcW w:w="1888" w:type="dxa"/>
            <w:tcBorders>
              <w:left w:val="single" w:sz="1" w:space="0" w:color="000000"/>
              <w:bottom w:val="single" w:sz="1" w:space="0" w:color="000000"/>
            </w:tcBorders>
            <w:shd w:val="clear" w:color="auto" w:fill="auto"/>
            <w:vAlign w:val="center"/>
          </w:tcPr>
          <w:p w:rsidR="004B7D9C" w:rsidRDefault="00303CFF" w:rsidP="00BC6BD4">
            <w:pPr>
              <w:pStyle w:val="ae"/>
              <w:jc w:val="center"/>
            </w:pPr>
            <w:r>
              <w:t>Каркасные, глинобитные</w:t>
            </w:r>
          </w:p>
        </w:tc>
        <w:tc>
          <w:tcPr>
            <w:tcW w:w="1788" w:type="dxa"/>
            <w:tcBorders>
              <w:left w:val="single" w:sz="1" w:space="0" w:color="000000"/>
              <w:bottom w:val="single" w:sz="1" w:space="0" w:color="000000"/>
            </w:tcBorders>
            <w:shd w:val="clear" w:color="auto" w:fill="auto"/>
            <w:vAlign w:val="center"/>
          </w:tcPr>
          <w:p w:rsidR="004B7D9C" w:rsidRDefault="00303CFF" w:rsidP="00BC6BD4">
            <w:pPr>
              <w:pStyle w:val="ae"/>
              <w:jc w:val="center"/>
            </w:pPr>
            <w:r>
              <w:t>Деревянные</w:t>
            </w:r>
          </w:p>
        </w:tc>
        <w:tc>
          <w:tcPr>
            <w:tcW w:w="995" w:type="dxa"/>
            <w:tcBorders>
              <w:left w:val="single" w:sz="1" w:space="0" w:color="000000"/>
              <w:bottom w:val="single" w:sz="1" w:space="0" w:color="000000"/>
              <w:right w:val="single" w:sz="1" w:space="0" w:color="000000"/>
            </w:tcBorders>
            <w:shd w:val="clear" w:color="auto" w:fill="auto"/>
            <w:vAlign w:val="center"/>
          </w:tcPr>
          <w:p w:rsidR="004B7D9C" w:rsidRDefault="00303CFF" w:rsidP="00BC6BD4">
            <w:pPr>
              <w:pStyle w:val="ae"/>
              <w:jc w:val="center"/>
            </w:pPr>
            <w:r>
              <w:rPr>
                <w:lang w:val="en-US"/>
              </w:rPr>
              <w:t>30</w:t>
            </w:r>
          </w:p>
        </w:tc>
      </w:tr>
      <w:tr w:rsidR="004B7D9C" w:rsidTr="00BC6BD4">
        <w:tc>
          <w:tcPr>
            <w:tcW w:w="893" w:type="dxa"/>
            <w:tcBorders>
              <w:left w:val="single" w:sz="1" w:space="0" w:color="000000"/>
              <w:bottom w:val="single" w:sz="1" w:space="0" w:color="000000"/>
            </w:tcBorders>
            <w:shd w:val="clear" w:color="auto" w:fill="B3B3B3"/>
            <w:vAlign w:val="center"/>
          </w:tcPr>
          <w:p w:rsidR="004B7D9C" w:rsidRDefault="00303CFF" w:rsidP="00BC6BD4">
            <w:pPr>
              <w:pStyle w:val="ae"/>
              <w:jc w:val="center"/>
            </w:pPr>
            <w:r>
              <w:rPr>
                <w:b/>
                <w:bCs/>
                <w:lang w:val="en-US"/>
              </w:rPr>
              <w:t>VI</w:t>
            </w:r>
          </w:p>
        </w:tc>
        <w:tc>
          <w:tcPr>
            <w:tcW w:w="2087" w:type="dxa"/>
            <w:tcBorders>
              <w:left w:val="single" w:sz="1" w:space="0" w:color="000000"/>
              <w:bottom w:val="single" w:sz="1" w:space="0" w:color="000000"/>
            </w:tcBorders>
            <w:shd w:val="clear" w:color="auto" w:fill="auto"/>
            <w:vAlign w:val="center"/>
          </w:tcPr>
          <w:p w:rsidR="004B7D9C" w:rsidRDefault="00303CFF" w:rsidP="00BC6BD4">
            <w:pPr>
              <w:pStyle w:val="ae"/>
              <w:jc w:val="center"/>
            </w:pPr>
            <w:r>
              <w:t>Каркасно-камышитовые</w:t>
            </w:r>
          </w:p>
        </w:tc>
        <w:tc>
          <w:tcPr>
            <w:tcW w:w="1987" w:type="dxa"/>
            <w:tcBorders>
              <w:left w:val="single" w:sz="1" w:space="0" w:color="000000"/>
              <w:bottom w:val="single" w:sz="1" w:space="0" w:color="000000"/>
            </w:tcBorders>
            <w:shd w:val="clear" w:color="auto" w:fill="auto"/>
            <w:vAlign w:val="center"/>
          </w:tcPr>
          <w:p w:rsidR="004B7D9C" w:rsidRDefault="00303CFF" w:rsidP="00BC6BD4">
            <w:pPr>
              <w:pStyle w:val="ae"/>
              <w:jc w:val="center"/>
            </w:pPr>
            <w:r>
              <w:t>На деревянных ступенях или на бутовых столбах</w:t>
            </w:r>
          </w:p>
        </w:tc>
        <w:tc>
          <w:tcPr>
            <w:tcW w:w="1888" w:type="dxa"/>
            <w:tcBorders>
              <w:left w:val="single" w:sz="1" w:space="0" w:color="000000"/>
              <w:bottom w:val="single" w:sz="1" w:space="0" w:color="000000"/>
            </w:tcBorders>
            <w:shd w:val="clear" w:color="auto" w:fill="auto"/>
            <w:vAlign w:val="center"/>
          </w:tcPr>
          <w:p w:rsidR="004B7D9C" w:rsidRDefault="00303CFF" w:rsidP="00BC6BD4">
            <w:pPr>
              <w:pStyle w:val="ae"/>
              <w:jc w:val="center"/>
            </w:pPr>
            <w:r>
              <w:t>Каркасные, глинобитные</w:t>
            </w:r>
          </w:p>
        </w:tc>
        <w:tc>
          <w:tcPr>
            <w:tcW w:w="1788" w:type="dxa"/>
            <w:tcBorders>
              <w:left w:val="single" w:sz="1" w:space="0" w:color="000000"/>
              <w:bottom w:val="single" w:sz="1" w:space="0" w:color="000000"/>
            </w:tcBorders>
            <w:shd w:val="clear" w:color="auto" w:fill="auto"/>
            <w:vAlign w:val="center"/>
          </w:tcPr>
          <w:p w:rsidR="004B7D9C" w:rsidRDefault="00303CFF" w:rsidP="00BC6BD4">
            <w:pPr>
              <w:pStyle w:val="ae"/>
              <w:jc w:val="center"/>
            </w:pPr>
            <w:r>
              <w:t>Деревянные</w:t>
            </w:r>
          </w:p>
        </w:tc>
        <w:tc>
          <w:tcPr>
            <w:tcW w:w="995" w:type="dxa"/>
            <w:tcBorders>
              <w:left w:val="single" w:sz="1" w:space="0" w:color="000000"/>
              <w:bottom w:val="single" w:sz="1" w:space="0" w:color="000000"/>
              <w:right w:val="single" w:sz="1" w:space="0" w:color="000000"/>
            </w:tcBorders>
            <w:shd w:val="clear" w:color="auto" w:fill="auto"/>
            <w:vAlign w:val="center"/>
          </w:tcPr>
          <w:p w:rsidR="004B7D9C" w:rsidRDefault="00303CFF" w:rsidP="00BC6BD4">
            <w:pPr>
              <w:pStyle w:val="ae"/>
              <w:jc w:val="center"/>
            </w:pPr>
            <w:r>
              <w:rPr>
                <w:lang w:val="en-US"/>
              </w:rPr>
              <w:t>15</w:t>
            </w:r>
          </w:p>
        </w:tc>
      </w:tr>
    </w:tbl>
    <w:p w:rsidR="004B7D9C" w:rsidRDefault="00303CFF" w:rsidP="004B7D9C">
      <w:pPr>
        <w:pStyle w:val="ae"/>
        <w:ind w:firstLine="550"/>
      </w:pPr>
    </w:p>
    <w:p w:rsidR="004B7D9C" w:rsidRPr="004B7D9C" w:rsidRDefault="00303CFF" w:rsidP="004B7D9C">
      <w:pPr>
        <w:tabs>
          <w:tab w:val="left" w:pos="355"/>
        </w:tabs>
        <w:rPr>
          <w:szCs w:val="20"/>
          <w:lang w:val="ru-RU"/>
        </w:rPr>
      </w:pPr>
      <w:r w:rsidRPr="004B7D9C">
        <w:rPr>
          <w:szCs w:val="20"/>
          <w:lang w:val="ru-RU"/>
        </w:rPr>
        <w:tab/>
      </w:r>
      <w:r w:rsidRPr="004B7D9C">
        <w:rPr>
          <w:szCs w:val="20"/>
          <w:lang w:val="ru-RU"/>
        </w:rPr>
        <w:t xml:space="preserve">Неустранимый физический износ определяется при помощи метода, называемого методом анализа эффективного возраста: </w:t>
      </w:r>
    </w:p>
    <w:p w:rsidR="004B7D9C" w:rsidRDefault="00303CFF" w:rsidP="004B7D9C">
      <w:pPr>
        <w:pStyle w:val="ae"/>
        <w:spacing w:before="57"/>
        <w:jc w:val="center"/>
        <w:rPr>
          <w:szCs w:val="20"/>
        </w:rPr>
      </w:pPr>
      <w:r>
        <w:rPr>
          <w:szCs w:val="20"/>
        </w:rPr>
        <w:t xml:space="preserve"> Износ (%) = EA / (EA+RL), </w:t>
      </w:r>
    </w:p>
    <w:p w:rsidR="004B7D9C" w:rsidRDefault="00303CFF" w:rsidP="004B7D9C">
      <w:pPr>
        <w:pStyle w:val="ae"/>
        <w:tabs>
          <w:tab w:val="left" w:pos="355"/>
        </w:tabs>
        <w:spacing w:after="0"/>
        <w:rPr>
          <w:szCs w:val="20"/>
        </w:rPr>
      </w:pPr>
      <w:r>
        <w:rPr>
          <w:szCs w:val="20"/>
        </w:rPr>
        <w:t xml:space="preserve">где: </w:t>
      </w:r>
      <w:r>
        <w:rPr>
          <w:b/>
          <w:szCs w:val="20"/>
        </w:rPr>
        <w:t>EA = NL – RL — эффективный возраст; RL — срок остаточной полезной жизни; NL — продолжительность экономической</w:t>
      </w:r>
      <w:r>
        <w:rPr>
          <w:b/>
          <w:szCs w:val="20"/>
        </w:rPr>
        <w:t xml:space="preserve"> жизни (срок службы). </w:t>
      </w:r>
    </w:p>
    <w:p w:rsidR="004B7D9C" w:rsidRPr="00540BC1" w:rsidRDefault="00303CFF" w:rsidP="004B7D9C">
      <w:pPr>
        <w:pStyle w:val="ae"/>
        <w:tabs>
          <w:tab w:val="left" w:pos="355"/>
        </w:tabs>
        <w:spacing w:before="57" w:after="0"/>
      </w:pPr>
      <w:r>
        <w:rPr>
          <w:szCs w:val="20"/>
        </w:rPr>
        <w:tab/>
        <w:t xml:space="preserve"> В случае наличия капитального ремонта, износ считается по следующей формуле: </w:t>
      </w:r>
    </w:p>
    <w:p w:rsidR="004B7D9C" w:rsidRPr="00540BC1" w:rsidRDefault="00303CFF" w:rsidP="004B7D9C">
      <w:pPr>
        <w:pStyle w:val="ae"/>
        <w:spacing w:after="0"/>
        <w:ind w:firstLine="550"/>
        <w:jc w:val="center"/>
        <w:rPr>
          <w:szCs w:val="20"/>
        </w:rPr>
      </w:pPr>
      <w:r w:rsidRPr="00540BC1">
        <w:t>Износ (%) = ((YO – YB) / 2 + YA – YO) * 100 / NL</w:t>
      </w:r>
    </w:p>
    <w:p w:rsidR="004B7D9C" w:rsidRDefault="00303CFF" w:rsidP="004B7D9C">
      <w:pPr>
        <w:pStyle w:val="ae"/>
        <w:tabs>
          <w:tab w:val="left" w:pos="355"/>
        </w:tabs>
        <w:spacing w:after="0"/>
        <w:ind w:firstLine="550"/>
      </w:pPr>
      <w:r w:rsidRPr="00540BC1">
        <w:rPr>
          <w:szCs w:val="20"/>
        </w:rPr>
        <w:t>где: YO — год капитального ремонта здания; YB — год постройки здания; YA — год оценки; NL — продолжитель</w:t>
      </w:r>
      <w:r w:rsidRPr="00540BC1">
        <w:rPr>
          <w:szCs w:val="20"/>
        </w:rPr>
        <w:t>ность экономической жизни (срок службы).</w:t>
      </w:r>
    </w:p>
    <w:p w:rsidR="004B7D9C" w:rsidRDefault="00303CFF" w:rsidP="004B7D9C">
      <w:pPr>
        <w:pStyle w:val="ae"/>
        <w:jc w:val="right"/>
      </w:pPr>
    </w:p>
    <w:p w:rsidR="00400F38" w:rsidRDefault="00303CFF">
      <w:pPr>
        <w:pStyle w:val="3"/>
      </w:pPr>
      <w:r>
        <w:rPr>
          <w:lang w:val="ru-RU"/>
        </w:rPr>
        <w:t>Расчет физического износа дома</w:t>
      </w:r>
    </w:p>
    <w:tbl>
      <w:tblPr>
        <w:tblW w:w="9356" w:type="dxa"/>
        <w:tblInd w:w="27" w:type="dxa"/>
        <w:tblLayout w:type="fixed"/>
        <w:tblCellMar>
          <w:top w:w="28" w:type="dxa"/>
          <w:left w:w="28" w:type="dxa"/>
          <w:bottom w:w="28" w:type="dxa"/>
          <w:right w:w="28" w:type="dxa"/>
        </w:tblCellMar>
        <w:tblLook w:val="0000" w:firstRow="0" w:lastRow="0" w:firstColumn="0" w:lastColumn="0" w:noHBand="0" w:noVBand="0"/>
      </w:tblPr>
      <w:tblGrid>
        <w:gridCol w:w="2110"/>
        <w:gridCol w:w="2342"/>
        <w:gridCol w:w="1885"/>
        <w:gridCol w:w="1614"/>
        <w:gridCol w:w="1405"/>
      </w:tblGrid>
      <w:tr w:rsidR="004B7D9C" w:rsidTr="00BC6BD4">
        <w:trPr>
          <w:tblHeader/>
        </w:trPr>
        <w:tc>
          <w:tcPr>
            <w:tcW w:w="2175" w:type="dxa"/>
            <w:tcBorders>
              <w:top w:val="single" w:sz="1" w:space="0" w:color="000000"/>
              <w:left w:val="single" w:sz="1" w:space="0" w:color="000000"/>
              <w:bottom w:val="single" w:sz="1" w:space="0" w:color="000000"/>
            </w:tcBorders>
            <w:shd w:val="clear" w:color="auto" w:fill="B3B3B3"/>
            <w:vAlign w:val="center"/>
          </w:tcPr>
          <w:p w:rsidR="004B7D9C" w:rsidRDefault="00303CFF" w:rsidP="00BC6BD4">
            <w:pPr>
              <w:pStyle w:val="ae"/>
              <w:jc w:val="center"/>
              <w:rPr>
                <w:b/>
                <w:bCs/>
              </w:rPr>
            </w:pPr>
            <w:r>
              <w:rPr>
                <w:b/>
                <w:bCs/>
              </w:rPr>
              <w:t>Наименование</w:t>
            </w:r>
          </w:p>
        </w:tc>
        <w:tc>
          <w:tcPr>
            <w:tcW w:w="2415" w:type="dxa"/>
            <w:tcBorders>
              <w:top w:val="single" w:sz="1" w:space="0" w:color="000000"/>
              <w:left w:val="single" w:sz="1" w:space="0" w:color="000000"/>
              <w:bottom w:val="single" w:sz="1" w:space="0" w:color="000000"/>
            </w:tcBorders>
            <w:shd w:val="clear" w:color="auto" w:fill="B3B3B3"/>
            <w:vAlign w:val="center"/>
          </w:tcPr>
          <w:p w:rsidR="004B7D9C" w:rsidRDefault="00303CFF" w:rsidP="00BC6BD4">
            <w:pPr>
              <w:pStyle w:val="ae"/>
              <w:jc w:val="center"/>
              <w:rPr>
                <w:b/>
                <w:bCs/>
              </w:rPr>
            </w:pPr>
            <w:r>
              <w:rPr>
                <w:b/>
                <w:bCs/>
              </w:rPr>
              <w:t>Нормативный срок жизни (срок службы), лет</w:t>
            </w:r>
          </w:p>
        </w:tc>
        <w:tc>
          <w:tcPr>
            <w:tcW w:w="1943" w:type="dxa"/>
            <w:tcBorders>
              <w:top w:val="single" w:sz="1" w:space="0" w:color="000000"/>
              <w:left w:val="single" w:sz="1" w:space="0" w:color="000000"/>
              <w:bottom w:val="single" w:sz="1" w:space="0" w:color="000000"/>
            </w:tcBorders>
            <w:shd w:val="clear" w:color="auto" w:fill="B3B3B3"/>
            <w:vAlign w:val="center"/>
          </w:tcPr>
          <w:p w:rsidR="004B7D9C" w:rsidRDefault="00303CFF" w:rsidP="00BC6BD4">
            <w:pPr>
              <w:pStyle w:val="ae"/>
              <w:jc w:val="center"/>
              <w:rPr>
                <w:b/>
                <w:bCs/>
              </w:rPr>
            </w:pPr>
            <w:r>
              <w:rPr>
                <w:b/>
                <w:bCs/>
              </w:rPr>
              <w:t>Срок остаточной полезной жизни, лет</w:t>
            </w:r>
          </w:p>
        </w:tc>
        <w:tc>
          <w:tcPr>
            <w:tcW w:w="1664" w:type="dxa"/>
            <w:tcBorders>
              <w:top w:val="single" w:sz="1" w:space="0" w:color="000000"/>
              <w:left w:val="single" w:sz="1" w:space="0" w:color="000000"/>
              <w:bottom w:val="single" w:sz="1" w:space="0" w:color="000000"/>
            </w:tcBorders>
            <w:shd w:val="clear" w:color="auto" w:fill="B3B3B3"/>
            <w:vAlign w:val="center"/>
          </w:tcPr>
          <w:p w:rsidR="004B7D9C" w:rsidRDefault="00303CFF" w:rsidP="00BC6BD4">
            <w:pPr>
              <w:pStyle w:val="ae"/>
              <w:jc w:val="center"/>
              <w:rPr>
                <w:b/>
                <w:bCs/>
              </w:rPr>
            </w:pPr>
            <w:r>
              <w:rPr>
                <w:b/>
                <w:bCs/>
              </w:rPr>
              <w:t>Эффективный возраст, лет</w:t>
            </w:r>
          </w:p>
        </w:tc>
        <w:tc>
          <w:tcPr>
            <w:tcW w:w="1448" w:type="dxa"/>
            <w:tcBorders>
              <w:top w:val="single" w:sz="1" w:space="0" w:color="000000"/>
              <w:left w:val="single" w:sz="1" w:space="0" w:color="000000"/>
              <w:bottom w:val="single" w:sz="1" w:space="0" w:color="000000"/>
              <w:right w:val="single" w:sz="1" w:space="0" w:color="000000"/>
            </w:tcBorders>
            <w:shd w:val="clear" w:color="auto" w:fill="B3B3B3"/>
            <w:vAlign w:val="center"/>
          </w:tcPr>
          <w:p w:rsidR="004B7D9C" w:rsidRDefault="00303CFF" w:rsidP="00BC6BD4">
            <w:pPr>
              <w:pStyle w:val="ae"/>
              <w:jc w:val="center"/>
            </w:pPr>
            <w:r>
              <w:rPr>
                <w:b/>
                <w:bCs/>
              </w:rPr>
              <w:t>Физический износ, %</w:t>
            </w:r>
          </w:p>
        </w:tc>
      </w:tr>
      <w:tr w:rsidR="004B7D9C" w:rsidTr="00BC6BD4">
        <w:tc>
          <w:tcPr>
            <w:tcW w:w="2175" w:type="dxa"/>
            <w:tcBorders>
              <w:left w:val="single" w:sz="1" w:space="0" w:color="000000"/>
              <w:bottom w:val="single" w:sz="1" w:space="0" w:color="000000"/>
            </w:tcBorders>
            <w:shd w:val="clear" w:color="auto" w:fill="B3B3B3"/>
            <w:vAlign w:val="center"/>
          </w:tcPr>
          <w:p w:rsidR="004B7D9C" w:rsidRDefault="00303CFF" w:rsidP="00BC6BD4">
            <w:pPr>
              <w:pStyle w:val="ae"/>
              <w:jc w:val="center"/>
            </w:pPr>
            <w:r>
              <w:rPr>
                <w:b/>
                <w:bCs/>
              </w:rPr>
              <w:t>Здание, в котором расположен Объект оценки</w:t>
            </w:r>
          </w:p>
        </w:tc>
        <w:tc>
          <w:tcPr>
            <w:tcW w:w="2415" w:type="dxa"/>
            <w:tcBorders>
              <w:left w:val="single" w:sz="1" w:space="0" w:color="000000"/>
              <w:bottom w:val="single" w:sz="1" w:space="0" w:color="000000"/>
            </w:tcBorders>
            <w:shd w:val="clear" w:color="auto" w:fill="auto"/>
            <w:vAlign w:val="center"/>
          </w:tcPr>
          <w:p w:rsidR="004B7D9C" w:rsidRDefault="00303CFF" w:rsidP="00BC6BD4">
            <w:pPr>
              <w:pStyle w:val="ae"/>
              <w:jc w:val="center"/>
            </w:pPr>
            <w:r>
              <w:rPr>
                <w:lang w:val="en-US"/>
              </w:rPr>
              <w:t>150</w:t>
            </w:r>
          </w:p>
        </w:tc>
        <w:tc>
          <w:tcPr>
            <w:tcW w:w="1943" w:type="dxa"/>
            <w:tcBorders>
              <w:left w:val="single" w:sz="1" w:space="0" w:color="000000"/>
              <w:bottom w:val="single" w:sz="1" w:space="0" w:color="000000"/>
            </w:tcBorders>
            <w:shd w:val="clear" w:color="auto" w:fill="auto"/>
            <w:vAlign w:val="center"/>
          </w:tcPr>
          <w:p w:rsidR="004B7D9C" w:rsidRDefault="00303CFF" w:rsidP="00BC6BD4">
            <w:pPr>
              <w:pStyle w:val="ae"/>
              <w:jc w:val="center"/>
            </w:pPr>
            <w:r>
              <w:rPr>
                <w:lang w:val="en-US"/>
              </w:rPr>
              <w:t>102</w:t>
            </w:r>
          </w:p>
        </w:tc>
        <w:tc>
          <w:tcPr>
            <w:tcW w:w="1664" w:type="dxa"/>
            <w:tcBorders>
              <w:left w:val="single" w:sz="1" w:space="0" w:color="000000"/>
              <w:bottom w:val="single" w:sz="1" w:space="0" w:color="000000"/>
            </w:tcBorders>
            <w:shd w:val="clear" w:color="auto" w:fill="auto"/>
            <w:vAlign w:val="center"/>
          </w:tcPr>
          <w:p w:rsidR="004B7D9C" w:rsidRDefault="00303CFF" w:rsidP="00BC6BD4">
            <w:pPr>
              <w:pStyle w:val="ae"/>
              <w:jc w:val="center"/>
            </w:pPr>
            <w:r>
              <w:rPr>
                <w:lang w:val="en-US"/>
              </w:rPr>
              <w:t>48</w:t>
            </w:r>
          </w:p>
        </w:tc>
        <w:tc>
          <w:tcPr>
            <w:tcW w:w="1448" w:type="dxa"/>
            <w:tcBorders>
              <w:left w:val="single" w:sz="1" w:space="0" w:color="000000"/>
              <w:bottom w:val="single" w:sz="1" w:space="0" w:color="000000"/>
              <w:right w:val="single" w:sz="1" w:space="0" w:color="000000"/>
            </w:tcBorders>
            <w:shd w:val="clear" w:color="auto" w:fill="auto"/>
            <w:vAlign w:val="center"/>
          </w:tcPr>
          <w:p w:rsidR="004B7D9C" w:rsidRDefault="00303CFF" w:rsidP="00BC6BD4">
            <w:pPr>
              <w:pStyle w:val="ae"/>
              <w:jc w:val="center"/>
            </w:pPr>
            <w:r>
              <w:rPr>
                <w:lang w:val="en-US"/>
              </w:rPr>
              <w:t>32%</w:t>
            </w:r>
          </w:p>
        </w:tc>
      </w:tr>
    </w:tbl>
    <w:p w:rsidR="004B7D9C" w:rsidRDefault="00303CFF" w:rsidP="004B7D9C">
      <w:pPr>
        <w:pStyle w:val="ae"/>
        <w:ind w:firstLine="550"/>
      </w:pPr>
    </w:p>
    <w:p w:rsidR="00904A8E" w:rsidRPr="004B7D9C" w:rsidRDefault="00303CFF" w:rsidP="004B7D9C">
      <w:pPr>
        <w:pStyle w:val="ae"/>
        <w:ind w:firstLine="550"/>
      </w:pPr>
      <w:r>
        <w:t xml:space="preserve">Физический износ здания, в котором расположен Объект оценки, рассчитанный методом анализа эффективного возраста в процентном выражении, составляет округленно 32%. </w:t>
      </w:r>
    </w:p>
    <w:p w:rsidR="00693F66" w:rsidRDefault="00303CFF" w:rsidP="003D5443">
      <w:pPr>
        <w:sectPr w:rsidR="00693F66">
          <w:pgSz w:w="11907" w:h="16839" w:code="9"/>
          <w:pgMar w:top="1134" w:right="850" w:bottom="1134" w:left="1701" w:header="708" w:footer="708" w:gutter="0"/>
          <w:cols w:space="708"/>
          <w:docGrid w:linePitch="360"/>
        </w:sectPr>
      </w:pPr>
    </w:p>
    <w:p w:rsidR="00400F38" w:rsidRDefault="00303CFF">
      <w:pPr>
        <w:pStyle w:val="2"/>
      </w:pPr>
      <w:r>
        <w:rPr>
          <w:lang w:val="ru-RU"/>
        </w:rPr>
        <w:lastRenderedPageBreak/>
        <w:t>Место расположения Объекта оценки</w:t>
      </w:r>
    </w:p>
    <w:p w:rsidR="00400F38" w:rsidRDefault="00303CFF">
      <w:pPr>
        <w:jc w:val="center"/>
      </w:pPr>
      <w:r>
        <w:rPr>
          <w:noProof/>
          <w:lang w:val="ru-RU" w:eastAsia="ru-RU"/>
        </w:rPr>
        <w:drawing>
          <wp:inline distT="0" distB="0" distL="0" distR="0">
            <wp:extent cx="5400000" cy="3600000"/>
            <wp:effectExtent l="0" t="0" r="0" b="0"/>
            <wp:docPr id="2" nam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90.jpg"/>
                    <pic:cNvPicPr/>
                  </pic:nvPicPr>
                  <pic:blipFill>
                    <a:blip r:embed="rId14"/>
                    <a:stretch>
                      <a:fillRect/>
                    </a:stretch>
                  </pic:blipFill>
                  <pic:spPr>
                    <a:xfrm>
                      <a:off x="0" y="0"/>
                      <a:ext cx="5400000" cy="3600000"/>
                    </a:xfrm>
                    <a:prstGeom prst="rect">
                      <a:avLst/>
                    </a:prstGeom>
                  </pic:spPr>
                </pic:pic>
              </a:graphicData>
            </a:graphic>
          </wp:inline>
        </w:drawing>
      </w:r>
    </w:p>
    <w:p w:rsidR="00400F38" w:rsidRDefault="00303CFF">
      <w:r>
        <w:rPr>
          <w:i/>
          <w:szCs w:val="20"/>
          <w:lang w:val="ru-RU"/>
        </w:rPr>
        <w:t>Источник информации: http://maps.yandex.ru</w:t>
      </w:r>
    </w:p>
    <w:tbl>
      <w:tblPr>
        <w:tblStyle w:val="a3"/>
        <w:tblW w:w="9356" w:type="dxa"/>
        <w:tblInd w:w="108" w:type="dxa"/>
        <w:tblLayout w:type="fixed"/>
        <w:tblLook w:val="04A0" w:firstRow="1" w:lastRow="0" w:firstColumn="1" w:lastColumn="0" w:noHBand="0" w:noVBand="1"/>
      </w:tblPr>
      <w:tblGrid>
        <w:gridCol w:w="3118"/>
        <w:gridCol w:w="3119"/>
        <w:gridCol w:w="3119"/>
      </w:tblGrid>
      <w:tr w:rsidR="00400F38">
        <w:trPr>
          <w:trHeight w:val="371"/>
          <w:tblHeader/>
        </w:trPr>
        <w:tc>
          <w:tcPr>
            <w:tcW w:w="360" w:type="dxa"/>
            <w:shd w:val="clear" w:color="auto" w:fill="BFBFBF" w:themeFill="background1" w:themeFillShade="BF"/>
            <w:vAlign w:val="center"/>
          </w:tcPr>
          <w:p w:rsidR="00400F38" w:rsidRDefault="00303CFF">
            <w:pPr>
              <w:jc w:val="center"/>
            </w:pPr>
            <w:r>
              <w:rPr>
                <w:b/>
                <w:szCs w:val="20"/>
                <w:lang w:val="ru-RU"/>
              </w:rPr>
              <w:t>Метка</w:t>
            </w:r>
          </w:p>
        </w:tc>
        <w:tc>
          <w:tcPr>
            <w:tcW w:w="360" w:type="dxa"/>
            <w:shd w:val="clear" w:color="auto" w:fill="BFBFBF" w:themeFill="background1" w:themeFillShade="BF"/>
            <w:vAlign w:val="center"/>
          </w:tcPr>
          <w:p w:rsidR="00400F38" w:rsidRDefault="00303CFF">
            <w:pPr>
              <w:jc w:val="center"/>
            </w:pPr>
            <w:r>
              <w:rPr>
                <w:b/>
                <w:szCs w:val="20"/>
                <w:lang w:val="ru-RU"/>
              </w:rPr>
              <w:t>Адрес</w:t>
            </w:r>
          </w:p>
        </w:tc>
        <w:tc>
          <w:tcPr>
            <w:tcW w:w="360" w:type="dxa"/>
            <w:shd w:val="clear" w:color="auto" w:fill="BFBFBF" w:themeFill="background1" w:themeFillShade="BF"/>
            <w:vAlign w:val="center"/>
          </w:tcPr>
          <w:p w:rsidR="00400F38" w:rsidRDefault="00303CFF">
            <w:pPr>
              <w:jc w:val="center"/>
            </w:pPr>
            <w:r>
              <w:rPr>
                <w:b/>
                <w:szCs w:val="20"/>
                <w:lang w:val="ru-RU"/>
              </w:rPr>
              <w:t>Номер аналога</w:t>
            </w:r>
          </w:p>
        </w:tc>
      </w:tr>
      <w:tr w:rsidR="00400F38">
        <w:trPr>
          <w:trHeight w:val="371"/>
        </w:trPr>
        <w:tc>
          <w:tcPr>
            <w:tcW w:w="360" w:type="dxa"/>
            <w:vAlign w:val="center"/>
          </w:tcPr>
          <w:p w:rsidR="00400F38" w:rsidRDefault="00303CFF">
            <w:pPr>
              <w:jc w:val="center"/>
            </w:pPr>
            <w:r>
              <w:rPr>
                <w:szCs w:val="20"/>
                <w:lang w:val="ru-RU"/>
              </w:rPr>
              <w:t>флажок</w:t>
            </w:r>
          </w:p>
        </w:tc>
        <w:tc>
          <w:tcPr>
            <w:tcW w:w="360" w:type="dxa"/>
            <w:vAlign w:val="center"/>
          </w:tcPr>
          <w:p w:rsidR="00400F38" w:rsidRDefault="00303CFF">
            <w:pPr>
              <w:jc w:val="center"/>
            </w:pPr>
            <w:r>
              <w:rPr>
                <w:szCs w:val="20"/>
                <w:lang w:val="ru-RU"/>
              </w:rPr>
              <w:t>Московская обл, Электросталь, Южный пр-кт, д. 1 к 6, кв 44</w:t>
            </w:r>
          </w:p>
        </w:tc>
        <w:tc>
          <w:tcPr>
            <w:tcW w:w="360" w:type="dxa"/>
            <w:vAlign w:val="center"/>
          </w:tcPr>
          <w:p w:rsidR="00400F38" w:rsidRDefault="00303CFF">
            <w:pPr>
              <w:jc w:val="center"/>
            </w:pPr>
            <w:r>
              <w:rPr>
                <w:szCs w:val="20"/>
                <w:lang w:val="ru-RU"/>
              </w:rPr>
              <w:t>Объект оценки</w:t>
            </w:r>
          </w:p>
        </w:tc>
      </w:tr>
      <w:tr w:rsidR="00400F38">
        <w:trPr>
          <w:trHeight w:val="371"/>
        </w:trPr>
        <w:tc>
          <w:tcPr>
            <w:tcW w:w="360" w:type="dxa"/>
            <w:vAlign w:val="center"/>
          </w:tcPr>
          <w:p w:rsidR="00400F38" w:rsidRDefault="00303CFF">
            <w:pPr>
              <w:jc w:val="center"/>
            </w:pPr>
            <w:r>
              <w:rPr>
                <w:szCs w:val="20"/>
                <w:lang w:val="ru-RU"/>
              </w:rPr>
              <w:t>1</w:t>
            </w:r>
          </w:p>
        </w:tc>
        <w:tc>
          <w:tcPr>
            <w:tcW w:w="360" w:type="dxa"/>
            <w:vAlign w:val="center"/>
          </w:tcPr>
          <w:p w:rsidR="00400F38" w:rsidRDefault="00303CFF">
            <w:pPr>
              <w:jc w:val="center"/>
            </w:pPr>
            <w:r>
              <w:rPr>
                <w:szCs w:val="20"/>
                <w:lang w:val="ru-RU"/>
              </w:rPr>
              <w:t>Электросталь, ул. Победы, 13к3</w:t>
            </w:r>
          </w:p>
        </w:tc>
        <w:tc>
          <w:tcPr>
            <w:tcW w:w="360" w:type="dxa"/>
            <w:vAlign w:val="center"/>
          </w:tcPr>
          <w:p w:rsidR="00400F38" w:rsidRDefault="00303CFF">
            <w:pPr>
              <w:jc w:val="center"/>
            </w:pPr>
            <w:r>
              <w:rPr>
                <w:szCs w:val="20"/>
                <w:lang w:val="ru-RU"/>
              </w:rPr>
              <w:t>1</w:t>
            </w:r>
          </w:p>
        </w:tc>
      </w:tr>
      <w:tr w:rsidR="00400F38">
        <w:trPr>
          <w:trHeight w:val="371"/>
        </w:trPr>
        <w:tc>
          <w:tcPr>
            <w:tcW w:w="360" w:type="dxa"/>
            <w:vAlign w:val="center"/>
          </w:tcPr>
          <w:p w:rsidR="00400F38" w:rsidRDefault="00303CFF">
            <w:pPr>
              <w:jc w:val="center"/>
            </w:pPr>
            <w:r>
              <w:rPr>
                <w:szCs w:val="20"/>
                <w:lang w:val="ru-RU"/>
              </w:rPr>
              <w:t>2</w:t>
            </w:r>
          </w:p>
        </w:tc>
        <w:tc>
          <w:tcPr>
            <w:tcW w:w="360" w:type="dxa"/>
            <w:vAlign w:val="center"/>
          </w:tcPr>
          <w:p w:rsidR="00400F38" w:rsidRDefault="00303CFF">
            <w:pPr>
              <w:jc w:val="center"/>
            </w:pPr>
            <w:r>
              <w:rPr>
                <w:szCs w:val="20"/>
                <w:lang w:val="ru-RU"/>
              </w:rPr>
              <w:t>Электросталь, Южный просп., 1к2</w:t>
            </w:r>
          </w:p>
        </w:tc>
        <w:tc>
          <w:tcPr>
            <w:tcW w:w="360" w:type="dxa"/>
            <w:vAlign w:val="center"/>
          </w:tcPr>
          <w:p w:rsidR="00400F38" w:rsidRDefault="00303CFF">
            <w:pPr>
              <w:jc w:val="center"/>
            </w:pPr>
            <w:r>
              <w:rPr>
                <w:szCs w:val="20"/>
                <w:lang w:val="ru-RU"/>
              </w:rPr>
              <w:t>2</w:t>
            </w:r>
          </w:p>
        </w:tc>
      </w:tr>
      <w:tr w:rsidR="00400F38">
        <w:trPr>
          <w:trHeight w:val="371"/>
        </w:trPr>
        <w:tc>
          <w:tcPr>
            <w:tcW w:w="360" w:type="dxa"/>
            <w:vAlign w:val="center"/>
          </w:tcPr>
          <w:p w:rsidR="00400F38" w:rsidRDefault="00303CFF">
            <w:pPr>
              <w:jc w:val="center"/>
            </w:pPr>
            <w:r>
              <w:rPr>
                <w:szCs w:val="20"/>
                <w:lang w:val="ru-RU"/>
              </w:rPr>
              <w:t>3</w:t>
            </w:r>
          </w:p>
        </w:tc>
        <w:tc>
          <w:tcPr>
            <w:tcW w:w="360" w:type="dxa"/>
            <w:vAlign w:val="center"/>
          </w:tcPr>
          <w:p w:rsidR="00400F38" w:rsidRDefault="00303CFF">
            <w:pPr>
              <w:jc w:val="center"/>
            </w:pPr>
            <w:r>
              <w:rPr>
                <w:szCs w:val="20"/>
                <w:lang w:val="ru-RU"/>
              </w:rPr>
              <w:t>Электросталь, ул. Победы, 6к3</w:t>
            </w:r>
          </w:p>
        </w:tc>
        <w:tc>
          <w:tcPr>
            <w:tcW w:w="360" w:type="dxa"/>
            <w:vAlign w:val="center"/>
          </w:tcPr>
          <w:p w:rsidR="00400F38" w:rsidRDefault="00303CFF">
            <w:pPr>
              <w:jc w:val="center"/>
            </w:pPr>
            <w:r>
              <w:rPr>
                <w:szCs w:val="20"/>
                <w:lang w:val="ru-RU"/>
              </w:rPr>
              <w:t>3</w:t>
            </w:r>
          </w:p>
        </w:tc>
      </w:tr>
      <w:tr w:rsidR="00400F38">
        <w:trPr>
          <w:trHeight w:val="371"/>
        </w:trPr>
        <w:tc>
          <w:tcPr>
            <w:tcW w:w="360" w:type="dxa"/>
            <w:vAlign w:val="center"/>
          </w:tcPr>
          <w:p w:rsidR="00400F38" w:rsidRDefault="00303CFF">
            <w:pPr>
              <w:jc w:val="center"/>
            </w:pPr>
            <w:r>
              <w:rPr>
                <w:szCs w:val="20"/>
                <w:lang w:val="ru-RU"/>
              </w:rPr>
              <w:t>4</w:t>
            </w:r>
          </w:p>
        </w:tc>
        <w:tc>
          <w:tcPr>
            <w:tcW w:w="360" w:type="dxa"/>
            <w:vAlign w:val="center"/>
          </w:tcPr>
          <w:p w:rsidR="00400F38" w:rsidRDefault="00303CFF">
            <w:pPr>
              <w:jc w:val="center"/>
            </w:pPr>
            <w:r>
              <w:rPr>
                <w:szCs w:val="20"/>
                <w:lang w:val="ru-RU"/>
              </w:rPr>
              <w:t>Электросталь, ул. Мира, 22</w:t>
            </w:r>
          </w:p>
        </w:tc>
        <w:tc>
          <w:tcPr>
            <w:tcW w:w="360" w:type="dxa"/>
            <w:vAlign w:val="center"/>
          </w:tcPr>
          <w:p w:rsidR="00400F38" w:rsidRDefault="00303CFF">
            <w:pPr>
              <w:jc w:val="center"/>
            </w:pPr>
            <w:r>
              <w:rPr>
                <w:szCs w:val="20"/>
                <w:lang w:val="ru-RU"/>
              </w:rPr>
              <w:t>4</w:t>
            </w:r>
          </w:p>
        </w:tc>
      </w:tr>
    </w:tbl>
    <w:p w:rsidR="00693F66" w:rsidRDefault="00303CFF" w:rsidP="003D5443">
      <w:pPr>
        <w:sectPr w:rsidR="00693F66">
          <w:pgSz w:w="11907" w:h="16839" w:code="9"/>
          <w:pgMar w:top="1134" w:right="850" w:bottom="1134" w:left="1701" w:header="708" w:footer="708" w:gutter="0"/>
          <w:cols w:space="708"/>
          <w:docGrid w:linePitch="360"/>
        </w:sectPr>
      </w:pPr>
    </w:p>
    <w:p w:rsidR="00400F38" w:rsidRDefault="00303CFF">
      <w:pPr>
        <w:pStyle w:val="2"/>
      </w:pPr>
      <w:r>
        <w:rPr>
          <w:lang w:val="ru-RU"/>
        </w:rPr>
        <w:lastRenderedPageBreak/>
        <w:t>Фотографии Объекта оценки</w:t>
      </w:r>
    </w:p>
    <w:tbl>
      <w:tblPr>
        <w:tblW w:w="9356" w:type="dxa"/>
        <w:tblInd w:w="108" w:type="dxa"/>
        <w:tblLayout w:type="fixed"/>
        <w:tblLook w:val="04A0" w:firstRow="1" w:lastRow="0" w:firstColumn="1" w:lastColumn="0" w:noHBand="0" w:noVBand="1"/>
      </w:tblPr>
      <w:tblGrid>
        <w:gridCol w:w="9356"/>
      </w:tblGrid>
      <w:tr w:rsidR="00400F38">
        <w:trPr>
          <w:cantSplit/>
          <w:trHeight w:val="371"/>
        </w:trPr>
        <w:tc>
          <w:tcPr>
            <w:tcW w:w="360" w:type="dxa"/>
            <w:vAlign w:val="center"/>
          </w:tcPr>
          <w:p w:rsidR="00400F38" w:rsidRDefault="00303CFF">
            <w:pPr>
              <w:jc w:val="center"/>
            </w:pPr>
            <w:r>
              <w:rPr>
                <w:lang w:val="ru-RU"/>
              </w:rPr>
              <w:t>1. Фасад здания</w:t>
            </w:r>
          </w:p>
          <w:p w:rsidR="00400F38" w:rsidRDefault="00303CFF">
            <w:pPr>
              <w:jc w:val="center"/>
            </w:pPr>
            <w:r>
              <w:rPr>
                <w:noProof/>
                <w:lang w:val="ru-RU" w:eastAsia="ru-RU"/>
              </w:rPr>
              <w:drawing>
                <wp:inline distT="0" distB="0" distL="0" distR="0">
                  <wp:extent cx="3017142" cy="3960000"/>
                  <wp:effectExtent l="0" t="0" r="0" b="0"/>
                  <wp:docPr id="3" nam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90.jpg"/>
                          <pic:cNvPicPr/>
                        </pic:nvPicPr>
                        <pic:blipFill>
                          <a:blip r:embed="rId15"/>
                          <a:stretch>
                            <a:fillRect/>
                          </a:stretch>
                        </pic:blipFill>
                        <pic:spPr>
                          <a:xfrm>
                            <a:off x="0" y="0"/>
                            <a:ext cx="3017142" cy="3960000"/>
                          </a:xfrm>
                          <a:prstGeom prst="rect">
                            <a:avLst/>
                          </a:prstGeom>
                        </pic:spPr>
                      </pic:pic>
                    </a:graphicData>
                  </a:graphic>
                </wp:inline>
              </w:drawing>
            </w:r>
          </w:p>
        </w:tc>
      </w:tr>
      <w:tr w:rsidR="00400F38">
        <w:trPr>
          <w:cantSplit/>
          <w:trHeight w:val="371"/>
        </w:trPr>
        <w:tc>
          <w:tcPr>
            <w:tcW w:w="360" w:type="dxa"/>
            <w:vAlign w:val="center"/>
          </w:tcPr>
          <w:p w:rsidR="00400F38" w:rsidRDefault="00303CFF">
            <w:pPr>
              <w:jc w:val="center"/>
            </w:pPr>
            <w:r>
              <w:rPr>
                <w:lang w:val="ru-RU"/>
              </w:rPr>
              <w:t>2. Номер дома</w:t>
            </w:r>
          </w:p>
          <w:p w:rsidR="00400F38" w:rsidRDefault="00303CFF">
            <w:pPr>
              <w:jc w:val="center"/>
            </w:pPr>
            <w:r>
              <w:rPr>
                <w:noProof/>
                <w:lang w:val="ru-RU" w:eastAsia="ru-RU"/>
              </w:rPr>
              <w:drawing>
                <wp:inline distT="0" distB="0" distL="0" distR="0">
                  <wp:extent cx="3017142" cy="3960000"/>
                  <wp:effectExtent l="0" t="0" r="0" b="0"/>
                  <wp:docPr id="4" nam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90.jpg"/>
                          <pic:cNvPicPr/>
                        </pic:nvPicPr>
                        <pic:blipFill>
                          <a:blip r:embed="rId16"/>
                          <a:stretch>
                            <a:fillRect/>
                          </a:stretch>
                        </pic:blipFill>
                        <pic:spPr>
                          <a:xfrm>
                            <a:off x="0" y="0"/>
                            <a:ext cx="3017142" cy="3960000"/>
                          </a:xfrm>
                          <a:prstGeom prst="rect">
                            <a:avLst/>
                          </a:prstGeom>
                        </pic:spPr>
                      </pic:pic>
                    </a:graphicData>
                  </a:graphic>
                </wp:inline>
              </w:drawing>
            </w:r>
          </w:p>
        </w:tc>
      </w:tr>
    </w:tbl>
    <w:p w:rsidR="00693F66" w:rsidRDefault="00303CFF" w:rsidP="003D5443">
      <w:pPr>
        <w:sectPr w:rsidR="00693F66">
          <w:pgSz w:w="11907" w:h="16839" w:code="9"/>
          <w:pgMar w:top="1134" w:right="850" w:bottom="1134" w:left="1701" w:header="708" w:footer="708" w:gutter="0"/>
          <w:cols w:space="708"/>
          <w:docGrid w:linePitch="360"/>
        </w:sectPr>
      </w:pPr>
    </w:p>
    <w:tbl>
      <w:tblPr>
        <w:tblW w:w="9356" w:type="dxa"/>
        <w:tblInd w:w="108" w:type="dxa"/>
        <w:tblLayout w:type="fixed"/>
        <w:tblLook w:val="04A0" w:firstRow="1" w:lastRow="0" w:firstColumn="1" w:lastColumn="0" w:noHBand="0" w:noVBand="1"/>
      </w:tblPr>
      <w:tblGrid>
        <w:gridCol w:w="9356"/>
      </w:tblGrid>
      <w:tr w:rsidR="00400F38">
        <w:trPr>
          <w:cantSplit/>
          <w:trHeight w:val="371"/>
        </w:trPr>
        <w:tc>
          <w:tcPr>
            <w:tcW w:w="360" w:type="dxa"/>
            <w:vAlign w:val="center"/>
          </w:tcPr>
          <w:p w:rsidR="00400F38" w:rsidRDefault="00303CFF">
            <w:pPr>
              <w:jc w:val="center"/>
            </w:pPr>
            <w:r>
              <w:rPr>
                <w:lang w:val="ru-RU"/>
              </w:rPr>
              <w:lastRenderedPageBreak/>
              <w:t>3. Вход в подъезд</w:t>
            </w:r>
          </w:p>
          <w:p w:rsidR="00400F38" w:rsidRDefault="00303CFF">
            <w:pPr>
              <w:jc w:val="center"/>
            </w:pPr>
            <w:r>
              <w:rPr>
                <w:noProof/>
                <w:lang w:val="ru-RU" w:eastAsia="ru-RU"/>
              </w:rPr>
              <w:drawing>
                <wp:inline distT="0" distB="0" distL="0" distR="0">
                  <wp:extent cx="3017142" cy="3960000"/>
                  <wp:effectExtent l="0" t="0" r="0" b="0"/>
                  <wp:docPr id="5" nam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90.jpg"/>
                          <pic:cNvPicPr/>
                        </pic:nvPicPr>
                        <pic:blipFill>
                          <a:blip r:embed="rId17"/>
                          <a:stretch>
                            <a:fillRect/>
                          </a:stretch>
                        </pic:blipFill>
                        <pic:spPr>
                          <a:xfrm>
                            <a:off x="0" y="0"/>
                            <a:ext cx="3017142" cy="3960000"/>
                          </a:xfrm>
                          <a:prstGeom prst="rect">
                            <a:avLst/>
                          </a:prstGeom>
                        </pic:spPr>
                      </pic:pic>
                    </a:graphicData>
                  </a:graphic>
                </wp:inline>
              </w:drawing>
            </w:r>
          </w:p>
        </w:tc>
      </w:tr>
      <w:tr w:rsidR="00400F38">
        <w:trPr>
          <w:cantSplit/>
          <w:trHeight w:val="371"/>
        </w:trPr>
        <w:tc>
          <w:tcPr>
            <w:tcW w:w="360" w:type="dxa"/>
            <w:vAlign w:val="center"/>
          </w:tcPr>
          <w:p w:rsidR="00400F38" w:rsidRDefault="00303CFF">
            <w:pPr>
              <w:jc w:val="center"/>
            </w:pPr>
            <w:r>
              <w:rPr>
                <w:lang w:val="ru-RU"/>
              </w:rPr>
              <w:t>4. Прилегающая территория</w:t>
            </w:r>
          </w:p>
          <w:p w:rsidR="00400F38" w:rsidRDefault="00303CFF">
            <w:pPr>
              <w:jc w:val="center"/>
            </w:pPr>
            <w:r>
              <w:rPr>
                <w:noProof/>
                <w:lang w:val="ru-RU" w:eastAsia="ru-RU"/>
              </w:rPr>
              <w:drawing>
                <wp:inline distT="0" distB="0" distL="0" distR="0">
                  <wp:extent cx="3017142" cy="3960000"/>
                  <wp:effectExtent l="0" t="0" r="0" b="0"/>
                  <wp:docPr id="6" nam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90.jpg"/>
                          <pic:cNvPicPr/>
                        </pic:nvPicPr>
                        <pic:blipFill>
                          <a:blip r:embed="rId18"/>
                          <a:stretch>
                            <a:fillRect/>
                          </a:stretch>
                        </pic:blipFill>
                        <pic:spPr>
                          <a:xfrm>
                            <a:off x="0" y="0"/>
                            <a:ext cx="3017142" cy="3960000"/>
                          </a:xfrm>
                          <a:prstGeom prst="rect">
                            <a:avLst/>
                          </a:prstGeom>
                        </pic:spPr>
                      </pic:pic>
                    </a:graphicData>
                  </a:graphic>
                </wp:inline>
              </w:drawing>
            </w:r>
          </w:p>
        </w:tc>
      </w:tr>
    </w:tbl>
    <w:p w:rsidR="00693F66" w:rsidRDefault="00303CFF" w:rsidP="003D5443">
      <w:pPr>
        <w:sectPr w:rsidR="00693F66">
          <w:pgSz w:w="11907" w:h="16839" w:code="9"/>
          <w:pgMar w:top="1134" w:right="850" w:bottom="1134" w:left="1701" w:header="708" w:footer="708" w:gutter="0"/>
          <w:cols w:space="708"/>
          <w:docGrid w:linePitch="360"/>
        </w:sectPr>
      </w:pPr>
    </w:p>
    <w:p w:rsidR="00400F38" w:rsidRDefault="00303CFF">
      <w:pPr>
        <w:pStyle w:val="1"/>
      </w:pPr>
      <w:r>
        <w:rPr>
          <w:lang w:val="ru-RU"/>
        </w:rPr>
        <w:lastRenderedPageBreak/>
        <w:t xml:space="preserve">ОБЗОР РЫНКА НЕДВИЖИМОСТИ. АНАЛИЗ РЫНКА ОБЪЕКТА ОЦЕНКИ, ЦЕНООБРАЗУЮЩИХ ФАКТОРОВ, А ТАКЖЕ ВНЕШНИХ ФАКТОРОВ, ВЛИЯЮЩИХ НА ЕГО СТОИМОСТЬ  </w:t>
      </w:r>
    </w:p>
    <w:p w:rsidR="005A6C6A" w:rsidRPr="00A17227" w:rsidRDefault="00303CFF" w:rsidP="005A6C6A">
      <w:pPr>
        <w:pStyle w:val="NfRQIP"/>
        <w:numPr>
          <w:ilvl w:val="0"/>
          <w:numId w:val="0"/>
        </w:numPr>
        <w:spacing w:before="0"/>
        <w:rPr>
          <w:rFonts w:cs="Times New Roman"/>
          <w:sz w:val="20"/>
          <w:szCs w:val="20"/>
          <w:lang w:val="ru-RU"/>
        </w:rPr>
      </w:pPr>
      <w:r w:rsidRPr="00A17227">
        <w:rPr>
          <w:rFonts w:cs="Times New Roman"/>
          <w:sz w:val="20"/>
          <w:szCs w:val="20"/>
          <w:lang w:val="ru-RU"/>
        </w:rPr>
        <w:t xml:space="preserve">АНАЛИЗ РЫНКА </w:t>
      </w:r>
    </w:p>
    <w:p w:rsidR="005A6C6A" w:rsidRPr="00C45D3C" w:rsidRDefault="00303CFF" w:rsidP="005A6C6A">
      <w:pPr>
        <w:rPr>
          <w:rFonts w:cs="Times New Roman"/>
          <w:szCs w:val="20"/>
          <w:lang w:val="ru-RU"/>
        </w:rPr>
      </w:pPr>
    </w:p>
    <w:p w:rsidR="005A6C6A" w:rsidRPr="00C45D3C" w:rsidRDefault="00303CFF" w:rsidP="005A6C6A">
      <w:pPr>
        <w:tabs>
          <w:tab w:val="left" w:pos="0"/>
        </w:tabs>
        <w:ind w:firstLine="567"/>
        <w:rPr>
          <w:rFonts w:cs="Times New Roman"/>
          <w:szCs w:val="20"/>
          <w:lang w:val="ru-RU"/>
        </w:rPr>
      </w:pPr>
      <w:r w:rsidRPr="00C45D3C">
        <w:rPr>
          <w:rFonts w:cs="Times New Roman"/>
          <w:i/>
          <w:szCs w:val="20"/>
          <w:lang w:val="ru-RU"/>
        </w:rPr>
        <w:t>Анализ влияния общей политической и</w:t>
      </w:r>
      <w:r w:rsidRPr="00A17227">
        <w:rPr>
          <w:rFonts w:cs="Times New Roman"/>
          <w:i/>
          <w:szCs w:val="20"/>
        </w:rPr>
        <w:t> </w:t>
      </w:r>
      <w:r w:rsidRPr="00C45D3C">
        <w:rPr>
          <w:rFonts w:cs="Times New Roman"/>
          <w:i/>
          <w:szCs w:val="20"/>
          <w:lang w:val="ru-RU"/>
        </w:rPr>
        <w:t>социально-экономической обстановки в стране и регионе расположения объе</w:t>
      </w:r>
      <w:r w:rsidRPr="00C45D3C">
        <w:rPr>
          <w:rFonts w:cs="Times New Roman"/>
          <w:i/>
          <w:szCs w:val="20"/>
          <w:lang w:val="ru-RU"/>
        </w:rPr>
        <w:t>кта оценки на рынок оцениваемого объекта, в том числе тенденций, наметившихся на рынке, в период, предшествующий дате оценки.</w:t>
      </w:r>
    </w:p>
    <w:p w:rsidR="005A6C6A" w:rsidRPr="00A17227" w:rsidRDefault="00303CFF" w:rsidP="005A6C6A">
      <w:pPr>
        <w:autoSpaceDE w:val="0"/>
        <w:autoSpaceDN w:val="0"/>
        <w:adjustRightInd w:val="0"/>
        <w:spacing w:after="0"/>
        <w:ind w:firstLine="567"/>
        <w:rPr>
          <w:rFonts w:cs="Times New Roman"/>
          <w:b/>
          <w:bCs/>
          <w:color w:val="000000"/>
          <w:szCs w:val="20"/>
          <w:u w:val="single"/>
        </w:rPr>
      </w:pPr>
      <w:r w:rsidRPr="00C45D3C">
        <w:rPr>
          <w:rFonts w:cs="Times New Roman"/>
          <w:b/>
          <w:bCs/>
          <w:color w:val="000000"/>
          <w:szCs w:val="20"/>
          <w:u w:val="single"/>
          <w:lang w:val="ru-RU"/>
        </w:rPr>
        <w:t xml:space="preserve">Основные экономические и социальные показатели РФ. </w:t>
      </w:r>
      <w:r>
        <w:rPr>
          <w:rFonts w:cs="Times New Roman"/>
          <w:b/>
          <w:bCs/>
          <w:color w:val="000000"/>
          <w:szCs w:val="20"/>
          <w:u w:val="single"/>
          <w:lang w:val="ru-RU"/>
        </w:rPr>
        <w:t>Май</w:t>
      </w:r>
      <w:r w:rsidRPr="00A17227">
        <w:rPr>
          <w:rFonts w:cs="Times New Roman"/>
          <w:b/>
          <w:bCs/>
          <w:color w:val="000000"/>
          <w:szCs w:val="20"/>
          <w:u w:val="single"/>
        </w:rPr>
        <w:t xml:space="preserve"> 2019 года. </w:t>
      </w:r>
    </w:p>
    <w:p w:rsidR="005A6C6A" w:rsidRPr="00A17227" w:rsidRDefault="00303CFF" w:rsidP="005A6C6A">
      <w:pPr>
        <w:autoSpaceDE w:val="0"/>
        <w:autoSpaceDN w:val="0"/>
        <w:adjustRightInd w:val="0"/>
        <w:spacing w:after="0"/>
        <w:rPr>
          <w:rFonts w:cs="Times New Roman"/>
          <w:i/>
          <w:iCs/>
          <w:szCs w:val="20"/>
          <w:u w:val="single"/>
        </w:rPr>
      </w:pPr>
    </w:p>
    <w:tbl>
      <w:tblPr>
        <w:tblW w:w="5000" w:type="pct"/>
        <w:jc w:val="center"/>
        <w:tblCellMar>
          <w:left w:w="71" w:type="dxa"/>
          <w:right w:w="71" w:type="dxa"/>
        </w:tblCellMar>
        <w:tblLook w:val="0000" w:firstRow="0" w:lastRow="0" w:firstColumn="0" w:lastColumn="0" w:noHBand="0" w:noVBand="0"/>
      </w:tblPr>
      <w:tblGrid>
        <w:gridCol w:w="2949"/>
        <w:gridCol w:w="932"/>
        <w:gridCol w:w="934"/>
        <w:gridCol w:w="937"/>
        <w:gridCol w:w="937"/>
        <w:gridCol w:w="935"/>
        <w:gridCol w:w="937"/>
        <w:gridCol w:w="937"/>
      </w:tblGrid>
      <w:tr w:rsidR="002C59B7" w:rsidRPr="00C8465D" w:rsidTr="002C59B7">
        <w:trPr>
          <w:tblHeader/>
          <w:jc w:val="center"/>
        </w:trPr>
        <w:tc>
          <w:tcPr>
            <w:tcW w:w="1553" w:type="pct"/>
            <w:vMerge w:val="restart"/>
            <w:tcBorders>
              <w:top w:val="double" w:sz="4" w:space="0" w:color="auto"/>
              <w:left w:val="double" w:sz="4" w:space="0" w:color="auto"/>
              <w:bottom w:val="single" w:sz="4" w:space="0" w:color="auto"/>
              <w:right w:val="single" w:sz="4" w:space="0" w:color="auto"/>
            </w:tcBorders>
          </w:tcPr>
          <w:p w:rsidR="002C59B7" w:rsidRPr="000438FD" w:rsidRDefault="00303CFF" w:rsidP="00D11473">
            <w:pPr>
              <w:spacing w:after="0"/>
              <w:jc w:val="center"/>
              <w:rPr>
                <w:rFonts w:cs="Times New Roman"/>
                <w:b/>
                <w:szCs w:val="20"/>
              </w:rPr>
            </w:pPr>
          </w:p>
        </w:tc>
        <w:tc>
          <w:tcPr>
            <w:tcW w:w="491" w:type="pct"/>
            <w:vMerge w:val="restart"/>
            <w:tcBorders>
              <w:top w:val="double" w:sz="4" w:space="0" w:color="auto"/>
              <w:left w:val="single" w:sz="4" w:space="0" w:color="auto"/>
              <w:bottom w:val="single" w:sz="4" w:space="0" w:color="auto"/>
              <w:right w:val="single" w:sz="4" w:space="0" w:color="auto"/>
            </w:tcBorders>
          </w:tcPr>
          <w:p w:rsidR="002C59B7" w:rsidRPr="000438FD" w:rsidRDefault="00303CFF" w:rsidP="00D11473">
            <w:pPr>
              <w:spacing w:after="0"/>
              <w:jc w:val="center"/>
              <w:rPr>
                <w:rFonts w:cs="Times New Roman"/>
                <w:b/>
                <w:i/>
                <w:szCs w:val="20"/>
              </w:rPr>
            </w:pPr>
            <w:r w:rsidRPr="000438FD">
              <w:rPr>
                <w:rFonts w:cs="Times New Roman"/>
                <w:b/>
                <w:i/>
                <w:szCs w:val="20"/>
              </w:rPr>
              <w:t>Май</w:t>
            </w:r>
            <w:r w:rsidRPr="000438FD">
              <w:rPr>
                <w:rFonts w:cs="Times New Roman"/>
                <w:b/>
                <w:i/>
                <w:szCs w:val="20"/>
              </w:rPr>
              <w:br/>
              <w:t>2019 г.</w:t>
            </w:r>
          </w:p>
        </w:tc>
        <w:tc>
          <w:tcPr>
            <w:tcW w:w="985" w:type="pct"/>
            <w:gridSpan w:val="2"/>
            <w:tcBorders>
              <w:top w:val="double" w:sz="4" w:space="0" w:color="auto"/>
              <w:left w:val="single" w:sz="4" w:space="0" w:color="auto"/>
              <w:bottom w:val="single" w:sz="4" w:space="0" w:color="auto"/>
              <w:right w:val="single" w:sz="4" w:space="0" w:color="auto"/>
            </w:tcBorders>
          </w:tcPr>
          <w:p w:rsidR="002C59B7" w:rsidRPr="000438FD" w:rsidRDefault="00303CFF" w:rsidP="00D11473">
            <w:pPr>
              <w:spacing w:after="0"/>
              <w:jc w:val="center"/>
              <w:rPr>
                <w:rFonts w:cs="Times New Roman"/>
                <w:b/>
                <w:i/>
                <w:szCs w:val="20"/>
              </w:rPr>
            </w:pPr>
            <w:r w:rsidRPr="000438FD">
              <w:rPr>
                <w:rFonts w:cs="Times New Roman"/>
                <w:b/>
                <w:i/>
                <w:szCs w:val="20"/>
              </w:rPr>
              <w:t>В % к</w:t>
            </w:r>
          </w:p>
        </w:tc>
        <w:tc>
          <w:tcPr>
            <w:tcW w:w="493" w:type="pct"/>
            <w:vMerge w:val="restart"/>
            <w:tcBorders>
              <w:top w:val="double" w:sz="4" w:space="0" w:color="auto"/>
              <w:left w:val="single" w:sz="4" w:space="0" w:color="auto"/>
              <w:bottom w:val="single" w:sz="4" w:space="0" w:color="auto"/>
              <w:right w:val="single" w:sz="4" w:space="0" w:color="auto"/>
            </w:tcBorders>
          </w:tcPr>
          <w:p w:rsidR="002C59B7" w:rsidRPr="002C59B7" w:rsidRDefault="00303CFF" w:rsidP="00D11473">
            <w:pPr>
              <w:spacing w:after="0"/>
              <w:jc w:val="center"/>
              <w:rPr>
                <w:rFonts w:cs="Times New Roman"/>
                <w:b/>
                <w:i/>
                <w:szCs w:val="20"/>
                <w:lang w:val="ru-RU"/>
              </w:rPr>
            </w:pPr>
            <w:r w:rsidRPr="002C59B7">
              <w:rPr>
                <w:rFonts w:cs="Times New Roman"/>
                <w:b/>
                <w:i/>
                <w:szCs w:val="20"/>
                <w:lang w:val="ru-RU"/>
              </w:rPr>
              <w:t>Январь-</w:t>
            </w:r>
            <w:r w:rsidRPr="002C59B7">
              <w:rPr>
                <w:rFonts w:cs="Times New Roman"/>
                <w:b/>
                <w:i/>
                <w:szCs w:val="20"/>
                <w:lang w:val="ru-RU"/>
              </w:rPr>
              <w:br/>
              <w:t xml:space="preserve">май </w:t>
            </w:r>
            <w:r w:rsidRPr="002C59B7">
              <w:rPr>
                <w:rFonts w:cs="Times New Roman"/>
                <w:b/>
                <w:i/>
                <w:szCs w:val="20"/>
                <w:lang w:val="ru-RU"/>
              </w:rPr>
              <w:br/>
              <w:t>2019</w:t>
            </w:r>
            <w:r w:rsidRPr="000438FD">
              <w:rPr>
                <w:rFonts w:cs="Times New Roman"/>
                <w:b/>
                <w:szCs w:val="20"/>
              </w:rPr>
              <w:t> </w:t>
            </w:r>
            <w:r w:rsidRPr="002C59B7">
              <w:rPr>
                <w:rFonts w:cs="Times New Roman"/>
                <w:b/>
                <w:i/>
                <w:szCs w:val="20"/>
                <w:lang w:val="ru-RU"/>
              </w:rPr>
              <w:t>г.</w:t>
            </w:r>
            <w:r w:rsidRPr="002C59B7">
              <w:rPr>
                <w:rFonts w:cs="Times New Roman"/>
                <w:b/>
                <w:i/>
                <w:szCs w:val="20"/>
                <w:lang w:val="ru-RU"/>
              </w:rPr>
              <w:br/>
              <w:t>в % к</w:t>
            </w:r>
            <w:r w:rsidRPr="002C59B7">
              <w:rPr>
                <w:rFonts w:cs="Times New Roman"/>
                <w:b/>
                <w:i/>
                <w:szCs w:val="20"/>
                <w:lang w:val="ru-RU"/>
              </w:rPr>
              <w:br/>
              <w:t>январю-</w:t>
            </w:r>
            <w:r w:rsidRPr="002C59B7">
              <w:rPr>
                <w:rFonts w:cs="Times New Roman"/>
                <w:b/>
                <w:i/>
                <w:szCs w:val="20"/>
                <w:lang w:val="ru-RU"/>
              </w:rPr>
              <w:br/>
              <w:t>маю</w:t>
            </w:r>
            <w:r w:rsidRPr="002C59B7">
              <w:rPr>
                <w:rFonts w:cs="Times New Roman"/>
                <w:b/>
                <w:i/>
                <w:szCs w:val="20"/>
                <w:lang w:val="ru-RU"/>
              </w:rPr>
              <w:br/>
              <w:t>2018</w:t>
            </w:r>
            <w:r w:rsidRPr="000438FD">
              <w:rPr>
                <w:rFonts w:cs="Times New Roman"/>
                <w:b/>
                <w:szCs w:val="20"/>
              </w:rPr>
              <w:t> </w:t>
            </w:r>
            <w:r w:rsidRPr="002C59B7">
              <w:rPr>
                <w:rFonts w:cs="Times New Roman"/>
                <w:b/>
                <w:i/>
                <w:szCs w:val="20"/>
                <w:lang w:val="ru-RU"/>
              </w:rPr>
              <w:t>г.</w:t>
            </w:r>
          </w:p>
        </w:tc>
        <w:tc>
          <w:tcPr>
            <w:tcW w:w="1478" w:type="pct"/>
            <w:gridSpan w:val="3"/>
            <w:tcBorders>
              <w:top w:val="double" w:sz="4" w:space="0" w:color="auto"/>
              <w:left w:val="single" w:sz="4" w:space="0" w:color="auto"/>
              <w:bottom w:val="single" w:sz="4" w:space="0" w:color="auto"/>
              <w:right w:val="double" w:sz="4" w:space="0" w:color="auto"/>
            </w:tcBorders>
          </w:tcPr>
          <w:p w:rsidR="002C59B7" w:rsidRPr="000438FD" w:rsidRDefault="00303CFF" w:rsidP="00D11473">
            <w:pPr>
              <w:spacing w:after="0"/>
              <w:jc w:val="center"/>
              <w:rPr>
                <w:rFonts w:cs="Times New Roman"/>
                <w:b/>
                <w:i/>
                <w:szCs w:val="20"/>
              </w:rPr>
            </w:pPr>
            <w:r w:rsidRPr="000438FD">
              <w:rPr>
                <w:rFonts w:cs="Times New Roman"/>
                <w:b/>
                <w:i/>
                <w:szCs w:val="20"/>
              </w:rPr>
              <w:t>Справочно</w:t>
            </w:r>
          </w:p>
        </w:tc>
      </w:tr>
      <w:tr w:rsidR="002C59B7" w:rsidRPr="00DC27C3" w:rsidTr="002C59B7">
        <w:trPr>
          <w:tblHeader/>
          <w:jc w:val="center"/>
        </w:trPr>
        <w:tc>
          <w:tcPr>
            <w:tcW w:w="1553" w:type="pct"/>
            <w:vMerge/>
            <w:tcBorders>
              <w:top w:val="single" w:sz="4" w:space="0" w:color="auto"/>
              <w:left w:val="double" w:sz="4" w:space="0" w:color="auto"/>
              <w:bottom w:val="single" w:sz="4" w:space="0" w:color="auto"/>
              <w:right w:val="single" w:sz="4" w:space="0" w:color="auto"/>
            </w:tcBorders>
          </w:tcPr>
          <w:p w:rsidR="002C59B7" w:rsidRPr="000438FD" w:rsidRDefault="00303CFF" w:rsidP="00D11473">
            <w:pPr>
              <w:spacing w:after="0"/>
              <w:jc w:val="center"/>
              <w:rPr>
                <w:rFonts w:cs="Times New Roman"/>
                <w:b/>
                <w:szCs w:val="20"/>
              </w:rPr>
            </w:pPr>
          </w:p>
        </w:tc>
        <w:tc>
          <w:tcPr>
            <w:tcW w:w="491" w:type="pct"/>
            <w:vMerge/>
            <w:tcBorders>
              <w:top w:val="single" w:sz="4" w:space="0" w:color="auto"/>
              <w:left w:val="single" w:sz="4" w:space="0" w:color="auto"/>
              <w:bottom w:val="single" w:sz="4" w:space="0" w:color="auto"/>
              <w:right w:val="single" w:sz="4" w:space="0" w:color="auto"/>
            </w:tcBorders>
          </w:tcPr>
          <w:p w:rsidR="002C59B7" w:rsidRPr="000438FD" w:rsidRDefault="00303CFF" w:rsidP="00D11473">
            <w:pPr>
              <w:spacing w:after="0"/>
              <w:jc w:val="center"/>
              <w:rPr>
                <w:rFonts w:cs="Times New Roman"/>
                <w:b/>
                <w:szCs w:val="20"/>
              </w:rPr>
            </w:pPr>
          </w:p>
        </w:tc>
        <w:tc>
          <w:tcPr>
            <w:tcW w:w="492" w:type="pct"/>
            <w:vMerge w:val="restart"/>
            <w:tcBorders>
              <w:top w:val="single" w:sz="4" w:space="0" w:color="auto"/>
              <w:left w:val="single" w:sz="4" w:space="0" w:color="auto"/>
              <w:bottom w:val="single" w:sz="4" w:space="0" w:color="auto"/>
              <w:right w:val="single" w:sz="4" w:space="0" w:color="auto"/>
            </w:tcBorders>
          </w:tcPr>
          <w:p w:rsidR="002C59B7" w:rsidRPr="000438FD" w:rsidRDefault="00303CFF" w:rsidP="00D11473">
            <w:pPr>
              <w:spacing w:after="0"/>
              <w:jc w:val="center"/>
              <w:rPr>
                <w:rFonts w:cs="Times New Roman"/>
                <w:b/>
                <w:i/>
                <w:szCs w:val="20"/>
              </w:rPr>
            </w:pPr>
            <w:r w:rsidRPr="000438FD">
              <w:rPr>
                <w:rFonts w:cs="Times New Roman"/>
                <w:b/>
                <w:i/>
                <w:szCs w:val="20"/>
              </w:rPr>
              <w:t>маю</w:t>
            </w:r>
            <w:r w:rsidRPr="000438FD">
              <w:rPr>
                <w:rFonts w:cs="Times New Roman"/>
                <w:b/>
                <w:i/>
                <w:szCs w:val="20"/>
              </w:rPr>
              <w:br/>
              <w:t>2018</w:t>
            </w:r>
            <w:r w:rsidRPr="000438FD">
              <w:rPr>
                <w:rFonts w:cs="Times New Roman"/>
                <w:b/>
                <w:szCs w:val="20"/>
              </w:rPr>
              <w:t> </w:t>
            </w:r>
            <w:r w:rsidRPr="000438FD">
              <w:rPr>
                <w:rFonts w:cs="Times New Roman"/>
                <w:b/>
                <w:i/>
                <w:szCs w:val="20"/>
              </w:rPr>
              <w:t>г.</w:t>
            </w:r>
          </w:p>
        </w:tc>
        <w:tc>
          <w:tcPr>
            <w:tcW w:w="493" w:type="pct"/>
            <w:vMerge w:val="restart"/>
            <w:tcBorders>
              <w:top w:val="single" w:sz="4" w:space="0" w:color="auto"/>
              <w:left w:val="single" w:sz="4" w:space="0" w:color="auto"/>
              <w:bottom w:val="single" w:sz="4" w:space="0" w:color="auto"/>
              <w:right w:val="single" w:sz="4" w:space="0" w:color="auto"/>
            </w:tcBorders>
          </w:tcPr>
          <w:p w:rsidR="002C59B7" w:rsidRPr="000438FD" w:rsidRDefault="00303CFF" w:rsidP="00D11473">
            <w:pPr>
              <w:spacing w:after="0"/>
              <w:jc w:val="center"/>
              <w:rPr>
                <w:rFonts w:cs="Times New Roman"/>
                <w:b/>
                <w:i/>
                <w:szCs w:val="20"/>
              </w:rPr>
            </w:pPr>
            <w:r w:rsidRPr="000438FD">
              <w:rPr>
                <w:rFonts w:cs="Times New Roman"/>
                <w:b/>
                <w:i/>
                <w:szCs w:val="20"/>
              </w:rPr>
              <w:t>апрелю</w:t>
            </w:r>
            <w:r w:rsidRPr="000438FD">
              <w:rPr>
                <w:rFonts w:cs="Times New Roman"/>
                <w:b/>
                <w:i/>
                <w:szCs w:val="20"/>
              </w:rPr>
              <w:br/>
              <w:t>2019</w:t>
            </w:r>
            <w:r w:rsidRPr="000438FD">
              <w:rPr>
                <w:rFonts w:cs="Times New Roman"/>
                <w:b/>
                <w:szCs w:val="20"/>
              </w:rPr>
              <w:t> </w:t>
            </w:r>
            <w:r w:rsidRPr="000438FD">
              <w:rPr>
                <w:rFonts w:cs="Times New Roman"/>
                <w:b/>
                <w:i/>
                <w:szCs w:val="20"/>
              </w:rPr>
              <w:t>г.</w:t>
            </w:r>
          </w:p>
        </w:tc>
        <w:tc>
          <w:tcPr>
            <w:tcW w:w="493" w:type="pct"/>
            <w:vMerge/>
            <w:tcBorders>
              <w:top w:val="single" w:sz="4" w:space="0" w:color="auto"/>
              <w:left w:val="single" w:sz="4" w:space="0" w:color="auto"/>
              <w:bottom w:val="single" w:sz="4" w:space="0" w:color="auto"/>
              <w:right w:val="single" w:sz="4" w:space="0" w:color="auto"/>
            </w:tcBorders>
          </w:tcPr>
          <w:p w:rsidR="002C59B7" w:rsidRPr="000438FD" w:rsidRDefault="00303CFF" w:rsidP="00D11473">
            <w:pPr>
              <w:spacing w:after="0"/>
              <w:jc w:val="center"/>
              <w:rPr>
                <w:rFonts w:cs="Times New Roman"/>
                <w:b/>
                <w:szCs w:val="20"/>
              </w:rPr>
            </w:pPr>
          </w:p>
        </w:tc>
        <w:tc>
          <w:tcPr>
            <w:tcW w:w="985" w:type="pct"/>
            <w:gridSpan w:val="2"/>
            <w:tcBorders>
              <w:top w:val="single" w:sz="4" w:space="0" w:color="auto"/>
              <w:left w:val="single" w:sz="4" w:space="0" w:color="auto"/>
              <w:bottom w:val="single" w:sz="4" w:space="0" w:color="auto"/>
              <w:right w:val="single" w:sz="4" w:space="0" w:color="auto"/>
            </w:tcBorders>
          </w:tcPr>
          <w:p w:rsidR="002C59B7" w:rsidRPr="000438FD" w:rsidRDefault="00303CFF" w:rsidP="00D11473">
            <w:pPr>
              <w:spacing w:after="0"/>
              <w:jc w:val="center"/>
              <w:rPr>
                <w:rFonts w:cs="Times New Roman"/>
                <w:b/>
                <w:i/>
                <w:szCs w:val="20"/>
              </w:rPr>
            </w:pPr>
            <w:r w:rsidRPr="000438FD">
              <w:rPr>
                <w:rFonts w:cs="Times New Roman"/>
                <w:b/>
                <w:i/>
                <w:szCs w:val="20"/>
              </w:rPr>
              <w:t xml:space="preserve">май </w:t>
            </w:r>
            <w:smartTag w:uri="urn:schemas-microsoft-com:office:smarttags" w:element="metricconverter">
              <w:smartTagPr>
                <w:attr w:name="ProductID" w:val="2018 г"/>
              </w:smartTagPr>
              <w:r w:rsidRPr="000438FD">
                <w:rPr>
                  <w:rFonts w:cs="Times New Roman"/>
                  <w:b/>
                  <w:i/>
                  <w:szCs w:val="20"/>
                </w:rPr>
                <w:t>2018</w:t>
              </w:r>
              <w:r w:rsidRPr="000438FD">
                <w:rPr>
                  <w:rFonts w:cs="Times New Roman"/>
                  <w:b/>
                  <w:szCs w:val="20"/>
                </w:rPr>
                <w:t> </w:t>
              </w:r>
              <w:r w:rsidRPr="000438FD">
                <w:rPr>
                  <w:rFonts w:cs="Times New Roman"/>
                  <w:b/>
                  <w:i/>
                  <w:szCs w:val="20"/>
                </w:rPr>
                <w:t>г</w:t>
              </w:r>
            </w:smartTag>
            <w:r w:rsidRPr="000438FD">
              <w:rPr>
                <w:rFonts w:cs="Times New Roman"/>
                <w:b/>
                <w:i/>
                <w:szCs w:val="20"/>
              </w:rPr>
              <w:t>. в % к</w:t>
            </w:r>
          </w:p>
        </w:tc>
        <w:tc>
          <w:tcPr>
            <w:tcW w:w="493" w:type="pct"/>
            <w:vMerge w:val="restart"/>
            <w:tcBorders>
              <w:top w:val="single" w:sz="4" w:space="0" w:color="auto"/>
              <w:left w:val="single" w:sz="4" w:space="0" w:color="auto"/>
              <w:bottom w:val="single" w:sz="4" w:space="0" w:color="auto"/>
              <w:right w:val="double" w:sz="4" w:space="0" w:color="auto"/>
            </w:tcBorders>
          </w:tcPr>
          <w:p w:rsidR="002C59B7" w:rsidRPr="002C59B7" w:rsidRDefault="00303CFF" w:rsidP="00D11473">
            <w:pPr>
              <w:spacing w:after="0"/>
              <w:jc w:val="center"/>
              <w:rPr>
                <w:rFonts w:cs="Times New Roman"/>
                <w:b/>
                <w:i/>
                <w:szCs w:val="20"/>
                <w:lang w:val="ru-RU"/>
              </w:rPr>
            </w:pPr>
            <w:r w:rsidRPr="002C59B7">
              <w:rPr>
                <w:rFonts w:cs="Times New Roman"/>
                <w:b/>
                <w:i/>
                <w:szCs w:val="20"/>
                <w:lang w:val="ru-RU"/>
              </w:rPr>
              <w:t>январь-</w:t>
            </w:r>
            <w:r w:rsidRPr="002C59B7">
              <w:rPr>
                <w:rFonts w:cs="Times New Roman"/>
                <w:b/>
                <w:i/>
                <w:szCs w:val="20"/>
                <w:lang w:val="ru-RU"/>
              </w:rPr>
              <w:br/>
              <w:t xml:space="preserve">май </w:t>
            </w:r>
            <w:r w:rsidRPr="002C59B7">
              <w:rPr>
                <w:rFonts w:cs="Times New Roman"/>
                <w:b/>
                <w:i/>
                <w:szCs w:val="20"/>
                <w:lang w:val="ru-RU"/>
              </w:rPr>
              <w:br/>
              <w:t>2018</w:t>
            </w:r>
            <w:r w:rsidRPr="000438FD">
              <w:rPr>
                <w:rFonts w:cs="Times New Roman"/>
                <w:b/>
                <w:szCs w:val="20"/>
              </w:rPr>
              <w:t> </w:t>
            </w:r>
            <w:r w:rsidRPr="002C59B7">
              <w:rPr>
                <w:rFonts w:cs="Times New Roman"/>
                <w:b/>
                <w:i/>
                <w:szCs w:val="20"/>
                <w:lang w:val="ru-RU"/>
              </w:rPr>
              <w:t>г.</w:t>
            </w:r>
            <w:r w:rsidRPr="002C59B7">
              <w:rPr>
                <w:rFonts w:cs="Times New Roman"/>
                <w:b/>
                <w:i/>
                <w:szCs w:val="20"/>
                <w:lang w:val="ru-RU"/>
              </w:rPr>
              <w:br/>
              <w:t>в % к</w:t>
            </w:r>
            <w:r w:rsidRPr="002C59B7">
              <w:rPr>
                <w:rFonts w:cs="Times New Roman"/>
                <w:b/>
                <w:i/>
                <w:szCs w:val="20"/>
                <w:lang w:val="ru-RU"/>
              </w:rPr>
              <w:br/>
              <w:t>январю-</w:t>
            </w:r>
            <w:r w:rsidRPr="002C59B7">
              <w:rPr>
                <w:rFonts w:cs="Times New Roman"/>
                <w:b/>
                <w:i/>
                <w:szCs w:val="20"/>
                <w:lang w:val="ru-RU"/>
              </w:rPr>
              <w:br/>
              <w:t>маю</w:t>
            </w:r>
            <w:r w:rsidRPr="002C59B7">
              <w:rPr>
                <w:rFonts w:cs="Times New Roman"/>
                <w:b/>
                <w:i/>
                <w:szCs w:val="20"/>
                <w:lang w:val="ru-RU"/>
              </w:rPr>
              <w:br/>
              <w:t>2017</w:t>
            </w:r>
            <w:r w:rsidRPr="000438FD">
              <w:rPr>
                <w:rFonts w:cs="Times New Roman"/>
                <w:b/>
                <w:szCs w:val="20"/>
              </w:rPr>
              <w:t> </w:t>
            </w:r>
            <w:r w:rsidRPr="002C59B7">
              <w:rPr>
                <w:rFonts w:cs="Times New Roman"/>
                <w:b/>
                <w:i/>
                <w:szCs w:val="20"/>
                <w:lang w:val="ru-RU"/>
              </w:rPr>
              <w:t>г.</w:t>
            </w:r>
          </w:p>
        </w:tc>
      </w:tr>
      <w:tr w:rsidR="002C59B7" w:rsidRPr="00C8465D" w:rsidTr="002C59B7">
        <w:trPr>
          <w:tblHeader/>
          <w:jc w:val="center"/>
        </w:trPr>
        <w:tc>
          <w:tcPr>
            <w:tcW w:w="1553" w:type="pct"/>
            <w:vMerge/>
            <w:tcBorders>
              <w:top w:val="single" w:sz="4" w:space="0" w:color="auto"/>
              <w:left w:val="double" w:sz="4" w:space="0" w:color="auto"/>
              <w:bottom w:val="single" w:sz="4" w:space="0" w:color="auto"/>
              <w:right w:val="single" w:sz="4" w:space="0" w:color="auto"/>
            </w:tcBorders>
          </w:tcPr>
          <w:p w:rsidR="002C59B7" w:rsidRPr="002C59B7" w:rsidRDefault="00303CFF" w:rsidP="00D11473">
            <w:pPr>
              <w:spacing w:after="0"/>
              <w:jc w:val="center"/>
              <w:rPr>
                <w:rFonts w:cs="Times New Roman"/>
                <w:szCs w:val="20"/>
                <w:lang w:val="ru-RU"/>
              </w:rPr>
            </w:pPr>
          </w:p>
        </w:tc>
        <w:tc>
          <w:tcPr>
            <w:tcW w:w="491" w:type="pct"/>
            <w:vMerge/>
            <w:tcBorders>
              <w:top w:val="single" w:sz="4" w:space="0" w:color="auto"/>
              <w:left w:val="single" w:sz="4" w:space="0" w:color="auto"/>
              <w:bottom w:val="single" w:sz="4" w:space="0" w:color="auto"/>
              <w:right w:val="single" w:sz="4" w:space="0" w:color="auto"/>
            </w:tcBorders>
          </w:tcPr>
          <w:p w:rsidR="002C59B7" w:rsidRPr="002C59B7" w:rsidRDefault="00303CFF" w:rsidP="00D11473">
            <w:pPr>
              <w:spacing w:after="0"/>
              <w:jc w:val="center"/>
              <w:rPr>
                <w:rFonts w:cs="Times New Roman"/>
                <w:szCs w:val="20"/>
                <w:lang w:val="ru-RU"/>
              </w:rPr>
            </w:pPr>
          </w:p>
        </w:tc>
        <w:tc>
          <w:tcPr>
            <w:tcW w:w="492" w:type="pct"/>
            <w:vMerge/>
            <w:tcBorders>
              <w:top w:val="single" w:sz="4" w:space="0" w:color="auto"/>
              <w:left w:val="single" w:sz="4" w:space="0" w:color="auto"/>
              <w:bottom w:val="single" w:sz="4" w:space="0" w:color="auto"/>
              <w:right w:val="single" w:sz="4" w:space="0" w:color="auto"/>
            </w:tcBorders>
          </w:tcPr>
          <w:p w:rsidR="002C59B7" w:rsidRPr="002C59B7" w:rsidRDefault="00303CFF" w:rsidP="00D11473">
            <w:pPr>
              <w:spacing w:after="0"/>
              <w:jc w:val="center"/>
              <w:rPr>
                <w:rFonts w:cs="Times New Roman"/>
                <w:szCs w:val="20"/>
                <w:lang w:val="ru-RU"/>
              </w:rPr>
            </w:pPr>
          </w:p>
        </w:tc>
        <w:tc>
          <w:tcPr>
            <w:tcW w:w="493" w:type="pct"/>
            <w:vMerge/>
            <w:tcBorders>
              <w:top w:val="single" w:sz="4" w:space="0" w:color="auto"/>
              <w:left w:val="single" w:sz="4" w:space="0" w:color="auto"/>
              <w:bottom w:val="single" w:sz="4" w:space="0" w:color="auto"/>
              <w:right w:val="single" w:sz="4" w:space="0" w:color="auto"/>
            </w:tcBorders>
          </w:tcPr>
          <w:p w:rsidR="002C59B7" w:rsidRPr="002C59B7" w:rsidRDefault="00303CFF" w:rsidP="00D11473">
            <w:pPr>
              <w:spacing w:after="0"/>
              <w:jc w:val="center"/>
              <w:rPr>
                <w:rFonts w:cs="Times New Roman"/>
                <w:szCs w:val="20"/>
                <w:lang w:val="ru-RU"/>
              </w:rPr>
            </w:pPr>
          </w:p>
        </w:tc>
        <w:tc>
          <w:tcPr>
            <w:tcW w:w="493" w:type="pct"/>
            <w:vMerge/>
            <w:tcBorders>
              <w:top w:val="single" w:sz="4" w:space="0" w:color="auto"/>
              <w:left w:val="single" w:sz="4" w:space="0" w:color="auto"/>
              <w:bottom w:val="single" w:sz="4" w:space="0" w:color="auto"/>
              <w:right w:val="single" w:sz="4" w:space="0" w:color="auto"/>
            </w:tcBorders>
          </w:tcPr>
          <w:p w:rsidR="002C59B7" w:rsidRPr="002C59B7" w:rsidRDefault="00303CFF" w:rsidP="00D11473">
            <w:pPr>
              <w:spacing w:after="0"/>
              <w:jc w:val="center"/>
              <w:rPr>
                <w:rFonts w:cs="Times New Roman"/>
                <w:szCs w:val="20"/>
                <w:lang w:val="ru-RU"/>
              </w:rPr>
            </w:pPr>
          </w:p>
        </w:tc>
        <w:tc>
          <w:tcPr>
            <w:tcW w:w="492" w:type="pct"/>
            <w:tcBorders>
              <w:top w:val="single" w:sz="4" w:space="0" w:color="auto"/>
              <w:left w:val="single" w:sz="4" w:space="0" w:color="auto"/>
              <w:bottom w:val="single" w:sz="4" w:space="0" w:color="auto"/>
              <w:right w:val="single" w:sz="4" w:space="0" w:color="auto"/>
            </w:tcBorders>
          </w:tcPr>
          <w:p w:rsidR="002C59B7" w:rsidRPr="000438FD" w:rsidRDefault="00303CFF" w:rsidP="00D11473">
            <w:pPr>
              <w:spacing w:after="0"/>
              <w:jc w:val="center"/>
              <w:rPr>
                <w:rFonts w:cs="Times New Roman"/>
                <w:b/>
                <w:i/>
                <w:szCs w:val="20"/>
              </w:rPr>
            </w:pPr>
            <w:r w:rsidRPr="000438FD">
              <w:rPr>
                <w:rFonts w:cs="Times New Roman"/>
                <w:b/>
                <w:i/>
                <w:szCs w:val="20"/>
              </w:rPr>
              <w:t>маю</w:t>
            </w:r>
            <w:r w:rsidRPr="000438FD">
              <w:rPr>
                <w:rFonts w:cs="Times New Roman"/>
                <w:b/>
                <w:i/>
                <w:szCs w:val="20"/>
              </w:rPr>
              <w:br/>
              <w:t>2017</w:t>
            </w:r>
            <w:r w:rsidRPr="000438FD">
              <w:rPr>
                <w:rFonts w:cs="Times New Roman"/>
                <w:b/>
                <w:szCs w:val="20"/>
              </w:rPr>
              <w:t> </w:t>
            </w:r>
            <w:r w:rsidRPr="000438FD">
              <w:rPr>
                <w:rFonts w:cs="Times New Roman"/>
                <w:b/>
                <w:i/>
                <w:szCs w:val="20"/>
              </w:rPr>
              <w:t>г.</w:t>
            </w:r>
          </w:p>
        </w:tc>
        <w:tc>
          <w:tcPr>
            <w:tcW w:w="493" w:type="pct"/>
            <w:tcBorders>
              <w:top w:val="single" w:sz="4" w:space="0" w:color="auto"/>
              <w:left w:val="single" w:sz="4" w:space="0" w:color="auto"/>
              <w:bottom w:val="single" w:sz="4" w:space="0" w:color="auto"/>
              <w:right w:val="single" w:sz="4" w:space="0" w:color="auto"/>
            </w:tcBorders>
          </w:tcPr>
          <w:p w:rsidR="002C59B7" w:rsidRPr="000438FD" w:rsidRDefault="00303CFF" w:rsidP="00D11473">
            <w:pPr>
              <w:spacing w:after="0"/>
              <w:jc w:val="center"/>
              <w:rPr>
                <w:rFonts w:cs="Times New Roman"/>
                <w:b/>
                <w:i/>
                <w:szCs w:val="20"/>
              </w:rPr>
            </w:pPr>
            <w:r w:rsidRPr="000438FD">
              <w:rPr>
                <w:rFonts w:cs="Times New Roman"/>
                <w:b/>
                <w:i/>
                <w:szCs w:val="20"/>
              </w:rPr>
              <w:t>апрелю</w:t>
            </w:r>
            <w:r w:rsidRPr="000438FD">
              <w:rPr>
                <w:rFonts w:cs="Times New Roman"/>
                <w:b/>
                <w:i/>
                <w:szCs w:val="20"/>
              </w:rPr>
              <w:br/>
              <w:t>2018</w:t>
            </w:r>
            <w:r w:rsidRPr="000438FD">
              <w:rPr>
                <w:rFonts w:cs="Times New Roman"/>
                <w:b/>
                <w:szCs w:val="20"/>
              </w:rPr>
              <w:t> </w:t>
            </w:r>
            <w:r w:rsidRPr="000438FD">
              <w:rPr>
                <w:rFonts w:cs="Times New Roman"/>
                <w:b/>
                <w:i/>
                <w:szCs w:val="20"/>
              </w:rPr>
              <w:t>г.</w:t>
            </w:r>
          </w:p>
        </w:tc>
        <w:tc>
          <w:tcPr>
            <w:tcW w:w="493" w:type="pct"/>
            <w:vMerge/>
            <w:tcBorders>
              <w:top w:val="single" w:sz="4" w:space="0" w:color="auto"/>
              <w:left w:val="single" w:sz="4" w:space="0" w:color="auto"/>
              <w:bottom w:val="single" w:sz="4" w:space="0" w:color="auto"/>
              <w:right w:val="double" w:sz="4" w:space="0" w:color="auto"/>
            </w:tcBorders>
          </w:tcPr>
          <w:p w:rsidR="002C59B7" w:rsidRPr="00C8465D" w:rsidRDefault="00303CFF" w:rsidP="00D11473">
            <w:pPr>
              <w:spacing w:after="0"/>
              <w:jc w:val="center"/>
              <w:rPr>
                <w:rFonts w:cs="Times New Roman"/>
                <w:szCs w:val="20"/>
              </w:rPr>
            </w:pPr>
          </w:p>
        </w:tc>
      </w:tr>
      <w:tr w:rsidR="002C59B7" w:rsidRPr="00C8465D" w:rsidTr="002C59B7">
        <w:trPr>
          <w:jc w:val="center"/>
        </w:trPr>
        <w:tc>
          <w:tcPr>
            <w:tcW w:w="1553" w:type="pct"/>
            <w:tcBorders>
              <w:top w:val="single" w:sz="4" w:space="0" w:color="808080"/>
              <w:left w:val="double" w:sz="4" w:space="0" w:color="auto"/>
              <w:bottom w:val="single" w:sz="4" w:space="0" w:color="808080"/>
              <w:right w:val="single" w:sz="4" w:space="0" w:color="auto"/>
            </w:tcBorders>
            <w:vAlign w:val="bottom"/>
          </w:tcPr>
          <w:p w:rsidR="002C59B7" w:rsidRPr="002C59B7" w:rsidRDefault="00303CFF" w:rsidP="00D11473">
            <w:pPr>
              <w:spacing w:after="0"/>
              <w:rPr>
                <w:rFonts w:cs="Times New Roman"/>
                <w:szCs w:val="20"/>
                <w:lang w:val="ru-RU"/>
              </w:rPr>
            </w:pPr>
            <w:r w:rsidRPr="002C59B7">
              <w:rPr>
                <w:rFonts w:cs="Times New Roman"/>
                <w:szCs w:val="20"/>
                <w:lang w:val="ru-RU"/>
              </w:rPr>
              <w:t>Валовой внутренний продукт,</w:t>
            </w:r>
            <w:r w:rsidRPr="002C59B7">
              <w:rPr>
                <w:rFonts w:cs="Times New Roman"/>
                <w:szCs w:val="20"/>
                <w:lang w:val="ru-RU"/>
              </w:rPr>
              <w:br/>
              <w:t xml:space="preserve"> млрд рублей</w:t>
            </w:r>
          </w:p>
        </w:tc>
        <w:tc>
          <w:tcPr>
            <w:tcW w:w="491" w:type="pct"/>
            <w:tcBorders>
              <w:top w:val="single" w:sz="4" w:space="0" w:color="808080"/>
              <w:left w:val="single" w:sz="4" w:space="0" w:color="808080"/>
              <w:bottom w:val="single" w:sz="4" w:space="0" w:color="808080"/>
              <w:right w:val="single" w:sz="4" w:space="0" w:color="808080"/>
            </w:tcBorders>
            <w:vAlign w:val="bottom"/>
          </w:tcPr>
          <w:p w:rsidR="002C59B7" w:rsidRPr="00C8465D" w:rsidRDefault="00303CFF" w:rsidP="00D11473">
            <w:pPr>
              <w:spacing w:after="0"/>
              <w:jc w:val="right"/>
              <w:rPr>
                <w:rFonts w:cs="Times New Roman"/>
                <w:szCs w:val="20"/>
              </w:rPr>
            </w:pPr>
            <w:r w:rsidRPr="00C8465D">
              <w:rPr>
                <w:rFonts w:cs="Times New Roman"/>
                <w:szCs w:val="20"/>
              </w:rPr>
              <w:t>24487,1</w:t>
            </w:r>
            <w:r w:rsidRPr="00C8465D">
              <w:rPr>
                <w:rFonts w:cs="Times New Roman"/>
                <w:szCs w:val="20"/>
                <w:vertAlign w:val="superscript"/>
              </w:rPr>
              <w:t>1)</w:t>
            </w:r>
          </w:p>
        </w:tc>
        <w:tc>
          <w:tcPr>
            <w:tcW w:w="492" w:type="pct"/>
            <w:tcBorders>
              <w:top w:val="single" w:sz="4" w:space="0" w:color="808080"/>
              <w:left w:val="single" w:sz="4" w:space="0" w:color="808080"/>
              <w:bottom w:val="single" w:sz="4" w:space="0" w:color="808080"/>
              <w:right w:val="single" w:sz="4" w:space="0" w:color="808080"/>
            </w:tcBorders>
            <w:vAlign w:val="bottom"/>
          </w:tcPr>
          <w:p w:rsidR="002C59B7" w:rsidRPr="00C8465D" w:rsidRDefault="00303CFF" w:rsidP="00D11473">
            <w:pPr>
              <w:spacing w:after="0"/>
              <w:jc w:val="right"/>
              <w:rPr>
                <w:rFonts w:cs="Times New Roman"/>
                <w:szCs w:val="20"/>
              </w:rPr>
            </w:pPr>
          </w:p>
        </w:tc>
        <w:tc>
          <w:tcPr>
            <w:tcW w:w="493" w:type="pct"/>
            <w:tcBorders>
              <w:top w:val="single" w:sz="4" w:space="0" w:color="808080"/>
              <w:left w:val="single" w:sz="4" w:space="0" w:color="808080"/>
              <w:bottom w:val="single" w:sz="4" w:space="0" w:color="808080"/>
              <w:right w:val="single" w:sz="4" w:space="0" w:color="808080"/>
            </w:tcBorders>
            <w:vAlign w:val="bottom"/>
          </w:tcPr>
          <w:p w:rsidR="002C59B7" w:rsidRPr="00C8465D" w:rsidRDefault="00303CFF" w:rsidP="00D11473">
            <w:pPr>
              <w:spacing w:after="0"/>
              <w:jc w:val="right"/>
              <w:rPr>
                <w:rFonts w:cs="Times New Roman"/>
                <w:szCs w:val="20"/>
              </w:rPr>
            </w:pPr>
          </w:p>
        </w:tc>
        <w:tc>
          <w:tcPr>
            <w:tcW w:w="493" w:type="pct"/>
            <w:tcBorders>
              <w:top w:val="single" w:sz="4" w:space="0" w:color="808080"/>
              <w:left w:val="single" w:sz="4" w:space="0" w:color="808080"/>
              <w:bottom w:val="single" w:sz="4" w:space="0" w:color="808080"/>
              <w:right w:val="single" w:sz="4" w:space="0" w:color="auto"/>
            </w:tcBorders>
            <w:vAlign w:val="bottom"/>
          </w:tcPr>
          <w:p w:rsidR="002C59B7" w:rsidRPr="00C8465D" w:rsidRDefault="00303CFF" w:rsidP="00D11473">
            <w:pPr>
              <w:spacing w:after="0"/>
              <w:jc w:val="right"/>
              <w:rPr>
                <w:rFonts w:cs="Times New Roman"/>
                <w:szCs w:val="20"/>
              </w:rPr>
            </w:pPr>
            <w:r w:rsidRPr="00C8465D">
              <w:rPr>
                <w:rFonts w:cs="Times New Roman"/>
                <w:szCs w:val="20"/>
              </w:rPr>
              <w:t>100,5</w:t>
            </w:r>
            <w:r w:rsidRPr="00C8465D">
              <w:rPr>
                <w:rFonts w:cs="Times New Roman"/>
                <w:szCs w:val="20"/>
                <w:vertAlign w:val="superscript"/>
              </w:rPr>
              <w:t>2)</w:t>
            </w:r>
          </w:p>
        </w:tc>
        <w:tc>
          <w:tcPr>
            <w:tcW w:w="492" w:type="pct"/>
            <w:tcBorders>
              <w:top w:val="single" w:sz="4" w:space="0" w:color="808080"/>
              <w:left w:val="single" w:sz="4" w:space="0" w:color="auto"/>
              <w:bottom w:val="single" w:sz="4" w:space="0" w:color="808080"/>
              <w:right w:val="single" w:sz="4" w:space="0" w:color="808080"/>
            </w:tcBorders>
            <w:vAlign w:val="bottom"/>
          </w:tcPr>
          <w:p w:rsidR="002C59B7" w:rsidRPr="00C8465D" w:rsidRDefault="00303CFF" w:rsidP="00D11473">
            <w:pPr>
              <w:spacing w:after="0"/>
              <w:jc w:val="right"/>
              <w:rPr>
                <w:rFonts w:cs="Times New Roman"/>
                <w:szCs w:val="20"/>
              </w:rPr>
            </w:pPr>
          </w:p>
        </w:tc>
        <w:tc>
          <w:tcPr>
            <w:tcW w:w="493" w:type="pct"/>
            <w:tcBorders>
              <w:top w:val="single" w:sz="4" w:space="0" w:color="808080"/>
              <w:left w:val="single" w:sz="4" w:space="0" w:color="auto"/>
              <w:bottom w:val="single" w:sz="4" w:space="0" w:color="808080"/>
              <w:right w:val="single" w:sz="4" w:space="0" w:color="808080"/>
            </w:tcBorders>
            <w:vAlign w:val="bottom"/>
          </w:tcPr>
          <w:p w:rsidR="002C59B7" w:rsidRPr="00C8465D" w:rsidRDefault="00303CFF" w:rsidP="00D11473">
            <w:pPr>
              <w:spacing w:after="0"/>
              <w:jc w:val="right"/>
              <w:rPr>
                <w:rFonts w:cs="Times New Roman"/>
                <w:szCs w:val="20"/>
              </w:rPr>
            </w:pPr>
          </w:p>
        </w:tc>
        <w:tc>
          <w:tcPr>
            <w:tcW w:w="493" w:type="pct"/>
            <w:tcBorders>
              <w:top w:val="single" w:sz="4" w:space="0" w:color="808080"/>
              <w:left w:val="single" w:sz="4" w:space="0" w:color="808080"/>
              <w:bottom w:val="single" w:sz="4" w:space="0" w:color="808080"/>
              <w:right w:val="double" w:sz="4" w:space="0" w:color="auto"/>
            </w:tcBorders>
            <w:vAlign w:val="bottom"/>
          </w:tcPr>
          <w:p w:rsidR="002C59B7" w:rsidRPr="00C8465D" w:rsidRDefault="00303CFF" w:rsidP="00D11473">
            <w:pPr>
              <w:spacing w:after="0"/>
              <w:jc w:val="right"/>
              <w:rPr>
                <w:rFonts w:cs="Times New Roman"/>
                <w:szCs w:val="20"/>
              </w:rPr>
            </w:pPr>
            <w:r w:rsidRPr="00C8465D">
              <w:rPr>
                <w:rFonts w:cs="Times New Roman"/>
                <w:szCs w:val="20"/>
              </w:rPr>
              <w:t>101,9</w:t>
            </w:r>
            <w:r w:rsidRPr="00C8465D">
              <w:rPr>
                <w:rFonts w:cs="Times New Roman"/>
                <w:szCs w:val="20"/>
                <w:vertAlign w:val="superscript"/>
              </w:rPr>
              <w:t>3)</w:t>
            </w:r>
          </w:p>
        </w:tc>
      </w:tr>
      <w:tr w:rsidR="002C59B7" w:rsidRPr="00C8465D" w:rsidTr="002C59B7">
        <w:trPr>
          <w:jc w:val="center"/>
        </w:trPr>
        <w:tc>
          <w:tcPr>
            <w:tcW w:w="1553" w:type="pct"/>
            <w:tcBorders>
              <w:top w:val="single" w:sz="4" w:space="0" w:color="808080"/>
              <w:left w:val="double" w:sz="4" w:space="0" w:color="auto"/>
              <w:bottom w:val="single" w:sz="4" w:space="0" w:color="808080"/>
              <w:right w:val="single" w:sz="4" w:space="0" w:color="auto"/>
            </w:tcBorders>
            <w:vAlign w:val="bottom"/>
          </w:tcPr>
          <w:p w:rsidR="002C59B7" w:rsidRPr="002C59B7" w:rsidRDefault="00303CFF" w:rsidP="00D11473">
            <w:pPr>
              <w:spacing w:after="0"/>
              <w:rPr>
                <w:rFonts w:cs="Times New Roman"/>
                <w:szCs w:val="20"/>
                <w:lang w:val="ru-RU"/>
              </w:rPr>
            </w:pPr>
            <w:r w:rsidRPr="002C59B7">
              <w:rPr>
                <w:rFonts w:cs="Times New Roman"/>
                <w:szCs w:val="20"/>
                <w:lang w:val="ru-RU"/>
              </w:rPr>
              <w:t xml:space="preserve">Индекс выпуска товаров и </w:t>
            </w:r>
            <w:r w:rsidRPr="002C59B7">
              <w:rPr>
                <w:rFonts w:cs="Times New Roman"/>
                <w:szCs w:val="20"/>
                <w:lang w:val="ru-RU"/>
              </w:rPr>
              <w:br/>
            </w:r>
            <w:r w:rsidRPr="002C59B7">
              <w:rPr>
                <w:rFonts w:cs="Times New Roman"/>
                <w:szCs w:val="20"/>
                <w:lang w:val="ru-RU"/>
              </w:rPr>
              <w:t xml:space="preserve"> услуг по базовым видам </w:t>
            </w:r>
            <w:r w:rsidRPr="002C59B7">
              <w:rPr>
                <w:rFonts w:cs="Times New Roman"/>
                <w:szCs w:val="20"/>
                <w:lang w:val="ru-RU"/>
              </w:rPr>
              <w:br/>
              <w:t xml:space="preserve"> экономической деятельности</w:t>
            </w:r>
          </w:p>
        </w:tc>
        <w:tc>
          <w:tcPr>
            <w:tcW w:w="491" w:type="pct"/>
            <w:tcBorders>
              <w:top w:val="single" w:sz="4" w:space="0" w:color="808080"/>
              <w:left w:val="single" w:sz="4" w:space="0" w:color="808080"/>
              <w:bottom w:val="single" w:sz="4" w:space="0" w:color="808080"/>
              <w:right w:val="single" w:sz="4" w:space="0" w:color="808080"/>
            </w:tcBorders>
            <w:vAlign w:val="bottom"/>
          </w:tcPr>
          <w:p w:rsidR="002C59B7" w:rsidRPr="002C59B7" w:rsidRDefault="00303CFF" w:rsidP="00D11473">
            <w:pPr>
              <w:spacing w:after="0"/>
              <w:jc w:val="right"/>
              <w:rPr>
                <w:rFonts w:cs="Times New Roman"/>
                <w:szCs w:val="20"/>
                <w:lang w:val="ru-RU"/>
              </w:rPr>
            </w:pPr>
          </w:p>
        </w:tc>
        <w:tc>
          <w:tcPr>
            <w:tcW w:w="492" w:type="pct"/>
            <w:tcBorders>
              <w:top w:val="single" w:sz="4" w:space="0" w:color="808080"/>
              <w:left w:val="single" w:sz="4" w:space="0" w:color="808080"/>
              <w:bottom w:val="single" w:sz="4" w:space="0" w:color="808080"/>
              <w:right w:val="single" w:sz="4" w:space="0" w:color="808080"/>
            </w:tcBorders>
            <w:vAlign w:val="bottom"/>
          </w:tcPr>
          <w:p w:rsidR="002C59B7" w:rsidRPr="00C8465D" w:rsidRDefault="00303CFF" w:rsidP="00D11473">
            <w:pPr>
              <w:spacing w:after="0"/>
              <w:jc w:val="right"/>
              <w:rPr>
                <w:rFonts w:cs="Times New Roman"/>
                <w:szCs w:val="20"/>
              </w:rPr>
            </w:pPr>
            <w:r w:rsidRPr="00C8465D">
              <w:rPr>
                <w:rFonts w:cs="Times New Roman"/>
                <w:szCs w:val="20"/>
              </w:rPr>
              <w:t>99,7</w:t>
            </w:r>
          </w:p>
        </w:tc>
        <w:tc>
          <w:tcPr>
            <w:tcW w:w="493" w:type="pct"/>
            <w:tcBorders>
              <w:top w:val="single" w:sz="4" w:space="0" w:color="808080"/>
              <w:left w:val="single" w:sz="4" w:space="0" w:color="808080"/>
              <w:bottom w:val="single" w:sz="4" w:space="0" w:color="808080"/>
              <w:right w:val="single" w:sz="4" w:space="0" w:color="808080"/>
            </w:tcBorders>
            <w:vAlign w:val="bottom"/>
          </w:tcPr>
          <w:p w:rsidR="002C59B7" w:rsidRPr="00C8465D" w:rsidRDefault="00303CFF" w:rsidP="00D11473">
            <w:pPr>
              <w:spacing w:after="0"/>
              <w:jc w:val="right"/>
              <w:rPr>
                <w:rFonts w:cs="Times New Roman"/>
                <w:szCs w:val="20"/>
              </w:rPr>
            </w:pPr>
            <w:r w:rsidRPr="00C8465D">
              <w:rPr>
                <w:rFonts w:cs="Times New Roman"/>
                <w:szCs w:val="20"/>
              </w:rPr>
              <w:t>98,1</w:t>
            </w:r>
          </w:p>
        </w:tc>
        <w:tc>
          <w:tcPr>
            <w:tcW w:w="493" w:type="pct"/>
            <w:tcBorders>
              <w:top w:val="single" w:sz="4" w:space="0" w:color="808080"/>
              <w:left w:val="single" w:sz="4" w:space="0" w:color="808080"/>
              <w:bottom w:val="single" w:sz="4" w:space="0" w:color="808080"/>
              <w:right w:val="single" w:sz="4" w:space="0" w:color="auto"/>
            </w:tcBorders>
            <w:vAlign w:val="bottom"/>
          </w:tcPr>
          <w:p w:rsidR="002C59B7" w:rsidRPr="00C8465D" w:rsidRDefault="00303CFF" w:rsidP="00D11473">
            <w:pPr>
              <w:spacing w:after="0"/>
              <w:jc w:val="right"/>
              <w:rPr>
                <w:rFonts w:cs="Times New Roman"/>
                <w:szCs w:val="20"/>
              </w:rPr>
            </w:pPr>
            <w:r w:rsidRPr="00C8465D">
              <w:rPr>
                <w:rFonts w:cs="Times New Roman"/>
                <w:szCs w:val="20"/>
              </w:rPr>
              <w:t>101,1</w:t>
            </w:r>
          </w:p>
        </w:tc>
        <w:tc>
          <w:tcPr>
            <w:tcW w:w="492" w:type="pct"/>
            <w:tcBorders>
              <w:top w:val="single" w:sz="4" w:space="0" w:color="808080"/>
              <w:left w:val="single" w:sz="4" w:space="0" w:color="auto"/>
              <w:bottom w:val="single" w:sz="4" w:space="0" w:color="808080"/>
              <w:right w:val="single" w:sz="4" w:space="0" w:color="808080"/>
            </w:tcBorders>
            <w:vAlign w:val="bottom"/>
          </w:tcPr>
          <w:p w:rsidR="002C59B7" w:rsidRPr="00C8465D" w:rsidRDefault="00303CFF" w:rsidP="00D11473">
            <w:pPr>
              <w:spacing w:after="0"/>
              <w:jc w:val="right"/>
              <w:rPr>
                <w:rFonts w:cs="Times New Roman"/>
                <w:szCs w:val="20"/>
              </w:rPr>
            </w:pPr>
            <w:r w:rsidRPr="00C8465D">
              <w:rPr>
                <w:rFonts w:cs="Times New Roman"/>
                <w:szCs w:val="20"/>
              </w:rPr>
              <w:t>104,5</w:t>
            </w:r>
          </w:p>
        </w:tc>
        <w:tc>
          <w:tcPr>
            <w:tcW w:w="493" w:type="pct"/>
            <w:tcBorders>
              <w:top w:val="single" w:sz="4" w:space="0" w:color="808080"/>
              <w:left w:val="single" w:sz="4" w:space="0" w:color="auto"/>
              <w:bottom w:val="single" w:sz="4" w:space="0" w:color="808080"/>
              <w:right w:val="single" w:sz="4" w:space="0" w:color="808080"/>
            </w:tcBorders>
            <w:vAlign w:val="bottom"/>
          </w:tcPr>
          <w:p w:rsidR="002C59B7" w:rsidRPr="00C8465D" w:rsidRDefault="00303CFF" w:rsidP="00D11473">
            <w:pPr>
              <w:spacing w:after="0"/>
              <w:jc w:val="right"/>
              <w:rPr>
                <w:rFonts w:cs="Times New Roman"/>
                <w:szCs w:val="20"/>
              </w:rPr>
            </w:pPr>
            <w:r w:rsidRPr="00C8465D">
              <w:rPr>
                <w:rFonts w:cs="Times New Roman"/>
                <w:szCs w:val="20"/>
              </w:rPr>
              <w:t>101,2</w:t>
            </w:r>
          </w:p>
        </w:tc>
        <w:tc>
          <w:tcPr>
            <w:tcW w:w="493" w:type="pct"/>
            <w:tcBorders>
              <w:top w:val="single" w:sz="4" w:space="0" w:color="808080"/>
              <w:left w:val="single" w:sz="4" w:space="0" w:color="808080"/>
              <w:bottom w:val="single" w:sz="4" w:space="0" w:color="808080"/>
              <w:right w:val="double" w:sz="4" w:space="0" w:color="auto"/>
            </w:tcBorders>
            <w:vAlign w:val="bottom"/>
          </w:tcPr>
          <w:p w:rsidR="002C59B7" w:rsidRPr="00C8465D" w:rsidRDefault="00303CFF" w:rsidP="00D11473">
            <w:pPr>
              <w:spacing w:after="0"/>
              <w:jc w:val="right"/>
              <w:rPr>
                <w:rFonts w:cs="Times New Roman"/>
                <w:szCs w:val="20"/>
              </w:rPr>
            </w:pPr>
            <w:r w:rsidRPr="00C8465D">
              <w:rPr>
                <w:rFonts w:cs="Times New Roman"/>
                <w:szCs w:val="20"/>
              </w:rPr>
              <w:t>104,0</w:t>
            </w:r>
          </w:p>
        </w:tc>
      </w:tr>
      <w:tr w:rsidR="002C59B7" w:rsidRPr="00C8465D" w:rsidTr="002C59B7">
        <w:trPr>
          <w:jc w:val="center"/>
        </w:trPr>
        <w:tc>
          <w:tcPr>
            <w:tcW w:w="1553" w:type="pct"/>
            <w:tcBorders>
              <w:top w:val="single" w:sz="4" w:space="0" w:color="808080"/>
              <w:left w:val="double" w:sz="4" w:space="0" w:color="auto"/>
              <w:bottom w:val="single" w:sz="4" w:space="0" w:color="808080"/>
              <w:right w:val="single" w:sz="4" w:space="0" w:color="auto"/>
            </w:tcBorders>
            <w:vAlign w:val="bottom"/>
          </w:tcPr>
          <w:p w:rsidR="002C59B7" w:rsidRPr="00C8465D" w:rsidRDefault="00303CFF" w:rsidP="00D11473">
            <w:pPr>
              <w:spacing w:after="0"/>
              <w:rPr>
                <w:rFonts w:cs="Times New Roman"/>
                <w:szCs w:val="20"/>
              </w:rPr>
            </w:pPr>
            <w:r w:rsidRPr="00C8465D">
              <w:rPr>
                <w:rFonts w:cs="Times New Roman"/>
                <w:szCs w:val="20"/>
              </w:rPr>
              <w:t xml:space="preserve">Индекс промышленного </w:t>
            </w:r>
            <w:r w:rsidRPr="00C8465D">
              <w:rPr>
                <w:rFonts w:cs="Times New Roman"/>
                <w:szCs w:val="20"/>
              </w:rPr>
              <w:br/>
              <w:t xml:space="preserve"> производства</w:t>
            </w:r>
            <w:r w:rsidRPr="00C8465D">
              <w:rPr>
                <w:rFonts w:cs="Times New Roman"/>
                <w:szCs w:val="20"/>
                <w:vertAlign w:val="superscript"/>
              </w:rPr>
              <w:t>4)</w:t>
            </w:r>
          </w:p>
        </w:tc>
        <w:tc>
          <w:tcPr>
            <w:tcW w:w="491" w:type="pct"/>
            <w:tcBorders>
              <w:top w:val="single" w:sz="4" w:space="0" w:color="808080"/>
              <w:left w:val="single" w:sz="4" w:space="0" w:color="808080"/>
              <w:bottom w:val="single" w:sz="4" w:space="0" w:color="808080"/>
              <w:right w:val="single" w:sz="4" w:space="0" w:color="808080"/>
            </w:tcBorders>
            <w:vAlign w:val="bottom"/>
          </w:tcPr>
          <w:p w:rsidR="002C59B7" w:rsidRPr="00C8465D" w:rsidRDefault="00303CFF" w:rsidP="00D11473">
            <w:pPr>
              <w:spacing w:after="0"/>
              <w:jc w:val="right"/>
              <w:rPr>
                <w:rFonts w:cs="Times New Roman"/>
                <w:szCs w:val="20"/>
              </w:rPr>
            </w:pPr>
          </w:p>
        </w:tc>
        <w:tc>
          <w:tcPr>
            <w:tcW w:w="492" w:type="pct"/>
            <w:tcBorders>
              <w:top w:val="single" w:sz="4" w:space="0" w:color="808080"/>
              <w:left w:val="single" w:sz="4" w:space="0" w:color="808080"/>
              <w:bottom w:val="single" w:sz="4" w:space="0" w:color="808080"/>
              <w:right w:val="single" w:sz="4" w:space="0" w:color="808080"/>
            </w:tcBorders>
            <w:vAlign w:val="bottom"/>
          </w:tcPr>
          <w:p w:rsidR="002C59B7" w:rsidRPr="00C8465D" w:rsidRDefault="00303CFF" w:rsidP="00D11473">
            <w:pPr>
              <w:spacing w:after="0"/>
              <w:jc w:val="right"/>
              <w:rPr>
                <w:rFonts w:cs="Times New Roman"/>
                <w:szCs w:val="20"/>
              </w:rPr>
            </w:pPr>
            <w:r w:rsidRPr="00C8465D">
              <w:rPr>
                <w:rFonts w:cs="Times New Roman"/>
                <w:szCs w:val="20"/>
              </w:rPr>
              <w:t>100,9</w:t>
            </w:r>
          </w:p>
        </w:tc>
        <w:tc>
          <w:tcPr>
            <w:tcW w:w="493" w:type="pct"/>
            <w:tcBorders>
              <w:top w:val="single" w:sz="4" w:space="0" w:color="808080"/>
              <w:left w:val="single" w:sz="4" w:space="0" w:color="808080"/>
              <w:bottom w:val="single" w:sz="4" w:space="0" w:color="808080"/>
              <w:right w:val="single" w:sz="4" w:space="0" w:color="808080"/>
            </w:tcBorders>
            <w:vAlign w:val="bottom"/>
          </w:tcPr>
          <w:p w:rsidR="002C59B7" w:rsidRPr="00C8465D" w:rsidRDefault="00303CFF" w:rsidP="00D11473">
            <w:pPr>
              <w:spacing w:after="0"/>
              <w:jc w:val="right"/>
              <w:rPr>
                <w:rFonts w:cs="Times New Roman"/>
                <w:szCs w:val="20"/>
              </w:rPr>
            </w:pPr>
            <w:r w:rsidRPr="00C8465D">
              <w:rPr>
                <w:rFonts w:cs="Times New Roman"/>
                <w:szCs w:val="20"/>
              </w:rPr>
              <w:t>97,9</w:t>
            </w:r>
          </w:p>
        </w:tc>
        <w:tc>
          <w:tcPr>
            <w:tcW w:w="493" w:type="pct"/>
            <w:tcBorders>
              <w:top w:val="single" w:sz="4" w:space="0" w:color="808080"/>
              <w:left w:val="single" w:sz="4" w:space="0" w:color="808080"/>
              <w:bottom w:val="single" w:sz="4" w:space="0" w:color="808080"/>
              <w:right w:val="single" w:sz="4" w:space="0" w:color="auto"/>
            </w:tcBorders>
            <w:vAlign w:val="bottom"/>
          </w:tcPr>
          <w:p w:rsidR="002C59B7" w:rsidRPr="00C8465D" w:rsidRDefault="00303CFF" w:rsidP="00D11473">
            <w:pPr>
              <w:spacing w:after="0"/>
              <w:jc w:val="right"/>
              <w:rPr>
                <w:rFonts w:cs="Times New Roman"/>
                <w:szCs w:val="20"/>
              </w:rPr>
            </w:pPr>
            <w:r w:rsidRPr="00C8465D">
              <w:rPr>
                <w:rFonts w:cs="Times New Roman"/>
                <w:szCs w:val="20"/>
              </w:rPr>
              <w:t>102,4</w:t>
            </w:r>
          </w:p>
        </w:tc>
        <w:tc>
          <w:tcPr>
            <w:tcW w:w="492" w:type="pct"/>
            <w:tcBorders>
              <w:top w:val="single" w:sz="4" w:space="0" w:color="808080"/>
              <w:left w:val="single" w:sz="4" w:space="0" w:color="auto"/>
              <w:bottom w:val="single" w:sz="4" w:space="0" w:color="808080"/>
              <w:right w:val="single" w:sz="4" w:space="0" w:color="808080"/>
            </w:tcBorders>
            <w:vAlign w:val="bottom"/>
          </w:tcPr>
          <w:p w:rsidR="002C59B7" w:rsidRPr="00C8465D" w:rsidRDefault="00303CFF" w:rsidP="00D11473">
            <w:pPr>
              <w:spacing w:after="0"/>
              <w:jc w:val="right"/>
              <w:rPr>
                <w:rFonts w:cs="Times New Roman"/>
                <w:szCs w:val="20"/>
              </w:rPr>
            </w:pPr>
            <w:r w:rsidRPr="00C8465D">
              <w:rPr>
                <w:rFonts w:cs="Times New Roman"/>
                <w:szCs w:val="20"/>
              </w:rPr>
              <w:t>103,7</w:t>
            </w:r>
          </w:p>
        </w:tc>
        <w:tc>
          <w:tcPr>
            <w:tcW w:w="493" w:type="pct"/>
            <w:tcBorders>
              <w:top w:val="single" w:sz="4" w:space="0" w:color="808080"/>
              <w:left w:val="single" w:sz="4" w:space="0" w:color="auto"/>
              <w:bottom w:val="single" w:sz="4" w:space="0" w:color="808080"/>
              <w:right w:val="single" w:sz="4" w:space="0" w:color="808080"/>
            </w:tcBorders>
            <w:vAlign w:val="bottom"/>
          </w:tcPr>
          <w:p w:rsidR="002C59B7" w:rsidRPr="00C8465D" w:rsidRDefault="00303CFF" w:rsidP="00D11473">
            <w:pPr>
              <w:spacing w:after="0"/>
              <w:jc w:val="right"/>
              <w:rPr>
                <w:rFonts w:cs="Times New Roman"/>
                <w:szCs w:val="20"/>
              </w:rPr>
            </w:pPr>
            <w:r w:rsidRPr="00C8465D">
              <w:rPr>
                <w:rFonts w:cs="Times New Roman"/>
                <w:szCs w:val="20"/>
              </w:rPr>
              <w:t>101,5</w:t>
            </w:r>
          </w:p>
        </w:tc>
        <w:tc>
          <w:tcPr>
            <w:tcW w:w="493" w:type="pct"/>
            <w:tcBorders>
              <w:top w:val="single" w:sz="4" w:space="0" w:color="808080"/>
              <w:left w:val="single" w:sz="4" w:space="0" w:color="808080"/>
              <w:bottom w:val="single" w:sz="4" w:space="0" w:color="808080"/>
              <w:right w:val="double" w:sz="4" w:space="0" w:color="auto"/>
            </w:tcBorders>
            <w:vAlign w:val="bottom"/>
          </w:tcPr>
          <w:p w:rsidR="002C59B7" w:rsidRPr="00C8465D" w:rsidRDefault="00303CFF" w:rsidP="00D11473">
            <w:pPr>
              <w:spacing w:after="0"/>
              <w:jc w:val="right"/>
              <w:rPr>
                <w:rFonts w:cs="Times New Roman"/>
                <w:szCs w:val="20"/>
              </w:rPr>
            </w:pPr>
            <w:r w:rsidRPr="00C8465D">
              <w:rPr>
                <w:rFonts w:cs="Times New Roman"/>
                <w:szCs w:val="20"/>
              </w:rPr>
              <w:t>103,2</w:t>
            </w:r>
          </w:p>
        </w:tc>
      </w:tr>
      <w:tr w:rsidR="002C59B7" w:rsidRPr="00C8465D" w:rsidTr="002C59B7">
        <w:trPr>
          <w:jc w:val="center"/>
        </w:trPr>
        <w:tc>
          <w:tcPr>
            <w:tcW w:w="1553" w:type="pct"/>
            <w:tcBorders>
              <w:top w:val="single" w:sz="4" w:space="0" w:color="808080"/>
              <w:left w:val="double" w:sz="4" w:space="0" w:color="auto"/>
              <w:bottom w:val="single" w:sz="4" w:space="0" w:color="808080"/>
              <w:right w:val="single" w:sz="4" w:space="0" w:color="auto"/>
            </w:tcBorders>
            <w:vAlign w:val="bottom"/>
          </w:tcPr>
          <w:p w:rsidR="002C59B7" w:rsidRPr="002C59B7" w:rsidRDefault="00303CFF" w:rsidP="00D11473">
            <w:pPr>
              <w:spacing w:after="0"/>
              <w:rPr>
                <w:rFonts w:cs="Times New Roman"/>
                <w:szCs w:val="20"/>
                <w:lang w:val="ru-RU"/>
              </w:rPr>
            </w:pPr>
            <w:r w:rsidRPr="002C59B7">
              <w:rPr>
                <w:rFonts w:cs="Times New Roman"/>
                <w:szCs w:val="20"/>
                <w:lang w:val="ru-RU"/>
              </w:rPr>
              <w:t xml:space="preserve">Продукция сельского хозяйства, </w:t>
            </w:r>
            <w:r w:rsidRPr="002C59B7">
              <w:rPr>
                <w:rFonts w:cs="Times New Roman"/>
                <w:szCs w:val="20"/>
                <w:lang w:val="ru-RU"/>
              </w:rPr>
              <w:br/>
              <w:t xml:space="preserve"> млрд</w:t>
            </w:r>
            <w:r w:rsidRPr="00C8465D">
              <w:rPr>
                <w:rFonts w:cs="Times New Roman"/>
                <w:szCs w:val="20"/>
              </w:rPr>
              <w:t> </w:t>
            </w:r>
            <w:r w:rsidRPr="002C59B7">
              <w:rPr>
                <w:rFonts w:cs="Times New Roman"/>
                <w:szCs w:val="20"/>
                <w:lang w:val="ru-RU"/>
              </w:rPr>
              <w:t>рублей</w:t>
            </w:r>
          </w:p>
        </w:tc>
        <w:tc>
          <w:tcPr>
            <w:tcW w:w="491" w:type="pct"/>
            <w:tcBorders>
              <w:top w:val="single" w:sz="4" w:space="0" w:color="808080"/>
              <w:left w:val="single" w:sz="4" w:space="0" w:color="808080"/>
              <w:bottom w:val="single" w:sz="4" w:space="0" w:color="808080"/>
              <w:right w:val="single" w:sz="4" w:space="0" w:color="808080"/>
            </w:tcBorders>
            <w:vAlign w:val="bottom"/>
          </w:tcPr>
          <w:p w:rsidR="002C59B7" w:rsidRPr="00C8465D" w:rsidRDefault="00303CFF" w:rsidP="00D11473">
            <w:pPr>
              <w:spacing w:after="0"/>
              <w:jc w:val="right"/>
              <w:rPr>
                <w:rFonts w:cs="Times New Roman"/>
                <w:szCs w:val="20"/>
              </w:rPr>
            </w:pPr>
            <w:r w:rsidRPr="00C8465D">
              <w:rPr>
                <w:rFonts w:cs="Times New Roman"/>
                <w:szCs w:val="20"/>
              </w:rPr>
              <w:t>352,8</w:t>
            </w:r>
          </w:p>
        </w:tc>
        <w:tc>
          <w:tcPr>
            <w:tcW w:w="492" w:type="pct"/>
            <w:tcBorders>
              <w:top w:val="single" w:sz="4" w:space="0" w:color="808080"/>
              <w:left w:val="single" w:sz="4" w:space="0" w:color="808080"/>
              <w:bottom w:val="single" w:sz="4" w:space="0" w:color="808080"/>
              <w:right w:val="single" w:sz="4" w:space="0" w:color="808080"/>
            </w:tcBorders>
            <w:vAlign w:val="bottom"/>
          </w:tcPr>
          <w:p w:rsidR="002C59B7" w:rsidRPr="00C8465D" w:rsidRDefault="00303CFF" w:rsidP="00D11473">
            <w:pPr>
              <w:spacing w:after="0"/>
              <w:jc w:val="right"/>
              <w:rPr>
                <w:rFonts w:cs="Times New Roman"/>
                <w:szCs w:val="20"/>
              </w:rPr>
            </w:pPr>
            <w:r w:rsidRPr="00C8465D">
              <w:rPr>
                <w:rFonts w:cs="Times New Roman"/>
                <w:szCs w:val="20"/>
              </w:rPr>
              <w:t>101,0</w:t>
            </w:r>
          </w:p>
        </w:tc>
        <w:tc>
          <w:tcPr>
            <w:tcW w:w="493" w:type="pct"/>
            <w:tcBorders>
              <w:top w:val="single" w:sz="4" w:space="0" w:color="808080"/>
              <w:left w:val="single" w:sz="4" w:space="0" w:color="808080"/>
              <w:bottom w:val="single" w:sz="4" w:space="0" w:color="808080"/>
              <w:right w:val="single" w:sz="4" w:space="0" w:color="808080"/>
            </w:tcBorders>
            <w:vAlign w:val="bottom"/>
          </w:tcPr>
          <w:p w:rsidR="002C59B7" w:rsidRPr="00C8465D" w:rsidRDefault="00303CFF" w:rsidP="00D11473">
            <w:pPr>
              <w:spacing w:after="0"/>
              <w:jc w:val="right"/>
              <w:rPr>
                <w:rFonts w:cs="Times New Roman"/>
                <w:szCs w:val="20"/>
              </w:rPr>
            </w:pPr>
            <w:r w:rsidRPr="00C8465D">
              <w:rPr>
                <w:rFonts w:cs="Times New Roman"/>
                <w:szCs w:val="20"/>
              </w:rPr>
              <w:t>111,6</w:t>
            </w:r>
          </w:p>
        </w:tc>
        <w:tc>
          <w:tcPr>
            <w:tcW w:w="493" w:type="pct"/>
            <w:tcBorders>
              <w:top w:val="single" w:sz="4" w:space="0" w:color="808080"/>
              <w:left w:val="single" w:sz="4" w:space="0" w:color="808080"/>
              <w:bottom w:val="single" w:sz="4" w:space="0" w:color="808080"/>
              <w:right w:val="single" w:sz="4" w:space="0" w:color="auto"/>
            </w:tcBorders>
            <w:vAlign w:val="bottom"/>
          </w:tcPr>
          <w:p w:rsidR="002C59B7" w:rsidRPr="00C8465D" w:rsidRDefault="00303CFF" w:rsidP="00D11473">
            <w:pPr>
              <w:spacing w:after="0"/>
              <w:jc w:val="right"/>
              <w:rPr>
                <w:rFonts w:cs="Times New Roman"/>
                <w:szCs w:val="20"/>
              </w:rPr>
            </w:pPr>
            <w:r w:rsidRPr="00C8465D">
              <w:rPr>
                <w:rFonts w:cs="Times New Roman"/>
                <w:szCs w:val="20"/>
              </w:rPr>
              <w:t>101,2</w:t>
            </w:r>
          </w:p>
        </w:tc>
        <w:tc>
          <w:tcPr>
            <w:tcW w:w="492" w:type="pct"/>
            <w:tcBorders>
              <w:top w:val="single" w:sz="4" w:space="0" w:color="808080"/>
              <w:left w:val="single" w:sz="4" w:space="0" w:color="auto"/>
              <w:bottom w:val="single" w:sz="4" w:space="0" w:color="808080"/>
              <w:right w:val="single" w:sz="4" w:space="0" w:color="808080"/>
            </w:tcBorders>
            <w:vAlign w:val="bottom"/>
          </w:tcPr>
          <w:p w:rsidR="002C59B7" w:rsidRPr="00C8465D" w:rsidRDefault="00303CFF" w:rsidP="00D11473">
            <w:pPr>
              <w:spacing w:after="0"/>
              <w:jc w:val="right"/>
              <w:rPr>
                <w:rFonts w:cs="Times New Roman"/>
                <w:szCs w:val="20"/>
              </w:rPr>
            </w:pPr>
            <w:r w:rsidRPr="00C8465D">
              <w:rPr>
                <w:rFonts w:cs="Times New Roman"/>
                <w:szCs w:val="20"/>
              </w:rPr>
              <w:t>102,2</w:t>
            </w:r>
          </w:p>
        </w:tc>
        <w:tc>
          <w:tcPr>
            <w:tcW w:w="493" w:type="pct"/>
            <w:tcBorders>
              <w:top w:val="single" w:sz="4" w:space="0" w:color="808080"/>
              <w:left w:val="single" w:sz="4" w:space="0" w:color="auto"/>
              <w:bottom w:val="single" w:sz="4" w:space="0" w:color="808080"/>
              <w:right w:val="single" w:sz="4" w:space="0" w:color="808080"/>
            </w:tcBorders>
            <w:vAlign w:val="bottom"/>
          </w:tcPr>
          <w:p w:rsidR="002C59B7" w:rsidRPr="00C8465D" w:rsidRDefault="00303CFF" w:rsidP="00D11473">
            <w:pPr>
              <w:spacing w:after="0"/>
              <w:jc w:val="right"/>
              <w:rPr>
                <w:rFonts w:cs="Times New Roman"/>
                <w:szCs w:val="20"/>
              </w:rPr>
            </w:pPr>
            <w:r w:rsidRPr="00C8465D">
              <w:rPr>
                <w:rFonts w:cs="Times New Roman"/>
                <w:szCs w:val="20"/>
              </w:rPr>
              <w:t>111,9</w:t>
            </w:r>
          </w:p>
        </w:tc>
        <w:tc>
          <w:tcPr>
            <w:tcW w:w="493" w:type="pct"/>
            <w:tcBorders>
              <w:top w:val="single" w:sz="4" w:space="0" w:color="808080"/>
              <w:left w:val="single" w:sz="4" w:space="0" w:color="808080"/>
              <w:bottom w:val="single" w:sz="4" w:space="0" w:color="808080"/>
              <w:right w:val="double" w:sz="4" w:space="0" w:color="auto"/>
            </w:tcBorders>
            <w:vAlign w:val="bottom"/>
          </w:tcPr>
          <w:p w:rsidR="002C59B7" w:rsidRPr="00C8465D" w:rsidRDefault="00303CFF" w:rsidP="00D11473">
            <w:pPr>
              <w:spacing w:after="0"/>
              <w:jc w:val="right"/>
              <w:rPr>
                <w:rFonts w:cs="Times New Roman"/>
                <w:szCs w:val="20"/>
              </w:rPr>
            </w:pPr>
            <w:r w:rsidRPr="00C8465D">
              <w:rPr>
                <w:rFonts w:cs="Times New Roman"/>
                <w:szCs w:val="20"/>
              </w:rPr>
              <w:t>102,3</w:t>
            </w:r>
          </w:p>
        </w:tc>
      </w:tr>
      <w:tr w:rsidR="002C59B7" w:rsidRPr="00C8465D" w:rsidTr="002C59B7">
        <w:trPr>
          <w:jc w:val="center"/>
        </w:trPr>
        <w:tc>
          <w:tcPr>
            <w:tcW w:w="1553" w:type="pct"/>
            <w:tcBorders>
              <w:top w:val="single" w:sz="4" w:space="0" w:color="808080"/>
              <w:left w:val="double" w:sz="4" w:space="0" w:color="auto"/>
              <w:bottom w:val="single" w:sz="4" w:space="0" w:color="808080"/>
              <w:right w:val="single" w:sz="4" w:space="0" w:color="auto"/>
            </w:tcBorders>
            <w:vAlign w:val="bottom"/>
          </w:tcPr>
          <w:p w:rsidR="002C59B7" w:rsidRPr="002C59B7" w:rsidRDefault="00303CFF" w:rsidP="00D11473">
            <w:pPr>
              <w:spacing w:after="0"/>
              <w:rPr>
                <w:rFonts w:cs="Times New Roman"/>
                <w:szCs w:val="20"/>
                <w:lang w:val="ru-RU"/>
              </w:rPr>
            </w:pPr>
            <w:r w:rsidRPr="002C59B7">
              <w:rPr>
                <w:rFonts w:cs="Times New Roman"/>
                <w:szCs w:val="20"/>
                <w:lang w:val="ru-RU"/>
              </w:rPr>
              <w:t>Грузооборот транспорта, млрд</w:t>
            </w:r>
            <w:r w:rsidRPr="00C8465D">
              <w:rPr>
                <w:rFonts w:cs="Times New Roman"/>
                <w:szCs w:val="20"/>
              </w:rPr>
              <w:t> </w:t>
            </w:r>
            <w:r w:rsidRPr="002C59B7">
              <w:rPr>
                <w:rFonts w:cs="Times New Roman"/>
                <w:szCs w:val="20"/>
                <w:lang w:val="ru-RU"/>
              </w:rPr>
              <w:t>т-км</w:t>
            </w:r>
          </w:p>
        </w:tc>
        <w:tc>
          <w:tcPr>
            <w:tcW w:w="491" w:type="pct"/>
            <w:tcBorders>
              <w:top w:val="single" w:sz="4" w:space="0" w:color="808080"/>
              <w:left w:val="single" w:sz="4" w:space="0" w:color="808080"/>
              <w:bottom w:val="single" w:sz="4" w:space="0" w:color="808080"/>
              <w:right w:val="single" w:sz="4" w:space="0" w:color="808080"/>
            </w:tcBorders>
            <w:vAlign w:val="bottom"/>
          </w:tcPr>
          <w:p w:rsidR="002C59B7" w:rsidRPr="00C8465D" w:rsidRDefault="00303CFF" w:rsidP="00D11473">
            <w:pPr>
              <w:spacing w:after="0"/>
              <w:jc w:val="right"/>
              <w:rPr>
                <w:rFonts w:cs="Times New Roman"/>
                <w:szCs w:val="20"/>
              </w:rPr>
            </w:pPr>
            <w:r w:rsidRPr="00C8465D">
              <w:rPr>
                <w:rFonts w:cs="Times New Roman"/>
                <w:szCs w:val="20"/>
              </w:rPr>
              <w:t>477,2</w:t>
            </w:r>
          </w:p>
        </w:tc>
        <w:tc>
          <w:tcPr>
            <w:tcW w:w="492" w:type="pct"/>
            <w:tcBorders>
              <w:top w:val="single" w:sz="4" w:space="0" w:color="808080"/>
              <w:left w:val="single" w:sz="4" w:space="0" w:color="808080"/>
              <w:bottom w:val="single" w:sz="4" w:space="0" w:color="808080"/>
              <w:right w:val="single" w:sz="4" w:space="0" w:color="808080"/>
            </w:tcBorders>
            <w:vAlign w:val="bottom"/>
          </w:tcPr>
          <w:p w:rsidR="002C59B7" w:rsidRPr="00C8465D" w:rsidRDefault="00303CFF" w:rsidP="00D11473">
            <w:pPr>
              <w:spacing w:after="0"/>
              <w:jc w:val="right"/>
              <w:rPr>
                <w:rFonts w:cs="Times New Roman"/>
                <w:szCs w:val="20"/>
              </w:rPr>
            </w:pPr>
            <w:r w:rsidRPr="00C8465D">
              <w:rPr>
                <w:rFonts w:cs="Times New Roman"/>
                <w:szCs w:val="20"/>
              </w:rPr>
              <w:t>101,1</w:t>
            </w:r>
          </w:p>
        </w:tc>
        <w:tc>
          <w:tcPr>
            <w:tcW w:w="493" w:type="pct"/>
            <w:tcBorders>
              <w:top w:val="single" w:sz="4" w:space="0" w:color="808080"/>
              <w:left w:val="single" w:sz="4" w:space="0" w:color="808080"/>
              <w:bottom w:val="single" w:sz="4" w:space="0" w:color="808080"/>
              <w:right w:val="single" w:sz="4" w:space="0" w:color="808080"/>
            </w:tcBorders>
            <w:vAlign w:val="bottom"/>
          </w:tcPr>
          <w:p w:rsidR="002C59B7" w:rsidRPr="00C8465D" w:rsidRDefault="00303CFF" w:rsidP="00D11473">
            <w:pPr>
              <w:spacing w:after="0"/>
              <w:jc w:val="right"/>
              <w:rPr>
                <w:rFonts w:cs="Times New Roman"/>
                <w:szCs w:val="20"/>
              </w:rPr>
            </w:pPr>
            <w:r w:rsidRPr="00C8465D">
              <w:rPr>
                <w:rFonts w:cs="Times New Roman"/>
                <w:szCs w:val="20"/>
              </w:rPr>
              <w:t>100,3</w:t>
            </w:r>
          </w:p>
        </w:tc>
        <w:tc>
          <w:tcPr>
            <w:tcW w:w="493" w:type="pct"/>
            <w:tcBorders>
              <w:top w:val="single" w:sz="4" w:space="0" w:color="808080"/>
              <w:left w:val="single" w:sz="4" w:space="0" w:color="808080"/>
              <w:bottom w:val="single" w:sz="4" w:space="0" w:color="808080"/>
              <w:right w:val="single" w:sz="4" w:space="0" w:color="auto"/>
            </w:tcBorders>
            <w:vAlign w:val="bottom"/>
          </w:tcPr>
          <w:p w:rsidR="002C59B7" w:rsidRPr="00C8465D" w:rsidRDefault="00303CFF" w:rsidP="00D11473">
            <w:pPr>
              <w:spacing w:after="0"/>
              <w:jc w:val="right"/>
              <w:rPr>
                <w:rFonts w:cs="Times New Roman"/>
                <w:szCs w:val="20"/>
              </w:rPr>
            </w:pPr>
            <w:r w:rsidRPr="00C8465D">
              <w:rPr>
                <w:rFonts w:cs="Times New Roman"/>
                <w:szCs w:val="20"/>
              </w:rPr>
              <w:t>102,1</w:t>
            </w:r>
          </w:p>
        </w:tc>
        <w:tc>
          <w:tcPr>
            <w:tcW w:w="492" w:type="pct"/>
            <w:tcBorders>
              <w:top w:val="single" w:sz="4" w:space="0" w:color="808080"/>
              <w:left w:val="single" w:sz="4" w:space="0" w:color="auto"/>
              <w:bottom w:val="single" w:sz="4" w:space="0" w:color="808080"/>
              <w:right w:val="single" w:sz="4" w:space="0" w:color="808080"/>
            </w:tcBorders>
            <w:vAlign w:val="bottom"/>
          </w:tcPr>
          <w:p w:rsidR="002C59B7" w:rsidRPr="00C8465D" w:rsidRDefault="00303CFF" w:rsidP="00D11473">
            <w:pPr>
              <w:spacing w:after="0"/>
              <w:jc w:val="right"/>
              <w:rPr>
                <w:rFonts w:cs="Times New Roman"/>
                <w:szCs w:val="20"/>
              </w:rPr>
            </w:pPr>
            <w:r w:rsidRPr="00C8465D">
              <w:rPr>
                <w:rFonts w:cs="Times New Roman"/>
                <w:szCs w:val="20"/>
              </w:rPr>
              <w:t>102,8</w:t>
            </w:r>
          </w:p>
        </w:tc>
        <w:tc>
          <w:tcPr>
            <w:tcW w:w="493" w:type="pct"/>
            <w:tcBorders>
              <w:top w:val="single" w:sz="4" w:space="0" w:color="808080"/>
              <w:left w:val="single" w:sz="4" w:space="0" w:color="auto"/>
              <w:bottom w:val="single" w:sz="4" w:space="0" w:color="808080"/>
              <w:right w:val="single" w:sz="4" w:space="0" w:color="808080"/>
            </w:tcBorders>
            <w:vAlign w:val="bottom"/>
          </w:tcPr>
          <w:p w:rsidR="002C59B7" w:rsidRPr="00C8465D" w:rsidRDefault="00303CFF" w:rsidP="00D11473">
            <w:pPr>
              <w:spacing w:after="0"/>
              <w:jc w:val="right"/>
              <w:rPr>
                <w:rFonts w:cs="Times New Roman"/>
                <w:szCs w:val="20"/>
              </w:rPr>
            </w:pPr>
            <w:r w:rsidRPr="00C8465D">
              <w:rPr>
                <w:rFonts w:cs="Times New Roman"/>
                <w:szCs w:val="20"/>
              </w:rPr>
              <w:t>101,7</w:t>
            </w:r>
          </w:p>
        </w:tc>
        <w:tc>
          <w:tcPr>
            <w:tcW w:w="493" w:type="pct"/>
            <w:tcBorders>
              <w:top w:val="single" w:sz="4" w:space="0" w:color="808080"/>
              <w:left w:val="single" w:sz="4" w:space="0" w:color="808080"/>
              <w:bottom w:val="single" w:sz="4" w:space="0" w:color="808080"/>
              <w:right w:val="double" w:sz="4" w:space="0" w:color="auto"/>
            </w:tcBorders>
            <w:vAlign w:val="bottom"/>
          </w:tcPr>
          <w:p w:rsidR="002C59B7" w:rsidRPr="00C8465D" w:rsidRDefault="00303CFF" w:rsidP="00D11473">
            <w:pPr>
              <w:spacing w:after="0"/>
              <w:jc w:val="right"/>
              <w:rPr>
                <w:rFonts w:cs="Times New Roman"/>
                <w:szCs w:val="20"/>
              </w:rPr>
            </w:pPr>
            <w:r w:rsidRPr="00C8465D">
              <w:rPr>
                <w:rFonts w:cs="Times New Roman"/>
                <w:szCs w:val="20"/>
              </w:rPr>
              <w:t>103,1</w:t>
            </w:r>
          </w:p>
        </w:tc>
      </w:tr>
      <w:tr w:rsidR="002C59B7" w:rsidRPr="00C8465D" w:rsidTr="002C59B7">
        <w:trPr>
          <w:jc w:val="center"/>
        </w:trPr>
        <w:tc>
          <w:tcPr>
            <w:tcW w:w="1553" w:type="pct"/>
            <w:tcBorders>
              <w:top w:val="single" w:sz="4" w:space="0" w:color="808080"/>
              <w:left w:val="double" w:sz="4" w:space="0" w:color="auto"/>
              <w:bottom w:val="single" w:sz="4" w:space="0" w:color="808080"/>
              <w:right w:val="single" w:sz="4" w:space="0" w:color="auto"/>
            </w:tcBorders>
            <w:vAlign w:val="bottom"/>
          </w:tcPr>
          <w:p w:rsidR="002C59B7" w:rsidRPr="002C59B7" w:rsidRDefault="00303CFF" w:rsidP="00D11473">
            <w:pPr>
              <w:spacing w:after="0"/>
              <w:rPr>
                <w:rFonts w:cs="Times New Roman"/>
                <w:szCs w:val="20"/>
                <w:lang w:val="ru-RU"/>
              </w:rPr>
            </w:pPr>
            <w:r w:rsidRPr="002C59B7">
              <w:rPr>
                <w:rFonts w:cs="Times New Roman"/>
                <w:szCs w:val="20"/>
                <w:lang w:val="ru-RU"/>
              </w:rPr>
              <w:t xml:space="preserve">   в том числе </w:t>
            </w:r>
            <w:r w:rsidRPr="002C59B7">
              <w:rPr>
                <w:rFonts w:cs="Times New Roman"/>
                <w:szCs w:val="20"/>
                <w:lang w:val="ru-RU"/>
              </w:rPr>
              <w:br/>
              <w:t xml:space="preserve">    железнодорожного транспорта</w:t>
            </w:r>
          </w:p>
        </w:tc>
        <w:tc>
          <w:tcPr>
            <w:tcW w:w="491" w:type="pct"/>
            <w:tcBorders>
              <w:top w:val="single" w:sz="4" w:space="0" w:color="808080"/>
              <w:left w:val="single" w:sz="4" w:space="0" w:color="808080"/>
              <w:bottom w:val="single" w:sz="4" w:space="0" w:color="808080"/>
              <w:right w:val="single" w:sz="4" w:space="0" w:color="808080"/>
            </w:tcBorders>
            <w:vAlign w:val="bottom"/>
          </w:tcPr>
          <w:p w:rsidR="002C59B7" w:rsidRPr="00C8465D" w:rsidRDefault="00303CFF" w:rsidP="00D11473">
            <w:pPr>
              <w:spacing w:after="0"/>
              <w:jc w:val="right"/>
              <w:rPr>
                <w:rFonts w:cs="Times New Roman"/>
                <w:szCs w:val="20"/>
              </w:rPr>
            </w:pPr>
            <w:r w:rsidRPr="00C8465D">
              <w:rPr>
                <w:rFonts w:cs="Times New Roman"/>
                <w:szCs w:val="20"/>
              </w:rPr>
              <w:t>224,5</w:t>
            </w:r>
          </w:p>
        </w:tc>
        <w:tc>
          <w:tcPr>
            <w:tcW w:w="492" w:type="pct"/>
            <w:tcBorders>
              <w:top w:val="single" w:sz="4" w:space="0" w:color="808080"/>
              <w:left w:val="single" w:sz="4" w:space="0" w:color="808080"/>
              <w:bottom w:val="single" w:sz="4" w:space="0" w:color="808080"/>
              <w:right w:val="single" w:sz="4" w:space="0" w:color="808080"/>
            </w:tcBorders>
            <w:vAlign w:val="bottom"/>
          </w:tcPr>
          <w:p w:rsidR="002C59B7" w:rsidRPr="00C8465D" w:rsidRDefault="00303CFF" w:rsidP="00D11473">
            <w:pPr>
              <w:spacing w:after="0"/>
              <w:jc w:val="right"/>
              <w:rPr>
                <w:rFonts w:cs="Times New Roman"/>
                <w:szCs w:val="20"/>
              </w:rPr>
            </w:pPr>
            <w:r w:rsidRPr="00C8465D">
              <w:rPr>
                <w:rFonts w:cs="Times New Roman"/>
                <w:szCs w:val="20"/>
              </w:rPr>
              <w:t>102,3</w:t>
            </w:r>
          </w:p>
        </w:tc>
        <w:tc>
          <w:tcPr>
            <w:tcW w:w="493" w:type="pct"/>
            <w:tcBorders>
              <w:top w:val="single" w:sz="4" w:space="0" w:color="808080"/>
              <w:left w:val="single" w:sz="4" w:space="0" w:color="808080"/>
              <w:bottom w:val="single" w:sz="4" w:space="0" w:color="808080"/>
              <w:right w:val="single" w:sz="4" w:space="0" w:color="808080"/>
            </w:tcBorders>
            <w:vAlign w:val="bottom"/>
          </w:tcPr>
          <w:p w:rsidR="002C59B7" w:rsidRPr="00C8465D" w:rsidRDefault="00303CFF" w:rsidP="00D11473">
            <w:pPr>
              <w:spacing w:after="0"/>
              <w:jc w:val="right"/>
              <w:rPr>
                <w:rFonts w:cs="Times New Roman"/>
                <w:szCs w:val="20"/>
              </w:rPr>
            </w:pPr>
            <w:r w:rsidRPr="00C8465D">
              <w:rPr>
                <w:rFonts w:cs="Times New Roman"/>
                <w:szCs w:val="20"/>
              </w:rPr>
              <w:t>100,0</w:t>
            </w:r>
          </w:p>
        </w:tc>
        <w:tc>
          <w:tcPr>
            <w:tcW w:w="493" w:type="pct"/>
            <w:tcBorders>
              <w:top w:val="single" w:sz="4" w:space="0" w:color="808080"/>
              <w:left w:val="single" w:sz="4" w:space="0" w:color="808080"/>
              <w:bottom w:val="single" w:sz="4" w:space="0" w:color="808080"/>
              <w:right w:val="single" w:sz="4" w:space="0" w:color="auto"/>
            </w:tcBorders>
            <w:vAlign w:val="bottom"/>
          </w:tcPr>
          <w:p w:rsidR="002C59B7" w:rsidRPr="00C8465D" w:rsidRDefault="00303CFF" w:rsidP="00D11473">
            <w:pPr>
              <w:spacing w:after="0"/>
              <w:jc w:val="right"/>
              <w:rPr>
                <w:rFonts w:cs="Times New Roman"/>
                <w:szCs w:val="20"/>
              </w:rPr>
            </w:pPr>
            <w:r w:rsidRPr="00C8465D">
              <w:rPr>
                <w:rFonts w:cs="Times New Roman"/>
                <w:szCs w:val="20"/>
              </w:rPr>
              <w:t>102,7</w:t>
            </w:r>
          </w:p>
        </w:tc>
        <w:tc>
          <w:tcPr>
            <w:tcW w:w="492" w:type="pct"/>
            <w:tcBorders>
              <w:top w:val="single" w:sz="4" w:space="0" w:color="808080"/>
              <w:left w:val="single" w:sz="4" w:space="0" w:color="auto"/>
              <w:bottom w:val="single" w:sz="4" w:space="0" w:color="808080"/>
              <w:right w:val="single" w:sz="4" w:space="0" w:color="808080"/>
            </w:tcBorders>
            <w:vAlign w:val="bottom"/>
          </w:tcPr>
          <w:p w:rsidR="002C59B7" w:rsidRPr="00C8465D" w:rsidRDefault="00303CFF" w:rsidP="00D11473">
            <w:pPr>
              <w:spacing w:after="0"/>
              <w:jc w:val="right"/>
              <w:rPr>
                <w:rFonts w:cs="Times New Roman"/>
                <w:szCs w:val="20"/>
              </w:rPr>
            </w:pPr>
            <w:r w:rsidRPr="00C8465D">
              <w:rPr>
                <w:rFonts w:cs="Times New Roman"/>
                <w:szCs w:val="20"/>
              </w:rPr>
              <w:t>104,6</w:t>
            </w:r>
          </w:p>
        </w:tc>
        <w:tc>
          <w:tcPr>
            <w:tcW w:w="493" w:type="pct"/>
            <w:tcBorders>
              <w:top w:val="single" w:sz="4" w:space="0" w:color="808080"/>
              <w:left w:val="single" w:sz="4" w:space="0" w:color="auto"/>
              <w:bottom w:val="single" w:sz="4" w:space="0" w:color="808080"/>
              <w:right w:val="single" w:sz="4" w:space="0" w:color="808080"/>
            </w:tcBorders>
            <w:vAlign w:val="bottom"/>
          </w:tcPr>
          <w:p w:rsidR="002C59B7" w:rsidRPr="00C8465D" w:rsidRDefault="00303CFF" w:rsidP="00D11473">
            <w:pPr>
              <w:spacing w:after="0"/>
              <w:jc w:val="right"/>
              <w:rPr>
                <w:rFonts w:cs="Times New Roman"/>
                <w:szCs w:val="20"/>
              </w:rPr>
            </w:pPr>
            <w:r w:rsidRPr="00C8465D">
              <w:rPr>
                <w:rFonts w:cs="Times New Roman"/>
                <w:szCs w:val="20"/>
              </w:rPr>
              <w:t>101,5</w:t>
            </w:r>
          </w:p>
        </w:tc>
        <w:tc>
          <w:tcPr>
            <w:tcW w:w="493" w:type="pct"/>
            <w:tcBorders>
              <w:top w:val="single" w:sz="4" w:space="0" w:color="808080"/>
              <w:left w:val="single" w:sz="4" w:space="0" w:color="808080"/>
              <w:bottom w:val="single" w:sz="4" w:space="0" w:color="808080"/>
              <w:right w:val="double" w:sz="4" w:space="0" w:color="auto"/>
            </w:tcBorders>
            <w:vAlign w:val="bottom"/>
          </w:tcPr>
          <w:p w:rsidR="002C59B7" w:rsidRPr="00C8465D" w:rsidRDefault="00303CFF" w:rsidP="00D11473">
            <w:pPr>
              <w:spacing w:after="0"/>
              <w:jc w:val="right"/>
              <w:rPr>
                <w:rFonts w:cs="Times New Roman"/>
                <w:szCs w:val="20"/>
              </w:rPr>
            </w:pPr>
            <w:r w:rsidRPr="00C8465D">
              <w:rPr>
                <w:rFonts w:cs="Times New Roman"/>
                <w:szCs w:val="20"/>
              </w:rPr>
              <w:t>104,8</w:t>
            </w:r>
          </w:p>
        </w:tc>
      </w:tr>
      <w:tr w:rsidR="002C59B7" w:rsidRPr="00C8465D" w:rsidTr="002C59B7">
        <w:trPr>
          <w:jc w:val="center"/>
        </w:trPr>
        <w:tc>
          <w:tcPr>
            <w:tcW w:w="1553" w:type="pct"/>
            <w:tcBorders>
              <w:top w:val="single" w:sz="4" w:space="0" w:color="808080"/>
              <w:left w:val="double" w:sz="4" w:space="0" w:color="auto"/>
              <w:bottom w:val="single" w:sz="4" w:space="0" w:color="808080"/>
              <w:right w:val="single" w:sz="4" w:space="0" w:color="auto"/>
            </w:tcBorders>
            <w:vAlign w:val="bottom"/>
          </w:tcPr>
          <w:p w:rsidR="002C59B7" w:rsidRPr="002C59B7" w:rsidRDefault="00303CFF" w:rsidP="00D11473">
            <w:pPr>
              <w:spacing w:after="0"/>
              <w:rPr>
                <w:rFonts w:cs="Times New Roman"/>
                <w:szCs w:val="20"/>
                <w:lang w:val="ru-RU"/>
              </w:rPr>
            </w:pPr>
            <w:r w:rsidRPr="002C59B7">
              <w:rPr>
                <w:rFonts w:cs="Times New Roman"/>
                <w:color w:val="000000"/>
                <w:szCs w:val="20"/>
                <w:lang w:val="ru-RU"/>
              </w:rPr>
              <w:t xml:space="preserve">Объем услуг в сфере </w:t>
            </w:r>
            <w:r w:rsidRPr="002C59B7">
              <w:rPr>
                <w:rFonts w:cs="Times New Roman"/>
                <w:color w:val="000000"/>
                <w:szCs w:val="20"/>
                <w:lang w:val="ru-RU"/>
              </w:rPr>
              <w:br/>
              <w:t xml:space="preserve"> телекоммуникаций, млрд</w:t>
            </w:r>
            <w:r w:rsidRPr="00C8465D">
              <w:rPr>
                <w:rFonts w:cs="Times New Roman"/>
                <w:szCs w:val="20"/>
              </w:rPr>
              <w:t> </w:t>
            </w:r>
            <w:r w:rsidRPr="002C59B7">
              <w:rPr>
                <w:rFonts w:cs="Times New Roman"/>
                <w:color w:val="000000"/>
                <w:szCs w:val="20"/>
                <w:lang w:val="ru-RU"/>
              </w:rPr>
              <w:t>рублей</w:t>
            </w:r>
          </w:p>
        </w:tc>
        <w:tc>
          <w:tcPr>
            <w:tcW w:w="491" w:type="pct"/>
            <w:tcBorders>
              <w:top w:val="single" w:sz="4" w:space="0" w:color="808080"/>
              <w:left w:val="single" w:sz="4" w:space="0" w:color="808080"/>
              <w:bottom w:val="single" w:sz="4" w:space="0" w:color="808080"/>
              <w:right w:val="single" w:sz="4" w:space="0" w:color="808080"/>
            </w:tcBorders>
            <w:vAlign w:val="bottom"/>
          </w:tcPr>
          <w:p w:rsidR="002C59B7" w:rsidRPr="00C8465D" w:rsidRDefault="00303CFF" w:rsidP="00D11473">
            <w:pPr>
              <w:spacing w:after="0"/>
              <w:jc w:val="right"/>
              <w:rPr>
                <w:rFonts w:cs="Times New Roman"/>
                <w:szCs w:val="20"/>
              </w:rPr>
            </w:pPr>
            <w:r w:rsidRPr="00C8465D">
              <w:rPr>
                <w:rFonts w:cs="Times New Roman"/>
                <w:szCs w:val="20"/>
              </w:rPr>
              <w:t>142,0</w:t>
            </w:r>
          </w:p>
        </w:tc>
        <w:tc>
          <w:tcPr>
            <w:tcW w:w="492" w:type="pct"/>
            <w:tcBorders>
              <w:top w:val="single" w:sz="4" w:space="0" w:color="808080"/>
              <w:left w:val="single" w:sz="4" w:space="0" w:color="808080"/>
              <w:bottom w:val="single" w:sz="4" w:space="0" w:color="808080"/>
              <w:right w:val="single" w:sz="4" w:space="0" w:color="808080"/>
            </w:tcBorders>
            <w:vAlign w:val="bottom"/>
          </w:tcPr>
          <w:p w:rsidR="002C59B7" w:rsidRPr="00C8465D" w:rsidRDefault="00303CFF" w:rsidP="00D11473">
            <w:pPr>
              <w:spacing w:after="0"/>
              <w:jc w:val="right"/>
              <w:rPr>
                <w:rFonts w:cs="Times New Roman"/>
                <w:szCs w:val="20"/>
              </w:rPr>
            </w:pPr>
            <w:r w:rsidRPr="00C8465D">
              <w:rPr>
                <w:rFonts w:cs="Times New Roman"/>
                <w:szCs w:val="20"/>
              </w:rPr>
              <w:t>98,3</w:t>
            </w:r>
          </w:p>
        </w:tc>
        <w:tc>
          <w:tcPr>
            <w:tcW w:w="493" w:type="pct"/>
            <w:tcBorders>
              <w:top w:val="single" w:sz="4" w:space="0" w:color="808080"/>
              <w:left w:val="single" w:sz="4" w:space="0" w:color="808080"/>
              <w:bottom w:val="single" w:sz="4" w:space="0" w:color="808080"/>
              <w:right w:val="single" w:sz="4" w:space="0" w:color="808080"/>
            </w:tcBorders>
            <w:vAlign w:val="bottom"/>
          </w:tcPr>
          <w:p w:rsidR="002C59B7" w:rsidRPr="00C8465D" w:rsidRDefault="00303CFF" w:rsidP="00D11473">
            <w:pPr>
              <w:spacing w:after="0"/>
              <w:jc w:val="right"/>
              <w:rPr>
                <w:rFonts w:cs="Times New Roman"/>
                <w:szCs w:val="20"/>
              </w:rPr>
            </w:pPr>
            <w:r w:rsidRPr="00C8465D">
              <w:rPr>
                <w:rFonts w:cs="Times New Roman"/>
                <w:szCs w:val="20"/>
              </w:rPr>
              <w:t>98,0</w:t>
            </w:r>
          </w:p>
        </w:tc>
        <w:tc>
          <w:tcPr>
            <w:tcW w:w="493" w:type="pct"/>
            <w:tcBorders>
              <w:top w:val="single" w:sz="4" w:space="0" w:color="808080"/>
              <w:left w:val="single" w:sz="4" w:space="0" w:color="808080"/>
              <w:bottom w:val="single" w:sz="4" w:space="0" w:color="808080"/>
              <w:right w:val="single" w:sz="4" w:space="0" w:color="auto"/>
            </w:tcBorders>
            <w:vAlign w:val="bottom"/>
          </w:tcPr>
          <w:p w:rsidR="002C59B7" w:rsidRPr="00C8465D" w:rsidRDefault="00303CFF" w:rsidP="00D11473">
            <w:pPr>
              <w:spacing w:after="0"/>
              <w:jc w:val="right"/>
              <w:rPr>
                <w:rFonts w:cs="Times New Roman"/>
                <w:szCs w:val="20"/>
              </w:rPr>
            </w:pPr>
            <w:r w:rsidRPr="00C8465D">
              <w:rPr>
                <w:rFonts w:cs="Times New Roman"/>
                <w:szCs w:val="20"/>
              </w:rPr>
              <w:t>100,2</w:t>
            </w:r>
          </w:p>
        </w:tc>
        <w:tc>
          <w:tcPr>
            <w:tcW w:w="492" w:type="pct"/>
            <w:tcBorders>
              <w:top w:val="single" w:sz="4" w:space="0" w:color="808080"/>
              <w:left w:val="single" w:sz="4" w:space="0" w:color="auto"/>
              <w:bottom w:val="single" w:sz="4" w:space="0" w:color="808080"/>
              <w:right w:val="single" w:sz="4" w:space="0" w:color="808080"/>
            </w:tcBorders>
            <w:vAlign w:val="bottom"/>
          </w:tcPr>
          <w:p w:rsidR="002C59B7" w:rsidRPr="00C8465D" w:rsidRDefault="00303CFF" w:rsidP="00D11473">
            <w:pPr>
              <w:spacing w:after="0"/>
              <w:jc w:val="right"/>
              <w:rPr>
                <w:rFonts w:cs="Times New Roman"/>
                <w:szCs w:val="20"/>
              </w:rPr>
            </w:pPr>
            <w:r w:rsidRPr="00C8465D">
              <w:rPr>
                <w:rFonts w:cs="Times New Roman"/>
                <w:szCs w:val="20"/>
              </w:rPr>
              <w:t>100,2</w:t>
            </w:r>
          </w:p>
        </w:tc>
        <w:tc>
          <w:tcPr>
            <w:tcW w:w="493" w:type="pct"/>
            <w:tcBorders>
              <w:top w:val="single" w:sz="4" w:space="0" w:color="808080"/>
              <w:left w:val="single" w:sz="4" w:space="0" w:color="auto"/>
              <w:bottom w:val="single" w:sz="4" w:space="0" w:color="808080"/>
              <w:right w:val="single" w:sz="4" w:space="0" w:color="808080"/>
            </w:tcBorders>
            <w:vAlign w:val="bottom"/>
          </w:tcPr>
          <w:p w:rsidR="002C59B7" w:rsidRPr="00C8465D" w:rsidRDefault="00303CFF" w:rsidP="00D11473">
            <w:pPr>
              <w:spacing w:after="0"/>
              <w:jc w:val="right"/>
              <w:rPr>
                <w:rFonts w:cs="Times New Roman"/>
                <w:szCs w:val="20"/>
              </w:rPr>
            </w:pPr>
            <w:r w:rsidRPr="00C8465D">
              <w:rPr>
                <w:rFonts w:cs="Times New Roman"/>
                <w:szCs w:val="20"/>
              </w:rPr>
              <w:t>99,2</w:t>
            </w:r>
          </w:p>
        </w:tc>
        <w:tc>
          <w:tcPr>
            <w:tcW w:w="493" w:type="pct"/>
            <w:tcBorders>
              <w:top w:val="single" w:sz="4" w:space="0" w:color="808080"/>
              <w:left w:val="single" w:sz="4" w:space="0" w:color="808080"/>
              <w:bottom w:val="single" w:sz="4" w:space="0" w:color="808080"/>
              <w:right w:val="double" w:sz="4" w:space="0" w:color="auto"/>
            </w:tcBorders>
            <w:vAlign w:val="bottom"/>
          </w:tcPr>
          <w:p w:rsidR="002C59B7" w:rsidRPr="00C8465D" w:rsidRDefault="00303CFF" w:rsidP="00D11473">
            <w:pPr>
              <w:spacing w:after="0"/>
              <w:jc w:val="right"/>
              <w:rPr>
                <w:rFonts w:cs="Times New Roman"/>
                <w:szCs w:val="20"/>
              </w:rPr>
            </w:pPr>
            <w:r w:rsidRPr="00C8465D">
              <w:rPr>
                <w:rFonts w:cs="Times New Roman"/>
                <w:szCs w:val="20"/>
              </w:rPr>
              <w:t>99,4</w:t>
            </w:r>
          </w:p>
        </w:tc>
      </w:tr>
      <w:tr w:rsidR="002C59B7" w:rsidRPr="00C8465D" w:rsidTr="002C59B7">
        <w:trPr>
          <w:jc w:val="center"/>
        </w:trPr>
        <w:tc>
          <w:tcPr>
            <w:tcW w:w="1553" w:type="pct"/>
            <w:tcBorders>
              <w:top w:val="single" w:sz="4" w:space="0" w:color="808080"/>
              <w:left w:val="double" w:sz="4" w:space="0" w:color="auto"/>
              <w:bottom w:val="single" w:sz="4" w:space="0" w:color="808080"/>
              <w:right w:val="single" w:sz="4" w:space="0" w:color="auto"/>
            </w:tcBorders>
            <w:vAlign w:val="bottom"/>
          </w:tcPr>
          <w:p w:rsidR="002C59B7" w:rsidRPr="002C59B7" w:rsidRDefault="00303CFF" w:rsidP="00D11473">
            <w:pPr>
              <w:spacing w:after="0"/>
              <w:rPr>
                <w:rFonts w:cs="Times New Roman"/>
                <w:szCs w:val="20"/>
                <w:lang w:val="ru-RU"/>
              </w:rPr>
            </w:pPr>
            <w:r w:rsidRPr="002C59B7">
              <w:rPr>
                <w:rFonts w:cs="Times New Roman"/>
                <w:szCs w:val="20"/>
                <w:lang w:val="ru-RU"/>
              </w:rPr>
              <w:t xml:space="preserve">Оборот розничной торговли, </w:t>
            </w:r>
            <w:r w:rsidRPr="002C59B7">
              <w:rPr>
                <w:rFonts w:cs="Times New Roman"/>
                <w:szCs w:val="20"/>
                <w:lang w:val="ru-RU"/>
              </w:rPr>
              <w:br/>
              <w:t xml:space="preserve"> млрд</w:t>
            </w:r>
            <w:r w:rsidRPr="00C8465D">
              <w:rPr>
                <w:rFonts w:cs="Times New Roman"/>
                <w:szCs w:val="20"/>
              </w:rPr>
              <w:t> </w:t>
            </w:r>
            <w:r w:rsidRPr="002C59B7">
              <w:rPr>
                <w:rFonts w:cs="Times New Roman"/>
                <w:szCs w:val="20"/>
                <w:lang w:val="ru-RU"/>
              </w:rPr>
              <w:t>рублей</w:t>
            </w:r>
          </w:p>
        </w:tc>
        <w:tc>
          <w:tcPr>
            <w:tcW w:w="491" w:type="pct"/>
            <w:tcBorders>
              <w:top w:val="single" w:sz="4" w:space="0" w:color="808080"/>
              <w:left w:val="single" w:sz="4" w:space="0" w:color="808080"/>
              <w:bottom w:val="single" w:sz="4" w:space="0" w:color="808080"/>
              <w:right w:val="single" w:sz="4" w:space="0" w:color="808080"/>
            </w:tcBorders>
            <w:vAlign w:val="bottom"/>
          </w:tcPr>
          <w:p w:rsidR="002C59B7" w:rsidRPr="00C8465D" w:rsidRDefault="00303CFF" w:rsidP="00D11473">
            <w:pPr>
              <w:spacing w:after="0"/>
              <w:jc w:val="right"/>
              <w:rPr>
                <w:rFonts w:cs="Times New Roman"/>
                <w:szCs w:val="20"/>
              </w:rPr>
            </w:pPr>
            <w:r w:rsidRPr="00C8465D">
              <w:rPr>
                <w:rFonts w:cs="Times New Roman"/>
                <w:szCs w:val="20"/>
              </w:rPr>
              <w:t>2688,9</w:t>
            </w:r>
          </w:p>
        </w:tc>
        <w:tc>
          <w:tcPr>
            <w:tcW w:w="492" w:type="pct"/>
            <w:tcBorders>
              <w:top w:val="single" w:sz="4" w:space="0" w:color="808080"/>
              <w:left w:val="single" w:sz="4" w:space="0" w:color="808080"/>
              <w:bottom w:val="single" w:sz="4" w:space="0" w:color="808080"/>
              <w:right w:val="single" w:sz="4" w:space="0" w:color="808080"/>
            </w:tcBorders>
            <w:vAlign w:val="bottom"/>
          </w:tcPr>
          <w:p w:rsidR="002C59B7" w:rsidRPr="00C8465D" w:rsidRDefault="00303CFF" w:rsidP="00D11473">
            <w:pPr>
              <w:spacing w:after="0"/>
              <w:jc w:val="right"/>
              <w:rPr>
                <w:rFonts w:cs="Times New Roman"/>
                <w:szCs w:val="20"/>
              </w:rPr>
            </w:pPr>
            <w:r w:rsidRPr="00C8465D">
              <w:rPr>
                <w:rFonts w:cs="Times New Roman"/>
                <w:szCs w:val="20"/>
              </w:rPr>
              <w:t>101,4</w:t>
            </w:r>
          </w:p>
        </w:tc>
        <w:tc>
          <w:tcPr>
            <w:tcW w:w="493" w:type="pct"/>
            <w:tcBorders>
              <w:top w:val="single" w:sz="4" w:space="0" w:color="808080"/>
              <w:left w:val="single" w:sz="4" w:space="0" w:color="808080"/>
              <w:bottom w:val="single" w:sz="4" w:space="0" w:color="808080"/>
              <w:right w:val="single" w:sz="4" w:space="0" w:color="808080"/>
            </w:tcBorders>
            <w:vAlign w:val="bottom"/>
          </w:tcPr>
          <w:p w:rsidR="002C59B7" w:rsidRPr="00C8465D" w:rsidRDefault="00303CFF" w:rsidP="00D11473">
            <w:pPr>
              <w:spacing w:after="0"/>
              <w:jc w:val="right"/>
              <w:rPr>
                <w:rFonts w:cs="Times New Roman"/>
                <w:szCs w:val="20"/>
              </w:rPr>
            </w:pPr>
            <w:r w:rsidRPr="00C8465D">
              <w:rPr>
                <w:rFonts w:cs="Times New Roman"/>
                <w:szCs w:val="20"/>
              </w:rPr>
              <w:t>101,3</w:t>
            </w:r>
          </w:p>
        </w:tc>
        <w:tc>
          <w:tcPr>
            <w:tcW w:w="493" w:type="pct"/>
            <w:tcBorders>
              <w:top w:val="single" w:sz="4" w:space="0" w:color="808080"/>
              <w:left w:val="single" w:sz="4" w:space="0" w:color="808080"/>
              <w:bottom w:val="single" w:sz="4" w:space="0" w:color="808080"/>
              <w:right w:val="single" w:sz="4" w:space="0" w:color="auto"/>
            </w:tcBorders>
            <w:vAlign w:val="bottom"/>
          </w:tcPr>
          <w:p w:rsidR="002C59B7" w:rsidRPr="00C8465D" w:rsidRDefault="00303CFF" w:rsidP="00D11473">
            <w:pPr>
              <w:spacing w:after="0"/>
              <w:jc w:val="right"/>
              <w:rPr>
                <w:rFonts w:cs="Times New Roman"/>
                <w:szCs w:val="20"/>
              </w:rPr>
            </w:pPr>
            <w:r w:rsidRPr="00C8465D">
              <w:rPr>
                <w:rFonts w:cs="Times New Roman"/>
                <w:szCs w:val="20"/>
              </w:rPr>
              <w:t>101,7</w:t>
            </w:r>
          </w:p>
        </w:tc>
        <w:tc>
          <w:tcPr>
            <w:tcW w:w="492" w:type="pct"/>
            <w:tcBorders>
              <w:top w:val="single" w:sz="4" w:space="0" w:color="808080"/>
              <w:left w:val="single" w:sz="4" w:space="0" w:color="auto"/>
              <w:bottom w:val="single" w:sz="4" w:space="0" w:color="808080"/>
              <w:right w:val="single" w:sz="4" w:space="0" w:color="808080"/>
            </w:tcBorders>
            <w:vAlign w:val="bottom"/>
          </w:tcPr>
          <w:p w:rsidR="002C59B7" w:rsidRPr="00C8465D" w:rsidRDefault="00303CFF" w:rsidP="00D11473">
            <w:pPr>
              <w:spacing w:after="0"/>
              <w:jc w:val="right"/>
              <w:rPr>
                <w:rFonts w:cs="Times New Roman"/>
                <w:szCs w:val="20"/>
              </w:rPr>
            </w:pPr>
            <w:r w:rsidRPr="00C8465D">
              <w:rPr>
                <w:rFonts w:cs="Times New Roman"/>
                <w:szCs w:val="20"/>
              </w:rPr>
              <w:t>102,9</w:t>
            </w:r>
          </w:p>
        </w:tc>
        <w:tc>
          <w:tcPr>
            <w:tcW w:w="493" w:type="pct"/>
            <w:tcBorders>
              <w:top w:val="single" w:sz="4" w:space="0" w:color="808080"/>
              <w:left w:val="single" w:sz="4" w:space="0" w:color="auto"/>
              <w:bottom w:val="single" w:sz="4" w:space="0" w:color="808080"/>
              <w:right w:val="single" w:sz="4" w:space="0" w:color="808080"/>
            </w:tcBorders>
            <w:vAlign w:val="bottom"/>
          </w:tcPr>
          <w:p w:rsidR="002C59B7" w:rsidRPr="00C8465D" w:rsidRDefault="00303CFF" w:rsidP="00D11473">
            <w:pPr>
              <w:spacing w:after="0"/>
              <w:jc w:val="right"/>
              <w:rPr>
                <w:rFonts w:cs="Times New Roman"/>
                <w:szCs w:val="20"/>
              </w:rPr>
            </w:pPr>
            <w:r w:rsidRPr="00C8465D">
              <w:rPr>
                <w:rFonts w:cs="Times New Roman"/>
                <w:szCs w:val="20"/>
              </w:rPr>
              <w:t>101,6</w:t>
            </w:r>
          </w:p>
        </w:tc>
        <w:tc>
          <w:tcPr>
            <w:tcW w:w="493" w:type="pct"/>
            <w:tcBorders>
              <w:top w:val="single" w:sz="4" w:space="0" w:color="808080"/>
              <w:left w:val="single" w:sz="4" w:space="0" w:color="808080"/>
              <w:bottom w:val="single" w:sz="4" w:space="0" w:color="808080"/>
              <w:right w:val="double" w:sz="4" w:space="0" w:color="auto"/>
            </w:tcBorders>
            <w:vAlign w:val="bottom"/>
          </w:tcPr>
          <w:p w:rsidR="002C59B7" w:rsidRPr="00C8465D" w:rsidRDefault="00303CFF" w:rsidP="00D11473">
            <w:pPr>
              <w:spacing w:after="0"/>
              <w:jc w:val="right"/>
              <w:rPr>
                <w:rFonts w:cs="Times New Roman"/>
                <w:szCs w:val="20"/>
              </w:rPr>
            </w:pPr>
            <w:r w:rsidRPr="00C8465D">
              <w:rPr>
                <w:rFonts w:cs="Times New Roman"/>
                <w:szCs w:val="20"/>
              </w:rPr>
              <w:t>102,8</w:t>
            </w:r>
          </w:p>
        </w:tc>
      </w:tr>
      <w:tr w:rsidR="002C59B7" w:rsidRPr="00C8465D" w:rsidTr="002C59B7">
        <w:trPr>
          <w:jc w:val="center"/>
        </w:trPr>
        <w:tc>
          <w:tcPr>
            <w:tcW w:w="1553" w:type="pct"/>
            <w:tcBorders>
              <w:top w:val="single" w:sz="4" w:space="0" w:color="808080"/>
              <w:left w:val="double" w:sz="4" w:space="0" w:color="auto"/>
              <w:bottom w:val="single" w:sz="4" w:space="0" w:color="808080"/>
              <w:right w:val="single" w:sz="4" w:space="0" w:color="auto"/>
            </w:tcBorders>
            <w:vAlign w:val="bottom"/>
          </w:tcPr>
          <w:p w:rsidR="002C59B7" w:rsidRPr="002C59B7" w:rsidRDefault="00303CFF" w:rsidP="00D11473">
            <w:pPr>
              <w:spacing w:after="0"/>
              <w:rPr>
                <w:rFonts w:cs="Times New Roman"/>
                <w:color w:val="000000"/>
                <w:szCs w:val="20"/>
                <w:lang w:val="ru-RU"/>
              </w:rPr>
            </w:pPr>
            <w:r w:rsidRPr="002C59B7">
              <w:rPr>
                <w:rFonts w:cs="Times New Roman"/>
                <w:color w:val="000000"/>
                <w:szCs w:val="20"/>
                <w:lang w:val="ru-RU"/>
              </w:rPr>
              <w:t xml:space="preserve">Объем платных услуг населению, </w:t>
            </w:r>
            <w:r w:rsidRPr="002C59B7">
              <w:rPr>
                <w:rFonts w:cs="Times New Roman"/>
                <w:color w:val="000000"/>
                <w:szCs w:val="20"/>
                <w:lang w:val="ru-RU"/>
              </w:rPr>
              <w:br/>
              <w:t xml:space="preserve"> млрд</w:t>
            </w:r>
            <w:r w:rsidRPr="00C8465D">
              <w:rPr>
                <w:rFonts w:cs="Times New Roman"/>
                <w:szCs w:val="20"/>
              </w:rPr>
              <w:t> </w:t>
            </w:r>
            <w:r w:rsidRPr="002C59B7">
              <w:rPr>
                <w:rFonts w:cs="Times New Roman"/>
                <w:color w:val="000000"/>
                <w:szCs w:val="20"/>
                <w:lang w:val="ru-RU"/>
              </w:rPr>
              <w:t>рублей</w:t>
            </w:r>
          </w:p>
        </w:tc>
        <w:tc>
          <w:tcPr>
            <w:tcW w:w="491" w:type="pct"/>
            <w:tcBorders>
              <w:top w:val="single" w:sz="4" w:space="0" w:color="808080"/>
              <w:left w:val="single" w:sz="4" w:space="0" w:color="808080"/>
              <w:bottom w:val="single" w:sz="4" w:space="0" w:color="808080"/>
              <w:right w:val="single" w:sz="4" w:space="0" w:color="808080"/>
            </w:tcBorders>
            <w:vAlign w:val="bottom"/>
          </w:tcPr>
          <w:p w:rsidR="002C59B7" w:rsidRPr="00C8465D" w:rsidRDefault="00303CFF" w:rsidP="00D11473">
            <w:pPr>
              <w:spacing w:after="0"/>
              <w:jc w:val="right"/>
              <w:rPr>
                <w:rFonts w:cs="Times New Roman"/>
                <w:szCs w:val="20"/>
              </w:rPr>
            </w:pPr>
            <w:r w:rsidRPr="00C8465D">
              <w:rPr>
                <w:rFonts w:cs="Times New Roman"/>
                <w:szCs w:val="20"/>
              </w:rPr>
              <w:t>803,1</w:t>
            </w:r>
          </w:p>
        </w:tc>
        <w:tc>
          <w:tcPr>
            <w:tcW w:w="492" w:type="pct"/>
            <w:tcBorders>
              <w:top w:val="single" w:sz="4" w:space="0" w:color="808080"/>
              <w:left w:val="single" w:sz="4" w:space="0" w:color="808080"/>
              <w:bottom w:val="single" w:sz="4" w:space="0" w:color="808080"/>
              <w:right w:val="single" w:sz="4" w:space="0" w:color="808080"/>
            </w:tcBorders>
            <w:vAlign w:val="bottom"/>
          </w:tcPr>
          <w:p w:rsidR="002C59B7" w:rsidRPr="00C8465D" w:rsidRDefault="00303CFF" w:rsidP="00D11473">
            <w:pPr>
              <w:spacing w:after="0"/>
              <w:jc w:val="right"/>
              <w:rPr>
                <w:rFonts w:cs="Times New Roman"/>
                <w:szCs w:val="20"/>
              </w:rPr>
            </w:pPr>
            <w:r w:rsidRPr="00C8465D">
              <w:rPr>
                <w:rFonts w:cs="Times New Roman"/>
                <w:szCs w:val="20"/>
              </w:rPr>
              <w:t>99,7</w:t>
            </w:r>
          </w:p>
        </w:tc>
        <w:tc>
          <w:tcPr>
            <w:tcW w:w="493" w:type="pct"/>
            <w:tcBorders>
              <w:top w:val="single" w:sz="4" w:space="0" w:color="808080"/>
              <w:left w:val="single" w:sz="4" w:space="0" w:color="808080"/>
              <w:bottom w:val="single" w:sz="4" w:space="0" w:color="808080"/>
              <w:right w:val="single" w:sz="4" w:space="0" w:color="808080"/>
            </w:tcBorders>
            <w:vAlign w:val="bottom"/>
          </w:tcPr>
          <w:p w:rsidR="002C59B7" w:rsidRPr="00C8465D" w:rsidRDefault="00303CFF" w:rsidP="00D11473">
            <w:pPr>
              <w:spacing w:after="0"/>
              <w:jc w:val="right"/>
              <w:rPr>
                <w:rFonts w:cs="Times New Roman"/>
                <w:szCs w:val="20"/>
              </w:rPr>
            </w:pPr>
            <w:r w:rsidRPr="00C8465D">
              <w:rPr>
                <w:rFonts w:cs="Times New Roman"/>
                <w:szCs w:val="20"/>
              </w:rPr>
              <w:t>96,9</w:t>
            </w:r>
          </w:p>
        </w:tc>
        <w:tc>
          <w:tcPr>
            <w:tcW w:w="493" w:type="pct"/>
            <w:tcBorders>
              <w:top w:val="single" w:sz="4" w:space="0" w:color="808080"/>
              <w:left w:val="single" w:sz="4" w:space="0" w:color="808080"/>
              <w:bottom w:val="single" w:sz="4" w:space="0" w:color="808080"/>
              <w:right w:val="single" w:sz="4" w:space="0" w:color="auto"/>
            </w:tcBorders>
            <w:vAlign w:val="bottom"/>
          </w:tcPr>
          <w:p w:rsidR="002C59B7" w:rsidRPr="00C8465D" w:rsidRDefault="00303CFF" w:rsidP="00D11473">
            <w:pPr>
              <w:spacing w:after="0"/>
              <w:jc w:val="right"/>
              <w:rPr>
                <w:rFonts w:cs="Times New Roman"/>
                <w:szCs w:val="20"/>
              </w:rPr>
            </w:pPr>
            <w:r w:rsidRPr="00C8465D">
              <w:rPr>
                <w:rFonts w:cs="Times New Roman"/>
                <w:szCs w:val="20"/>
              </w:rPr>
              <w:t>101,1</w:t>
            </w:r>
          </w:p>
        </w:tc>
        <w:tc>
          <w:tcPr>
            <w:tcW w:w="492" w:type="pct"/>
            <w:tcBorders>
              <w:top w:val="single" w:sz="4" w:space="0" w:color="808080"/>
              <w:left w:val="single" w:sz="4" w:space="0" w:color="auto"/>
              <w:bottom w:val="single" w:sz="4" w:space="0" w:color="808080"/>
              <w:right w:val="single" w:sz="4" w:space="0" w:color="808080"/>
            </w:tcBorders>
            <w:vAlign w:val="bottom"/>
          </w:tcPr>
          <w:p w:rsidR="002C59B7" w:rsidRPr="00C8465D" w:rsidRDefault="00303CFF" w:rsidP="00D11473">
            <w:pPr>
              <w:spacing w:after="0"/>
              <w:jc w:val="right"/>
              <w:rPr>
                <w:rFonts w:cs="Times New Roman"/>
                <w:szCs w:val="20"/>
              </w:rPr>
            </w:pPr>
            <w:r w:rsidRPr="00C8465D">
              <w:rPr>
                <w:rFonts w:cs="Times New Roman"/>
                <w:szCs w:val="20"/>
              </w:rPr>
              <w:t>103,1</w:t>
            </w:r>
          </w:p>
        </w:tc>
        <w:tc>
          <w:tcPr>
            <w:tcW w:w="493" w:type="pct"/>
            <w:tcBorders>
              <w:top w:val="single" w:sz="4" w:space="0" w:color="808080"/>
              <w:left w:val="single" w:sz="4" w:space="0" w:color="auto"/>
              <w:bottom w:val="single" w:sz="4" w:space="0" w:color="808080"/>
              <w:right w:val="single" w:sz="4" w:space="0" w:color="808080"/>
            </w:tcBorders>
            <w:vAlign w:val="bottom"/>
          </w:tcPr>
          <w:p w:rsidR="002C59B7" w:rsidRPr="00C8465D" w:rsidRDefault="00303CFF" w:rsidP="00D11473">
            <w:pPr>
              <w:spacing w:after="0"/>
              <w:jc w:val="right"/>
              <w:rPr>
                <w:rFonts w:cs="Times New Roman"/>
                <w:szCs w:val="20"/>
              </w:rPr>
            </w:pPr>
            <w:r w:rsidRPr="00C8465D">
              <w:rPr>
                <w:rFonts w:cs="Times New Roman"/>
                <w:szCs w:val="20"/>
              </w:rPr>
              <w:t>98,7</w:t>
            </w:r>
          </w:p>
        </w:tc>
        <w:tc>
          <w:tcPr>
            <w:tcW w:w="493" w:type="pct"/>
            <w:tcBorders>
              <w:top w:val="single" w:sz="4" w:space="0" w:color="808080"/>
              <w:left w:val="single" w:sz="4" w:space="0" w:color="808080"/>
              <w:bottom w:val="single" w:sz="4" w:space="0" w:color="808080"/>
              <w:right w:val="double" w:sz="4" w:space="0" w:color="auto"/>
            </w:tcBorders>
            <w:vAlign w:val="bottom"/>
          </w:tcPr>
          <w:p w:rsidR="002C59B7" w:rsidRPr="00C8465D" w:rsidRDefault="00303CFF" w:rsidP="00D11473">
            <w:pPr>
              <w:spacing w:after="0"/>
              <w:jc w:val="right"/>
              <w:rPr>
                <w:rFonts w:cs="Times New Roman"/>
                <w:szCs w:val="20"/>
              </w:rPr>
            </w:pPr>
            <w:r w:rsidRPr="00C8465D">
              <w:rPr>
                <w:rFonts w:cs="Times New Roman"/>
                <w:szCs w:val="20"/>
              </w:rPr>
              <w:t>102,6</w:t>
            </w:r>
          </w:p>
        </w:tc>
      </w:tr>
      <w:tr w:rsidR="002C59B7" w:rsidRPr="00C8465D" w:rsidTr="002C59B7">
        <w:trPr>
          <w:jc w:val="center"/>
        </w:trPr>
        <w:tc>
          <w:tcPr>
            <w:tcW w:w="1553" w:type="pct"/>
            <w:tcBorders>
              <w:top w:val="single" w:sz="4" w:space="0" w:color="808080"/>
              <w:left w:val="double" w:sz="4" w:space="0" w:color="auto"/>
              <w:bottom w:val="single" w:sz="4" w:space="0" w:color="808080"/>
              <w:right w:val="single" w:sz="4" w:space="0" w:color="auto"/>
            </w:tcBorders>
            <w:vAlign w:val="bottom"/>
          </w:tcPr>
          <w:p w:rsidR="002C59B7" w:rsidRPr="002C59B7" w:rsidRDefault="00303CFF" w:rsidP="00D11473">
            <w:pPr>
              <w:spacing w:after="0"/>
              <w:rPr>
                <w:rFonts w:cs="Times New Roman"/>
                <w:szCs w:val="20"/>
                <w:lang w:val="ru-RU"/>
              </w:rPr>
            </w:pPr>
            <w:r w:rsidRPr="002C59B7">
              <w:rPr>
                <w:rFonts w:cs="Times New Roman"/>
                <w:szCs w:val="20"/>
                <w:lang w:val="ru-RU"/>
              </w:rPr>
              <w:t>Внешнеторговый оборот</w:t>
            </w:r>
            <w:r w:rsidRPr="002C59B7">
              <w:rPr>
                <w:rFonts w:cs="Times New Roman"/>
                <w:iCs/>
                <w:szCs w:val="20"/>
                <w:lang w:val="ru-RU"/>
              </w:rPr>
              <w:t xml:space="preserve">, </w:t>
            </w:r>
            <w:r w:rsidRPr="002C59B7">
              <w:rPr>
                <w:rFonts w:cs="Times New Roman"/>
                <w:iCs/>
                <w:szCs w:val="20"/>
                <w:lang w:val="ru-RU"/>
              </w:rPr>
              <w:br/>
              <w:t xml:space="preserve"> </w:t>
            </w:r>
            <w:r w:rsidRPr="002C59B7">
              <w:rPr>
                <w:rFonts w:cs="Times New Roman"/>
                <w:szCs w:val="20"/>
                <w:lang w:val="ru-RU"/>
              </w:rPr>
              <w:t>млрд</w:t>
            </w:r>
            <w:r w:rsidRPr="00C8465D">
              <w:rPr>
                <w:rFonts w:cs="Times New Roman"/>
                <w:szCs w:val="20"/>
              </w:rPr>
              <w:t> </w:t>
            </w:r>
            <w:r w:rsidRPr="002C59B7">
              <w:rPr>
                <w:rFonts w:cs="Times New Roman"/>
                <w:szCs w:val="20"/>
                <w:lang w:val="ru-RU"/>
              </w:rPr>
              <w:t>долларов США</w:t>
            </w:r>
          </w:p>
        </w:tc>
        <w:tc>
          <w:tcPr>
            <w:tcW w:w="491" w:type="pct"/>
            <w:tcBorders>
              <w:top w:val="single" w:sz="4" w:space="0" w:color="808080"/>
              <w:left w:val="single" w:sz="4" w:space="0" w:color="808080"/>
              <w:bottom w:val="single" w:sz="4" w:space="0" w:color="808080"/>
              <w:right w:val="single" w:sz="4" w:space="0" w:color="808080"/>
            </w:tcBorders>
            <w:vAlign w:val="bottom"/>
          </w:tcPr>
          <w:p w:rsidR="002C59B7" w:rsidRPr="00C8465D" w:rsidRDefault="00303CFF" w:rsidP="00D11473">
            <w:pPr>
              <w:spacing w:after="0"/>
              <w:jc w:val="right"/>
              <w:rPr>
                <w:rFonts w:cs="Times New Roman"/>
                <w:szCs w:val="20"/>
              </w:rPr>
            </w:pPr>
            <w:r w:rsidRPr="00C8465D">
              <w:rPr>
                <w:rFonts w:cs="Times New Roman"/>
                <w:szCs w:val="20"/>
              </w:rPr>
              <w:t>57,6</w:t>
            </w:r>
            <w:r w:rsidRPr="00C8465D">
              <w:rPr>
                <w:rFonts w:cs="Times New Roman"/>
                <w:szCs w:val="20"/>
                <w:vertAlign w:val="superscript"/>
              </w:rPr>
              <w:t>5)</w:t>
            </w:r>
          </w:p>
        </w:tc>
        <w:tc>
          <w:tcPr>
            <w:tcW w:w="492" w:type="pct"/>
            <w:tcBorders>
              <w:top w:val="single" w:sz="4" w:space="0" w:color="808080"/>
              <w:left w:val="single" w:sz="4" w:space="0" w:color="808080"/>
              <w:bottom w:val="single" w:sz="4" w:space="0" w:color="808080"/>
              <w:right w:val="single" w:sz="4" w:space="0" w:color="808080"/>
            </w:tcBorders>
            <w:vAlign w:val="bottom"/>
          </w:tcPr>
          <w:p w:rsidR="002C59B7" w:rsidRPr="00C8465D" w:rsidRDefault="00303CFF" w:rsidP="00D11473">
            <w:pPr>
              <w:spacing w:after="0"/>
              <w:jc w:val="right"/>
              <w:rPr>
                <w:rFonts w:cs="Times New Roman"/>
                <w:szCs w:val="20"/>
              </w:rPr>
            </w:pPr>
            <w:r w:rsidRPr="00C8465D">
              <w:rPr>
                <w:rFonts w:cs="Times New Roman"/>
                <w:szCs w:val="20"/>
              </w:rPr>
              <w:t>101,2</w:t>
            </w:r>
            <w:r w:rsidRPr="00C8465D">
              <w:rPr>
                <w:rFonts w:cs="Times New Roman"/>
                <w:szCs w:val="20"/>
                <w:vertAlign w:val="superscript"/>
              </w:rPr>
              <w:t>6)</w:t>
            </w:r>
          </w:p>
        </w:tc>
        <w:tc>
          <w:tcPr>
            <w:tcW w:w="493" w:type="pct"/>
            <w:tcBorders>
              <w:top w:val="single" w:sz="4" w:space="0" w:color="808080"/>
              <w:left w:val="single" w:sz="4" w:space="0" w:color="808080"/>
              <w:bottom w:val="single" w:sz="4" w:space="0" w:color="808080"/>
              <w:right w:val="single" w:sz="4" w:space="0" w:color="808080"/>
            </w:tcBorders>
            <w:vAlign w:val="bottom"/>
          </w:tcPr>
          <w:p w:rsidR="002C59B7" w:rsidRPr="00C8465D" w:rsidRDefault="00303CFF" w:rsidP="00D11473">
            <w:pPr>
              <w:spacing w:after="0"/>
              <w:jc w:val="right"/>
              <w:rPr>
                <w:rFonts w:cs="Times New Roman"/>
                <w:szCs w:val="20"/>
              </w:rPr>
            </w:pPr>
            <w:r w:rsidRPr="00C8465D">
              <w:rPr>
                <w:rFonts w:cs="Times New Roman"/>
                <w:szCs w:val="20"/>
              </w:rPr>
              <w:t>100,3</w:t>
            </w:r>
            <w:r w:rsidRPr="00C8465D">
              <w:rPr>
                <w:rFonts w:cs="Times New Roman"/>
                <w:szCs w:val="20"/>
                <w:vertAlign w:val="superscript"/>
              </w:rPr>
              <w:t>7)</w:t>
            </w:r>
          </w:p>
        </w:tc>
        <w:tc>
          <w:tcPr>
            <w:tcW w:w="493" w:type="pct"/>
            <w:tcBorders>
              <w:top w:val="single" w:sz="4" w:space="0" w:color="808080"/>
              <w:left w:val="single" w:sz="4" w:space="0" w:color="808080"/>
              <w:bottom w:val="single" w:sz="4" w:space="0" w:color="808080"/>
              <w:right w:val="single" w:sz="4" w:space="0" w:color="auto"/>
            </w:tcBorders>
            <w:vAlign w:val="bottom"/>
          </w:tcPr>
          <w:p w:rsidR="002C59B7" w:rsidRPr="00C8465D" w:rsidRDefault="00303CFF" w:rsidP="00D11473">
            <w:pPr>
              <w:spacing w:after="0"/>
              <w:jc w:val="right"/>
              <w:rPr>
                <w:rFonts w:cs="Times New Roman"/>
                <w:szCs w:val="20"/>
              </w:rPr>
            </w:pPr>
            <w:r w:rsidRPr="00C8465D">
              <w:rPr>
                <w:rFonts w:cs="Times New Roman"/>
                <w:szCs w:val="20"/>
              </w:rPr>
              <w:t>99,7</w:t>
            </w:r>
            <w:r w:rsidRPr="00C8465D">
              <w:rPr>
                <w:rFonts w:cs="Times New Roman"/>
                <w:szCs w:val="20"/>
                <w:vertAlign w:val="superscript"/>
              </w:rPr>
              <w:t>8)</w:t>
            </w:r>
          </w:p>
        </w:tc>
        <w:tc>
          <w:tcPr>
            <w:tcW w:w="492" w:type="pct"/>
            <w:tcBorders>
              <w:top w:val="single" w:sz="4" w:space="0" w:color="808080"/>
              <w:left w:val="single" w:sz="4" w:space="0" w:color="auto"/>
              <w:bottom w:val="single" w:sz="4" w:space="0" w:color="808080"/>
              <w:right w:val="single" w:sz="4" w:space="0" w:color="808080"/>
            </w:tcBorders>
            <w:vAlign w:val="bottom"/>
          </w:tcPr>
          <w:p w:rsidR="002C59B7" w:rsidRPr="00C8465D" w:rsidRDefault="00303CFF" w:rsidP="00D11473">
            <w:pPr>
              <w:spacing w:after="0"/>
              <w:jc w:val="right"/>
              <w:rPr>
                <w:rFonts w:cs="Times New Roman"/>
                <w:szCs w:val="20"/>
              </w:rPr>
            </w:pPr>
            <w:r w:rsidRPr="00C8465D">
              <w:rPr>
                <w:rFonts w:cs="Times New Roman"/>
                <w:szCs w:val="20"/>
              </w:rPr>
              <w:t>128,4</w:t>
            </w:r>
            <w:r w:rsidRPr="00C8465D">
              <w:rPr>
                <w:rFonts w:cs="Times New Roman"/>
                <w:szCs w:val="20"/>
                <w:vertAlign w:val="superscript"/>
              </w:rPr>
              <w:t>6)</w:t>
            </w:r>
          </w:p>
        </w:tc>
        <w:tc>
          <w:tcPr>
            <w:tcW w:w="493" w:type="pct"/>
            <w:tcBorders>
              <w:top w:val="single" w:sz="4" w:space="0" w:color="808080"/>
              <w:left w:val="single" w:sz="4" w:space="0" w:color="auto"/>
              <w:bottom w:val="single" w:sz="4" w:space="0" w:color="808080"/>
              <w:right w:val="single" w:sz="4" w:space="0" w:color="808080"/>
            </w:tcBorders>
            <w:vAlign w:val="bottom"/>
          </w:tcPr>
          <w:p w:rsidR="002C59B7" w:rsidRPr="00C8465D" w:rsidRDefault="00303CFF" w:rsidP="00D11473">
            <w:pPr>
              <w:spacing w:after="0"/>
              <w:jc w:val="right"/>
              <w:rPr>
                <w:rFonts w:cs="Times New Roman"/>
                <w:szCs w:val="20"/>
              </w:rPr>
            </w:pPr>
            <w:r w:rsidRPr="00C8465D">
              <w:rPr>
                <w:rFonts w:cs="Times New Roman"/>
                <w:szCs w:val="20"/>
              </w:rPr>
              <w:t>97,6</w:t>
            </w:r>
            <w:r w:rsidRPr="00C8465D">
              <w:rPr>
                <w:rFonts w:cs="Times New Roman"/>
                <w:szCs w:val="20"/>
                <w:vertAlign w:val="superscript"/>
              </w:rPr>
              <w:t>7)</w:t>
            </w:r>
          </w:p>
        </w:tc>
        <w:tc>
          <w:tcPr>
            <w:tcW w:w="493" w:type="pct"/>
            <w:tcBorders>
              <w:top w:val="single" w:sz="4" w:space="0" w:color="808080"/>
              <w:left w:val="single" w:sz="4" w:space="0" w:color="808080"/>
              <w:bottom w:val="single" w:sz="4" w:space="0" w:color="808080"/>
              <w:right w:val="double" w:sz="4" w:space="0" w:color="auto"/>
            </w:tcBorders>
            <w:vAlign w:val="bottom"/>
          </w:tcPr>
          <w:p w:rsidR="002C59B7" w:rsidRPr="00C8465D" w:rsidRDefault="00303CFF" w:rsidP="00D11473">
            <w:pPr>
              <w:spacing w:after="0"/>
              <w:jc w:val="right"/>
              <w:rPr>
                <w:rFonts w:cs="Times New Roman"/>
                <w:szCs w:val="20"/>
              </w:rPr>
            </w:pPr>
            <w:r w:rsidRPr="00C8465D">
              <w:rPr>
                <w:rFonts w:cs="Times New Roman"/>
                <w:szCs w:val="20"/>
              </w:rPr>
              <w:t>123,5</w:t>
            </w:r>
            <w:r w:rsidRPr="00C8465D">
              <w:rPr>
                <w:rFonts w:cs="Times New Roman"/>
                <w:szCs w:val="20"/>
                <w:vertAlign w:val="superscript"/>
              </w:rPr>
              <w:t>8)</w:t>
            </w:r>
          </w:p>
        </w:tc>
      </w:tr>
      <w:tr w:rsidR="002C59B7" w:rsidRPr="00C8465D" w:rsidTr="002C59B7">
        <w:trPr>
          <w:jc w:val="center"/>
        </w:trPr>
        <w:tc>
          <w:tcPr>
            <w:tcW w:w="1553" w:type="pct"/>
            <w:tcBorders>
              <w:top w:val="single" w:sz="4" w:space="0" w:color="808080"/>
              <w:left w:val="double" w:sz="4" w:space="0" w:color="auto"/>
              <w:bottom w:val="single" w:sz="4" w:space="0" w:color="808080"/>
              <w:right w:val="single" w:sz="4" w:space="0" w:color="auto"/>
            </w:tcBorders>
            <w:vAlign w:val="bottom"/>
          </w:tcPr>
          <w:p w:rsidR="002C59B7" w:rsidRPr="002C59B7" w:rsidRDefault="00303CFF" w:rsidP="00D11473">
            <w:pPr>
              <w:spacing w:after="0"/>
              <w:rPr>
                <w:rFonts w:cs="Times New Roman"/>
                <w:szCs w:val="20"/>
                <w:lang w:val="ru-RU"/>
              </w:rPr>
            </w:pPr>
            <w:r w:rsidRPr="002C59B7">
              <w:rPr>
                <w:rFonts w:cs="Times New Roman"/>
                <w:szCs w:val="20"/>
                <w:lang w:val="ru-RU"/>
              </w:rPr>
              <w:t xml:space="preserve">    в том числе:</w:t>
            </w:r>
          </w:p>
          <w:p w:rsidR="002C59B7" w:rsidRPr="002C59B7" w:rsidRDefault="00303CFF" w:rsidP="00D11473">
            <w:pPr>
              <w:spacing w:after="0"/>
              <w:rPr>
                <w:rFonts w:cs="Times New Roman"/>
                <w:szCs w:val="20"/>
                <w:lang w:val="ru-RU"/>
              </w:rPr>
            </w:pPr>
            <w:r w:rsidRPr="002C59B7">
              <w:rPr>
                <w:rFonts w:cs="Times New Roman"/>
                <w:szCs w:val="20"/>
                <w:lang w:val="ru-RU"/>
              </w:rPr>
              <w:t xml:space="preserve">   экспорт товаров</w:t>
            </w:r>
          </w:p>
        </w:tc>
        <w:tc>
          <w:tcPr>
            <w:tcW w:w="491" w:type="pct"/>
            <w:tcBorders>
              <w:top w:val="single" w:sz="4" w:space="0" w:color="808080"/>
              <w:left w:val="single" w:sz="4" w:space="0" w:color="808080"/>
              <w:bottom w:val="single" w:sz="4" w:space="0" w:color="808080"/>
              <w:right w:val="single" w:sz="4" w:space="0" w:color="808080"/>
            </w:tcBorders>
            <w:vAlign w:val="bottom"/>
          </w:tcPr>
          <w:p w:rsidR="002C59B7" w:rsidRPr="00C8465D" w:rsidRDefault="00303CFF" w:rsidP="00D11473">
            <w:pPr>
              <w:spacing w:after="0"/>
              <w:jc w:val="right"/>
              <w:rPr>
                <w:rFonts w:cs="Times New Roman"/>
                <w:szCs w:val="20"/>
              </w:rPr>
            </w:pPr>
            <w:r w:rsidRPr="00C8465D">
              <w:rPr>
                <w:rFonts w:cs="Times New Roman"/>
                <w:szCs w:val="20"/>
              </w:rPr>
              <w:t>35,7</w:t>
            </w:r>
          </w:p>
        </w:tc>
        <w:tc>
          <w:tcPr>
            <w:tcW w:w="492" w:type="pct"/>
            <w:tcBorders>
              <w:top w:val="single" w:sz="4" w:space="0" w:color="808080"/>
              <w:left w:val="single" w:sz="4" w:space="0" w:color="808080"/>
              <w:bottom w:val="single" w:sz="4" w:space="0" w:color="808080"/>
              <w:right w:val="single" w:sz="4" w:space="0" w:color="808080"/>
            </w:tcBorders>
            <w:vAlign w:val="bottom"/>
          </w:tcPr>
          <w:p w:rsidR="002C59B7" w:rsidRPr="00C8465D" w:rsidRDefault="00303CFF" w:rsidP="00D11473">
            <w:pPr>
              <w:spacing w:after="0"/>
              <w:jc w:val="right"/>
              <w:rPr>
                <w:rFonts w:cs="Times New Roman"/>
                <w:szCs w:val="20"/>
              </w:rPr>
            </w:pPr>
            <w:r w:rsidRPr="00C8465D">
              <w:rPr>
                <w:rFonts w:cs="Times New Roman"/>
                <w:szCs w:val="20"/>
              </w:rPr>
              <w:t>99,1</w:t>
            </w:r>
          </w:p>
        </w:tc>
        <w:tc>
          <w:tcPr>
            <w:tcW w:w="493" w:type="pct"/>
            <w:tcBorders>
              <w:top w:val="single" w:sz="4" w:space="0" w:color="808080"/>
              <w:left w:val="single" w:sz="4" w:space="0" w:color="808080"/>
              <w:bottom w:val="single" w:sz="4" w:space="0" w:color="808080"/>
              <w:right w:val="single" w:sz="4" w:space="0" w:color="808080"/>
            </w:tcBorders>
            <w:vAlign w:val="bottom"/>
          </w:tcPr>
          <w:p w:rsidR="002C59B7" w:rsidRPr="00C8465D" w:rsidRDefault="00303CFF" w:rsidP="00D11473">
            <w:pPr>
              <w:spacing w:after="0"/>
              <w:jc w:val="right"/>
              <w:rPr>
                <w:rFonts w:cs="Times New Roman"/>
                <w:szCs w:val="20"/>
              </w:rPr>
            </w:pPr>
            <w:r w:rsidRPr="00C8465D">
              <w:rPr>
                <w:rFonts w:cs="Times New Roman"/>
                <w:szCs w:val="20"/>
              </w:rPr>
              <w:t>97,7</w:t>
            </w:r>
          </w:p>
        </w:tc>
        <w:tc>
          <w:tcPr>
            <w:tcW w:w="493" w:type="pct"/>
            <w:tcBorders>
              <w:top w:val="single" w:sz="4" w:space="0" w:color="808080"/>
              <w:left w:val="single" w:sz="4" w:space="0" w:color="808080"/>
              <w:bottom w:val="single" w:sz="4" w:space="0" w:color="808080"/>
              <w:right w:val="single" w:sz="4" w:space="0" w:color="auto"/>
            </w:tcBorders>
            <w:vAlign w:val="bottom"/>
          </w:tcPr>
          <w:p w:rsidR="002C59B7" w:rsidRPr="00C8465D" w:rsidRDefault="00303CFF" w:rsidP="00D11473">
            <w:pPr>
              <w:spacing w:after="0"/>
              <w:jc w:val="right"/>
              <w:rPr>
                <w:rFonts w:cs="Times New Roman"/>
                <w:szCs w:val="20"/>
              </w:rPr>
            </w:pPr>
            <w:r w:rsidRPr="00C8465D">
              <w:rPr>
                <w:rFonts w:cs="Times New Roman"/>
                <w:szCs w:val="20"/>
              </w:rPr>
              <w:t>100,0</w:t>
            </w:r>
          </w:p>
        </w:tc>
        <w:tc>
          <w:tcPr>
            <w:tcW w:w="492" w:type="pct"/>
            <w:tcBorders>
              <w:top w:val="single" w:sz="4" w:space="0" w:color="808080"/>
              <w:left w:val="single" w:sz="4" w:space="0" w:color="auto"/>
              <w:bottom w:val="single" w:sz="4" w:space="0" w:color="808080"/>
              <w:right w:val="single" w:sz="4" w:space="0" w:color="808080"/>
            </w:tcBorders>
            <w:vAlign w:val="bottom"/>
          </w:tcPr>
          <w:p w:rsidR="002C59B7" w:rsidRPr="00C8465D" w:rsidRDefault="00303CFF" w:rsidP="00D11473">
            <w:pPr>
              <w:spacing w:after="0"/>
              <w:jc w:val="right"/>
              <w:rPr>
                <w:rFonts w:cs="Times New Roman"/>
                <w:szCs w:val="20"/>
              </w:rPr>
            </w:pPr>
            <w:r w:rsidRPr="00C8465D">
              <w:rPr>
                <w:rFonts w:cs="Times New Roman"/>
                <w:szCs w:val="20"/>
              </w:rPr>
              <w:t>137,9</w:t>
            </w:r>
          </w:p>
        </w:tc>
        <w:tc>
          <w:tcPr>
            <w:tcW w:w="493" w:type="pct"/>
            <w:tcBorders>
              <w:top w:val="single" w:sz="4" w:space="0" w:color="808080"/>
              <w:left w:val="single" w:sz="4" w:space="0" w:color="auto"/>
              <w:bottom w:val="single" w:sz="4" w:space="0" w:color="808080"/>
              <w:right w:val="single" w:sz="4" w:space="0" w:color="808080"/>
            </w:tcBorders>
            <w:vAlign w:val="bottom"/>
          </w:tcPr>
          <w:p w:rsidR="002C59B7" w:rsidRPr="00C8465D" w:rsidRDefault="00303CFF" w:rsidP="00D11473">
            <w:pPr>
              <w:spacing w:after="0"/>
              <w:jc w:val="right"/>
              <w:rPr>
                <w:rFonts w:cs="Times New Roman"/>
                <w:szCs w:val="20"/>
              </w:rPr>
            </w:pPr>
            <w:r w:rsidRPr="00C8465D">
              <w:rPr>
                <w:rFonts w:cs="Times New Roman"/>
                <w:szCs w:val="20"/>
              </w:rPr>
              <w:t>98,1</w:t>
            </w:r>
          </w:p>
        </w:tc>
        <w:tc>
          <w:tcPr>
            <w:tcW w:w="493" w:type="pct"/>
            <w:tcBorders>
              <w:top w:val="single" w:sz="4" w:space="0" w:color="808080"/>
              <w:left w:val="single" w:sz="4" w:space="0" w:color="808080"/>
              <w:bottom w:val="single" w:sz="4" w:space="0" w:color="808080"/>
              <w:right w:val="double" w:sz="4" w:space="0" w:color="auto"/>
            </w:tcBorders>
            <w:vAlign w:val="bottom"/>
          </w:tcPr>
          <w:p w:rsidR="002C59B7" w:rsidRPr="00C8465D" w:rsidRDefault="00303CFF" w:rsidP="00D11473">
            <w:pPr>
              <w:spacing w:after="0"/>
              <w:jc w:val="right"/>
              <w:rPr>
                <w:rFonts w:cs="Times New Roman"/>
                <w:szCs w:val="20"/>
              </w:rPr>
            </w:pPr>
            <w:r w:rsidRPr="00C8465D">
              <w:rPr>
                <w:rFonts w:cs="Times New Roman"/>
                <w:szCs w:val="20"/>
              </w:rPr>
              <w:t>126,7</w:t>
            </w:r>
          </w:p>
        </w:tc>
      </w:tr>
      <w:tr w:rsidR="002C59B7" w:rsidRPr="00C8465D" w:rsidTr="002C59B7">
        <w:trPr>
          <w:jc w:val="center"/>
        </w:trPr>
        <w:tc>
          <w:tcPr>
            <w:tcW w:w="1553" w:type="pct"/>
            <w:tcBorders>
              <w:top w:val="single" w:sz="4" w:space="0" w:color="808080"/>
              <w:left w:val="double" w:sz="4" w:space="0" w:color="auto"/>
              <w:bottom w:val="single" w:sz="4" w:space="0" w:color="808080"/>
              <w:right w:val="single" w:sz="4" w:space="0" w:color="auto"/>
            </w:tcBorders>
            <w:vAlign w:val="bottom"/>
          </w:tcPr>
          <w:p w:rsidR="002C59B7" w:rsidRPr="00C8465D" w:rsidRDefault="00303CFF" w:rsidP="00D11473">
            <w:pPr>
              <w:spacing w:after="0"/>
              <w:rPr>
                <w:rFonts w:cs="Times New Roman"/>
                <w:szCs w:val="20"/>
              </w:rPr>
            </w:pPr>
            <w:r w:rsidRPr="00C8465D">
              <w:rPr>
                <w:rFonts w:cs="Times New Roman"/>
                <w:szCs w:val="20"/>
              </w:rPr>
              <w:t xml:space="preserve">   импорт товаров</w:t>
            </w:r>
          </w:p>
        </w:tc>
        <w:tc>
          <w:tcPr>
            <w:tcW w:w="491" w:type="pct"/>
            <w:tcBorders>
              <w:top w:val="single" w:sz="4" w:space="0" w:color="808080"/>
              <w:left w:val="single" w:sz="4" w:space="0" w:color="808080"/>
              <w:bottom w:val="single" w:sz="4" w:space="0" w:color="808080"/>
              <w:right w:val="single" w:sz="4" w:space="0" w:color="808080"/>
            </w:tcBorders>
            <w:vAlign w:val="bottom"/>
          </w:tcPr>
          <w:p w:rsidR="002C59B7" w:rsidRPr="00C8465D" w:rsidRDefault="00303CFF" w:rsidP="00D11473">
            <w:pPr>
              <w:spacing w:after="0"/>
              <w:jc w:val="right"/>
              <w:rPr>
                <w:rFonts w:cs="Times New Roman"/>
                <w:szCs w:val="20"/>
              </w:rPr>
            </w:pPr>
            <w:r w:rsidRPr="00C8465D">
              <w:rPr>
                <w:rFonts w:cs="Times New Roman"/>
                <w:szCs w:val="20"/>
              </w:rPr>
              <w:t>22,0</w:t>
            </w:r>
          </w:p>
        </w:tc>
        <w:tc>
          <w:tcPr>
            <w:tcW w:w="492" w:type="pct"/>
            <w:tcBorders>
              <w:top w:val="single" w:sz="4" w:space="0" w:color="808080"/>
              <w:left w:val="single" w:sz="4" w:space="0" w:color="808080"/>
              <w:bottom w:val="single" w:sz="4" w:space="0" w:color="808080"/>
              <w:right w:val="single" w:sz="4" w:space="0" w:color="808080"/>
            </w:tcBorders>
            <w:vAlign w:val="bottom"/>
          </w:tcPr>
          <w:p w:rsidR="002C59B7" w:rsidRPr="00C8465D" w:rsidRDefault="00303CFF" w:rsidP="00D11473">
            <w:pPr>
              <w:spacing w:after="0"/>
              <w:jc w:val="right"/>
              <w:rPr>
                <w:rFonts w:cs="Times New Roman"/>
                <w:szCs w:val="20"/>
              </w:rPr>
            </w:pPr>
            <w:r w:rsidRPr="00C8465D">
              <w:rPr>
                <w:rFonts w:cs="Times New Roman"/>
                <w:szCs w:val="20"/>
              </w:rPr>
              <w:t>104,7</w:t>
            </w:r>
          </w:p>
        </w:tc>
        <w:tc>
          <w:tcPr>
            <w:tcW w:w="493" w:type="pct"/>
            <w:tcBorders>
              <w:top w:val="single" w:sz="4" w:space="0" w:color="808080"/>
              <w:left w:val="single" w:sz="4" w:space="0" w:color="808080"/>
              <w:bottom w:val="single" w:sz="4" w:space="0" w:color="808080"/>
              <w:right w:val="single" w:sz="4" w:space="0" w:color="808080"/>
            </w:tcBorders>
            <w:vAlign w:val="bottom"/>
          </w:tcPr>
          <w:p w:rsidR="002C59B7" w:rsidRPr="00C8465D" w:rsidRDefault="00303CFF" w:rsidP="00D11473">
            <w:pPr>
              <w:spacing w:after="0"/>
              <w:jc w:val="right"/>
              <w:rPr>
                <w:rFonts w:cs="Times New Roman"/>
                <w:szCs w:val="20"/>
              </w:rPr>
            </w:pPr>
            <w:r w:rsidRPr="00C8465D">
              <w:rPr>
                <w:rFonts w:cs="Times New Roman"/>
                <w:szCs w:val="20"/>
              </w:rPr>
              <w:t>104,7</w:t>
            </w:r>
          </w:p>
        </w:tc>
        <w:tc>
          <w:tcPr>
            <w:tcW w:w="493" w:type="pct"/>
            <w:tcBorders>
              <w:top w:val="single" w:sz="4" w:space="0" w:color="808080"/>
              <w:left w:val="single" w:sz="4" w:space="0" w:color="808080"/>
              <w:bottom w:val="single" w:sz="4" w:space="0" w:color="808080"/>
              <w:right w:val="single" w:sz="4" w:space="0" w:color="auto"/>
            </w:tcBorders>
            <w:vAlign w:val="bottom"/>
          </w:tcPr>
          <w:p w:rsidR="002C59B7" w:rsidRPr="00C8465D" w:rsidRDefault="00303CFF" w:rsidP="00D11473">
            <w:pPr>
              <w:spacing w:after="0"/>
              <w:jc w:val="right"/>
              <w:rPr>
                <w:rFonts w:cs="Times New Roman"/>
                <w:szCs w:val="20"/>
              </w:rPr>
            </w:pPr>
            <w:r w:rsidRPr="00C8465D">
              <w:rPr>
                <w:rFonts w:cs="Times New Roman"/>
                <w:szCs w:val="20"/>
              </w:rPr>
              <w:t>99,0</w:t>
            </w:r>
          </w:p>
        </w:tc>
        <w:tc>
          <w:tcPr>
            <w:tcW w:w="492" w:type="pct"/>
            <w:tcBorders>
              <w:top w:val="single" w:sz="4" w:space="0" w:color="808080"/>
              <w:left w:val="single" w:sz="4" w:space="0" w:color="auto"/>
              <w:bottom w:val="single" w:sz="4" w:space="0" w:color="808080"/>
              <w:right w:val="single" w:sz="4" w:space="0" w:color="808080"/>
            </w:tcBorders>
            <w:vAlign w:val="bottom"/>
          </w:tcPr>
          <w:p w:rsidR="002C59B7" w:rsidRPr="00C8465D" w:rsidRDefault="00303CFF" w:rsidP="00D11473">
            <w:pPr>
              <w:spacing w:after="0"/>
              <w:jc w:val="right"/>
              <w:rPr>
                <w:rFonts w:cs="Times New Roman"/>
                <w:szCs w:val="20"/>
              </w:rPr>
            </w:pPr>
            <w:r w:rsidRPr="00C8465D">
              <w:rPr>
                <w:rFonts w:cs="Times New Roman"/>
                <w:szCs w:val="20"/>
              </w:rPr>
              <w:t>114,9</w:t>
            </w:r>
          </w:p>
        </w:tc>
        <w:tc>
          <w:tcPr>
            <w:tcW w:w="493" w:type="pct"/>
            <w:tcBorders>
              <w:top w:val="single" w:sz="4" w:space="0" w:color="808080"/>
              <w:left w:val="single" w:sz="4" w:space="0" w:color="auto"/>
              <w:bottom w:val="single" w:sz="4" w:space="0" w:color="808080"/>
              <w:right w:val="single" w:sz="4" w:space="0" w:color="808080"/>
            </w:tcBorders>
            <w:vAlign w:val="bottom"/>
          </w:tcPr>
          <w:p w:rsidR="002C59B7" w:rsidRPr="00C8465D" w:rsidRDefault="00303CFF" w:rsidP="00D11473">
            <w:pPr>
              <w:spacing w:after="0"/>
              <w:jc w:val="right"/>
              <w:rPr>
                <w:rFonts w:cs="Times New Roman"/>
                <w:szCs w:val="20"/>
              </w:rPr>
            </w:pPr>
            <w:r w:rsidRPr="00C8465D">
              <w:rPr>
                <w:rFonts w:cs="Times New Roman"/>
                <w:szCs w:val="20"/>
              </w:rPr>
              <w:t>96,9</w:t>
            </w:r>
          </w:p>
        </w:tc>
        <w:tc>
          <w:tcPr>
            <w:tcW w:w="493" w:type="pct"/>
            <w:tcBorders>
              <w:top w:val="single" w:sz="4" w:space="0" w:color="808080"/>
              <w:left w:val="single" w:sz="4" w:space="0" w:color="808080"/>
              <w:bottom w:val="single" w:sz="4" w:space="0" w:color="808080"/>
              <w:right w:val="double" w:sz="4" w:space="0" w:color="auto"/>
            </w:tcBorders>
            <w:vAlign w:val="bottom"/>
          </w:tcPr>
          <w:p w:rsidR="002C59B7" w:rsidRPr="00C8465D" w:rsidRDefault="00303CFF" w:rsidP="00D11473">
            <w:pPr>
              <w:spacing w:after="0"/>
              <w:jc w:val="right"/>
              <w:rPr>
                <w:rFonts w:cs="Times New Roman"/>
                <w:szCs w:val="20"/>
              </w:rPr>
            </w:pPr>
            <w:r w:rsidRPr="00C8465D">
              <w:rPr>
                <w:rFonts w:cs="Times New Roman"/>
                <w:szCs w:val="20"/>
              </w:rPr>
              <w:t>118,2</w:t>
            </w:r>
          </w:p>
        </w:tc>
      </w:tr>
      <w:tr w:rsidR="002C59B7" w:rsidRPr="00C8465D" w:rsidTr="002C59B7">
        <w:trPr>
          <w:jc w:val="center"/>
        </w:trPr>
        <w:tc>
          <w:tcPr>
            <w:tcW w:w="1553" w:type="pct"/>
            <w:tcBorders>
              <w:top w:val="single" w:sz="4" w:space="0" w:color="808080"/>
              <w:left w:val="double" w:sz="4" w:space="0" w:color="auto"/>
              <w:bottom w:val="single" w:sz="4" w:space="0" w:color="808080"/>
              <w:right w:val="single" w:sz="4" w:space="0" w:color="auto"/>
            </w:tcBorders>
            <w:vAlign w:val="bottom"/>
          </w:tcPr>
          <w:p w:rsidR="002C59B7" w:rsidRPr="002C59B7" w:rsidRDefault="00303CFF" w:rsidP="00D11473">
            <w:pPr>
              <w:spacing w:after="0"/>
              <w:rPr>
                <w:rFonts w:cs="Times New Roman"/>
                <w:szCs w:val="20"/>
                <w:lang w:val="ru-RU"/>
              </w:rPr>
            </w:pPr>
            <w:r w:rsidRPr="002C59B7">
              <w:rPr>
                <w:rFonts w:cs="Times New Roman"/>
                <w:szCs w:val="20"/>
                <w:lang w:val="ru-RU"/>
              </w:rPr>
              <w:t>Инвестиции в основной капитал,  млрд</w:t>
            </w:r>
            <w:r w:rsidRPr="00C8465D">
              <w:rPr>
                <w:rFonts w:cs="Times New Roman"/>
                <w:szCs w:val="20"/>
              </w:rPr>
              <w:t> </w:t>
            </w:r>
            <w:r w:rsidRPr="002C59B7">
              <w:rPr>
                <w:rFonts w:cs="Times New Roman"/>
                <w:szCs w:val="20"/>
                <w:lang w:val="ru-RU"/>
              </w:rPr>
              <w:t>рублей</w:t>
            </w:r>
          </w:p>
        </w:tc>
        <w:tc>
          <w:tcPr>
            <w:tcW w:w="491" w:type="pct"/>
            <w:tcBorders>
              <w:top w:val="single" w:sz="4" w:space="0" w:color="808080"/>
              <w:left w:val="single" w:sz="4" w:space="0" w:color="808080"/>
              <w:bottom w:val="single" w:sz="4" w:space="0" w:color="808080"/>
              <w:right w:val="single" w:sz="4" w:space="0" w:color="808080"/>
            </w:tcBorders>
            <w:vAlign w:val="bottom"/>
          </w:tcPr>
          <w:p w:rsidR="002C59B7" w:rsidRPr="00C8465D" w:rsidRDefault="00303CFF" w:rsidP="00D11473">
            <w:pPr>
              <w:spacing w:after="0"/>
              <w:jc w:val="right"/>
              <w:rPr>
                <w:rFonts w:cs="Times New Roman"/>
                <w:szCs w:val="20"/>
              </w:rPr>
            </w:pPr>
            <w:r w:rsidRPr="007B7531">
              <w:rPr>
                <w:rFonts w:cs="Times New Roman"/>
                <w:szCs w:val="20"/>
              </w:rPr>
              <w:t>2635</w:t>
            </w:r>
            <w:r w:rsidRPr="00C8465D">
              <w:rPr>
                <w:rFonts w:cs="Times New Roman"/>
                <w:szCs w:val="20"/>
              </w:rPr>
              <w:t>,1</w:t>
            </w:r>
            <w:r w:rsidRPr="00C8465D">
              <w:rPr>
                <w:rFonts w:cs="Times New Roman"/>
                <w:szCs w:val="20"/>
                <w:vertAlign w:val="superscript"/>
              </w:rPr>
              <w:t>9)</w:t>
            </w:r>
          </w:p>
        </w:tc>
        <w:tc>
          <w:tcPr>
            <w:tcW w:w="492" w:type="pct"/>
            <w:tcBorders>
              <w:top w:val="single" w:sz="4" w:space="0" w:color="808080"/>
              <w:left w:val="single" w:sz="4" w:space="0" w:color="808080"/>
              <w:bottom w:val="single" w:sz="4" w:space="0" w:color="808080"/>
              <w:right w:val="single" w:sz="4" w:space="0" w:color="808080"/>
            </w:tcBorders>
            <w:vAlign w:val="bottom"/>
          </w:tcPr>
          <w:p w:rsidR="002C59B7" w:rsidRPr="00C8465D" w:rsidRDefault="00303CFF" w:rsidP="00D11473">
            <w:pPr>
              <w:spacing w:after="0"/>
              <w:jc w:val="right"/>
              <w:rPr>
                <w:rFonts w:cs="Times New Roman"/>
                <w:szCs w:val="20"/>
              </w:rPr>
            </w:pPr>
          </w:p>
        </w:tc>
        <w:tc>
          <w:tcPr>
            <w:tcW w:w="493" w:type="pct"/>
            <w:tcBorders>
              <w:top w:val="single" w:sz="4" w:space="0" w:color="808080"/>
              <w:left w:val="single" w:sz="4" w:space="0" w:color="808080"/>
              <w:bottom w:val="single" w:sz="4" w:space="0" w:color="808080"/>
              <w:right w:val="single" w:sz="4" w:space="0" w:color="808080"/>
            </w:tcBorders>
            <w:vAlign w:val="bottom"/>
          </w:tcPr>
          <w:p w:rsidR="002C59B7" w:rsidRPr="00C8465D" w:rsidRDefault="00303CFF" w:rsidP="00D11473">
            <w:pPr>
              <w:spacing w:after="0"/>
              <w:jc w:val="right"/>
              <w:rPr>
                <w:rFonts w:cs="Times New Roman"/>
                <w:szCs w:val="20"/>
              </w:rPr>
            </w:pPr>
          </w:p>
        </w:tc>
        <w:tc>
          <w:tcPr>
            <w:tcW w:w="493" w:type="pct"/>
            <w:tcBorders>
              <w:top w:val="single" w:sz="4" w:space="0" w:color="808080"/>
              <w:left w:val="single" w:sz="4" w:space="0" w:color="808080"/>
              <w:bottom w:val="single" w:sz="4" w:space="0" w:color="808080"/>
              <w:right w:val="single" w:sz="4" w:space="0" w:color="auto"/>
            </w:tcBorders>
            <w:vAlign w:val="bottom"/>
          </w:tcPr>
          <w:p w:rsidR="002C59B7" w:rsidRPr="00C8465D" w:rsidRDefault="00303CFF" w:rsidP="00D11473">
            <w:pPr>
              <w:spacing w:after="0"/>
              <w:jc w:val="right"/>
              <w:rPr>
                <w:rFonts w:cs="Times New Roman"/>
                <w:szCs w:val="20"/>
              </w:rPr>
            </w:pPr>
            <w:r w:rsidRPr="00C8465D">
              <w:rPr>
                <w:rFonts w:cs="Times New Roman"/>
                <w:szCs w:val="20"/>
              </w:rPr>
              <w:t>100,5</w:t>
            </w:r>
            <w:r w:rsidRPr="00C8465D">
              <w:rPr>
                <w:rFonts w:cs="Times New Roman"/>
                <w:szCs w:val="20"/>
                <w:vertAlign w:val="superscript"/>
              </w:rPr>
              <w:t>2)</w:t>
            </w:r>
          </w:p>
        </w:tc>
        <w:tc>
          <w:tcPr>
            <w:tcW w:w="492" w:type="pct"/>
            <w:tcBorders>
              <w:top w:val="single" w:sz="4" w:space="0" w:color="808080"/>
              <w:left w:val="single" w:sz="4" w:space="0" w:color="auto"/>
              <w:bottom w:val="single" w:sz="4" w:space="0" w:color="808080"/>
              <w:right w:val="single" w:sz="4" w:space="0" w:color="808080"/>
            </w:tcBorders>
            <w:vAlign w:val="bottom"/>
          </w:tcPr>
          <w:p w:rsidR="002C59B7" w:rsidRPr="00C8465D" w:rsidRDefault="00303CFF" w:rsidP="00D11473">
            <w:pPr>
              <w:spacing w:after="0"/>
              <w:jc w:val="right"/>
              <w:rPr>
                <w:rFonts w:cs="Times New Roman"/>
                <w:szCs w:val="20"/>
              </w:rPr>
            </w:pPr>
          </w:p>
        </w:tc>
        <w:tc>
          <w:tcPr>
            <w:tcW w:w="493" w:type="pct"/>
            <w:tcBorders>
              <w:top w:val="single" w:sz="4" w:space="0" w:color="808080"/>
              <w:left w:val="single" w:sz="4" w:space="0" w:color="auto"/>
              <w:bottom w:val="single" w:sz="4" w:space="0" w:color="808080"/>
              <w:right w:val="single" w:sz="4" w:space="0" w:color="808080"/>
            </w:tcBorders>
            <w:vAlign w:val="bottom"/>
          </w:tcPr>
          <w:p w:rsidR="002C59B7" w:rsidRPr="00C8465D" w:rsidRDefault="00303CFF" w:rsidP="00D11473">
            <w:pPr>
              <w:spacing w:after="0"/>
              <w:jc w:val="right"/>
              <w:rPr>
                <w:rFonts w:cs="Times New Roman"/>
                <w:szCs w:val="20"/>
              </w:rPr>
            </w:pPr>
          </w:p>
        </w:tc>
        <w:tc>
          <w:tcPr>
            <w:tcW w:w="493" w:type="pct"/>
            <w:tcBorders>
              <w:top w:val="single" w:sz="4" w:space="0" w:color="808080"/>
              <w:left w:val="single" w:sz="4" w:space="0" w:color="808080"/>
              <w:bottom w:val="single" w:sz="4" w:space="0" w:color="808080"/>
              <w:right w:val="double" w:sz="4" w:space="0" w:color="auto"/>
            </w:tcBorders>
            <w:vAlign w:val="bottom"/>
          </w:tcPr>
          <w:p w:rsidR="002C59B7" w:rsidRPr="00C8465D" w:rsidRDefault="00303CFF" w:rsidP="00D11473">
            <w:pPr>
              <w:spacing w:after="0"/>
              <w:jc w:val="right"/>
              <w:rPr>
                <w:rFonts w:cs="Times New Roman"/>
                <w:szCs w:val="20"/>
              </w:rPr>
            </w:pPr>
            <w:r w:rsidRPr="00C8465D">
              <w:rPr>
                <w:rFonts w:cs="Times New Roman"/>
                <w:szCs w:val="20"/>
              </w:rPr>
              <w:t>103,8</w:t>
            </w:r>
            <w:r w:rsidRPr="00C8465D">
              <w:rPr>
                <w:rFonts w:cs="Times New Roman"/>
                <w:szCs w:val="20"/>
                <w:vertAlign w:val="superscript"/>
              </w:rPr>
              <w:t>3)</w:t>
            </w:r>
          </w:p>
        </w:tc>
      </w:tr>
      <w:tr w:rsidR="002C59B7" w:rsidRPr="00C8465D" w:rsidTr="002C59B7">
        <w:trPr>
          <w:jc w:val="center"/>
        </w:trPr>
        <w:tc>
          <w:tcPr>
            <w:tcW w:w="1553" w:type="pct"/>
            <w:tcBorders>
              <w:top w:val="single" w:sz="4" w:space="0" w:color="808080"/>
              <w:left w:val="double" w:sz="4" w:space="0" w:color="auto"/>
              <w:bottom w:val="single" w:sz="4" w:space="0" w:color="808080"/>
              <w:right w:val="single" w:sz="4" w:space="0" w:color="auto"/>
            </w:tcBorders>
            <w:vAlign w:val="bottom"/>
          </w:tcPr>
          <w:p w:rsidR="002C59B7" w:rsidRPr="00C8465D" w:rsidRDefault="00303CFF" w:rsidP="00D11473">
            <w:pPr>
              <w:spacing w:after="0"/>
              <w:rPr>
                <w:rFonts w:cs="Times New Roman"/>
                <w:szCs w:val="20"/>
              </w:rPr>
            </w:pPr>
            <w:r w:rsidRPr="00C8465D">
              <w:rPr>
                <w:rFonts w:cs="Times New Roman"/>
                <w:szCs w:val="20"/>
              </w:rPr>
              <w:t xml:space="preserve">Индекс потребительских цен </w:t>
            </w:r>
          </w:p>
        </w:tc>
        <w:tc>
          <w:tcPr>
            <w:tcW w:w="491" w:type="pct"/>
            <w:tcBorders>
              <w:top w:val="single" w:sz="4" w:space="0" w:color="808080"/>
              <w:left w:val="single" w:sz="4" w:space="0" w:color="808080"/>
              <w:bottom w:val="single" w:sz="4" w:space="0" w:color="808080"/>
              <w:right w:val="single" w:sz="4" w:space="0" w:color="808080"/>
            </w:tcBorders>
            <w:vAlign w:val="bottom"/>
          </w:tcPr>
          <w:p w:rsidR="002C59B7" w:rsidRPr="00C8465D" w:rsidRDefault="00303CFF" w:rsidP="00D11473">
            <w:pPr>
              <w:spacing w:after="0"/>
              <w:jc w:val="right"/>
              <w:rPr>
                <w:rFonts w:cs="Times New Roman"/>
                <w:color w:val="000000"/>
                <w:szCs w:val="20"/>
              </w:rPr>
            </w:pPr>
          </w:p>
        </w:tc>
        <w:tc>
          <w:tcPr>
            <w:tcW w:w="492" w:type="pct"/>
            <w:tcBorders>
              <w:top w:val="single" w:sz="4" w:space="0" w:color="808080"/>
              <w:left w:val="single" w:sz="4" w:space="0" w:color="808080"/>
              <w:bottom w:val="single" w:sz="4" w:space="0" w:color="808080"/>
              <w:right w:val="single" w:sz="4" w:space="0" w:color="808080"/>
            </w:tcBorders>
            <w:vAlign w:val="bottom"/>
          </w:tcPr>
          <w:p w:rsidR="002C59B7" w:rsidRPr="00C8465D" w:rsidRDefault="00303CFF" w:rsidP="00D11473">
            <w:pPr>
              <w:spacing w:after="0"/>
              <w:jc w:val="right"/>
              <w:rPr>
                <w:rFonts w:cs="Times New Roman"/>
                <w:color w:val="000000"/>
                <w:szCs w:val="20"/>
              </w:rPr>
            </w:pPr>
            <w:r w:rsidRPr="00C8465D">
              <w:rPr>
                <w:rFonts w:cs="Times New Roman"/>
                <w:color w:val="000000"/>
                <w:szCs w:val="20"/>
              </w:rPr>
              <w:t>105,1</w:t>
            </w:r>
          </w:p>
        </w:tc>
        <w:tc>
          <w:tcPr>
            <w:tcW w:w="493" w:type="pct"/>
            <w:tcBorders>
              <w:top w:val="single" w:sz="4" w:space="0" w:color="808080"/>
              <w:left w:val="single" w:sz="4" w:space="0" w:color="808080"/>
              <w:bottom w:val="single" w:sz="4" w:space="0" w:color="808080"/>
              <w:right w:val="single" w:sz="4" w:space="0" w:color="808080"/>
            </w:tcBorders>
            <w:vAlign w:val="bottom"/>
          </w:tcPr>
          <w:p w:rsidR="002C59B7" w:rsidRPr="00C8465D" w:rsidRDefault="00303CFF" w:rsidP="00D11473">
            <w:pPr>
              <w:spacing w:after="0"/>
              <w:jc w:val="right"/>
              <w:rPr>
                <w:rFonts w:cs="Times New Roman"/>
                <w:color w:val="000000"/>
                <w:szCs w:val="20"/>
              </w:rPr>
            </w:pPr>
            <w:r w:rsidRPr="00C8465D">
              <w:rPr>
                <w:rFonts w:cs="Times New Roman"/>
                <w:color w:val="000000"/>
                <w:szCs w:val="20"/>
              </w:rPr>
              <w:t>100,3</w:t>
            </w:r>
          </w:p>
        </w:tc>
        <w:tc>
          <w:tcPr>
            <w:tcW w:w="493" w:type="pct"/>
            <w:tcBorders>
              <w:top w:val="single" w:sz="4" w:space="0" w:color="808080"/>
              <w:left w:val="single" w:sz="4" w:space="0" w:color="808080"/>
              <w:bottom w:val="single" w:sz="4" w:space="0" w:color="808080"/>
              <w:right w:val="single" w:sz="4" w:space="0" w:color="auto"/>
            </w:tcBorders>
            <w:vAlign w:val="bottom"/>
          </w:tcPr>
          <w:p w:rsidR="002C59B7" w:rsidRPr="00C8465D" w:rsidRDefault="00303CFF" w:rsidP="00D11473">
            <w:pPr>
              <w:spacing w:after="0"/>
              <w:jc w:val="right"/>
              <w:rPr>
                <w:rFonts w:cs="Times New Roman"/>
                <w:color w:val="000000"/>
                <w:szCs w:val="20"/>
              </w:rPr>
            </w:pPr>
            <w:r w:rsidRPr="00C8465D">
              <w:rPr>
                <w:rFonts w:cs="Times New Roman"/>
                <w:color w:val="000000"/>
                <w:szCs w:val="20"/>
              </w:rPr>
              <w:t>105,2</w:t>
            </w:r>
          </w:p>
        </w:tc>
        <w:tc>
          <w:tcPr>
            <w:tcW w:w="492" w:type="pct"/>
            <w:tcBorders>
              <w:top w:val="single" w:sz="4" w:space="0" w:color="808080"/>
              <w:left w:val="single" w:sz="4" w:space="0" w:color="auto"/>
              <w:bottom w:val="single" w:sz="4" w:space="0" w:color="808080"/>
              <w:right w:val="single" w:sz="4" w:space="0" w:color="808080"/>
            </w:tcBorders>
            <w:vAlign w:val="bottom"/>
          </w:tcPr>
          <w:p w:rsidR="002C59B7" w:rsidRPr="00C8465D" w:rsidRDefault="00303CFF" w:rsidP="00D11473">
            <w:pPr>
              <w:spacing w:after="0"/>
              <w:jc w:val="right"/>
              <w:rPr>
                <w:rFonts w:cs="Times New Roman"/>
                <w:color w:val="000000"/>
                <w:szCs w:val="20"/>
              </w:rPr>
            </w:pPr>
            <w:r w:rsidRPr="00C8465D">
              <w:rPr>
                <w:rFonts w:cs="Times New Roman"/>
                <w:color w:val="000000"/>
                <w:szCs w:val="20"/>
              </w:rPr>
              <w:t>102,4</w:t>
            </w:r>
          </w:p>
        </w:tc>
        <w:tc>
          <w:tcPr>
            <w:tcW w:w="493" w:type="pct"/>
            <w:tcBorders>
              <w:top w:val="single" w:sz="4" w:space="0" w:color="808080"/>
              <w:left w:val="single" w:sz="4" w:space="0" w:color="auto"/>
              <w:bottom w:val="single" w:sz="4" w:space="0" w:color="808080"/>
              <w:right w:val="single" w:sz="4" w:space="0" w:color="808080"/>
            </w:tcBorders>
            <w:vAlign w:val="bottom"/>
          </w:tcPr>
          <w:p w:rsidR="002C59B7" w:rsidRPr="00C8465D" w:rsidRDefault="00303CFF" w:rsidP="00D11473">
            <w:pPr>
              <w:spacing w:after="0"/>
              <w:jc w:val="right"/>
              <w:rPr>
                <w:rFonts w:cs="Times New Roman"/>
                <w:color w:val="000000"/>
                <w:szCs w:val="20"/>
              </w:rPr>
            </w:pPr>
            <w:r w:rsidRPr="00C8465D">
              <w:rPr>
                <w:rFonts w:cs="Times New Roman"/>
                <w:color w:val="000000"/>
                <w:szCs w:val="20"/>
              </w:rPr>
              <w:t>100,4</w:t>
            </w:r>
          </w:p>
        </w:tc>
        <w:tc>
          <w:tcPr>
            <w:tcW w:w="493" w:type="pct"/>
            <w:tcBorders>
              <w:top w:val="single" w:sz="4" w:space="0" w:color="808080"/>
              <w:left w:val="single" w:sz="4" w:space="0" w:color="808080"/>
              <w:bottom w:val="single" w:sz="4" w:space="0" w:color="808080"/>
              <w:right w:val="double" w:sz="4" w:space="0" w:color="auto"/>
            </w:tcBorders>
            <w:vAlign w:val="bottom"/>
          </w:tcPr>
          <w:p w:rsidR="002C59B7" w:rsidRPr="00C8465D" w:rsidRDefault="00303CFF" w:rsidP="00D11473">
            <w:pPr>
              <w:spacing w:after="0"/>
              <w:jc w:val="right"/>
              <w:rPr>
                <w:rFonts w:cs="Times New Roman"/>
                <w:color w:val="000000"/>
                <w:szCs w:val="20"/>
              </w:rPr>
            </w:pPr>
            <w:r w:rsidRPr="00C8465D">
              <w:rPr>
                <w:rFonts w:cs="Times New Roman"/>
                <w:color w:val="000000"/>
                <w:szCs w:val="20"/>
              </w:rPr>
              <w:t>102,3</w:t>
            </w:r>
          </w:p>
        </w:tc>
      </w:tr>
      <w:tr w:rsidR="002C59B7" w:rsidRPr="00C8465D" w:rsidTr="002C59B7">
        <w:trPr>
          <w:jc w:val="center"/>
        </w:trPr>
        <w:tc>
          <w:tcPr>
            <w:tcW w:w="1553" w:type="pct"/>
            <w:tcBorders>
              <w:top w:val="single" w:sz="4" w:space="0" w:color="808080"/>
              <w:left w:val="double" w:sz="4" w:space="0" w:color="auto"/>
              <w:bottom w:val="single" w:sz="4" w:space="0" w:color="808080"/>
              <w:right w:val="single" w:sz="4" w:space="0" w:color="auto"/>
            </w:tcBorders>
            <w:vAlign w:val="bottom"/>
          </w:tcPr>
          <w:p w:rsidR="002C59B7" w:rsidRPr="002C59B7" w:rsidRDefault="00303CFF" w:rsidP="00D11473">
            <w:pPr>
              <w:spacing w:after="0"/>
              <w:rPr>
                <w:rFonts w:cs="Times New Roman"/>
                <w:szCs w:val="20"/>
                <w:lang w:val="ru-RU"/>
              </w:rPr>
            </w:pPr>
            <w:r w:rsidRPr="002C59B7">
              <w:rPr>
                <w:rFonts w:cs="Times New Roman"/>
                <w:szCs w:val="20"/>
                <w:lang w:val="ru-RU"/>
              </w:rPr>
              <w:t xml:space="preserve">Индекс цен производителей </w:t>
            </w:r>
            <w:r w:rsidRPr="002C59B7">
              <w:rPr>
                <w:rFonts w:cs="Times New Roman"/>
                <w:szCs w:val="20"/>
                <w:lang w:val="ru-RU"/>
              </w:rPr>
              <w:br/>
              <w:t xml:space="preserve"> промышленных товаров</w:t>
            </w:r>
            <w:r w:rsidRPr="002C59B7">
              <w:rPr>
                <w:rFonts w:cs="Times New Roman"/>
                <w:szCs w:val="20"/>
                <w:vertAlign w:val="superscript"/>
                <w:lang w:val="ru-RU"/>
              </w:rPr>
              <w:t>4)</w:t>
            </w:r>
            <w:r w:rsidRPr="002C59B7">
              <w:rPr>
                <w:rFonts w:cs="Times New Roman"/>
                <w:szCs w:val="20"/>
                <w:lang w:val="ru-RU"/>
              </w:rPr>
              <w:t xml:space="preserve"> </w:t>
            </w:r>
          </w:p>
        </w:tc>
        <w:tc>
          <w:tcPr>
            <w:tcW w:w="491" w:type="pct"/>
            <w:tcBorders>
              <w:top w:val="single" w:sz="4" w:space="0" w:color="808080"/>
              <w:left w:val="single" w:sz="4" w:space="0" w:color="808080"/>
              <w:bottom w:val="single" w:sz="4" w:space="0" w:color="808080"/>
              <w:right w:val="single" w:sz="4" w:space="0" w:color="808080"/>
            </w:tcBorders>
            <w:vAlign w:val="bottom"/>
          </w:tcPr>
          <w:p w:rsidR="002C59B7" w:rsidRPr="002C59B7" w:rsidRDefault="00303CFF" w:rsidP="00D11473">
            <w:pPr>
              <w:spacing w:after="0"/>
              <w:jc w:val="right"/>
              <w:rPr>
                <w:rFonts w:cs="Times New Roman"/>
                <w:color w:val="000000"/>
                <w:szCs w:val="20"/>
                <w:lang w:val="ru-RU"/>
              </w:rPr>
            </w:pPr>
          </w:p>
        </w:tc>
        <w:tc>
          <w:tcPr>
            <w:tcW w:w="492" w:type="pct"/>
            <w:tcBorders>
              <w:top w:val="single" w:sz="4" w:space="0" w:color="808080"/>
              <w:left w:val="single" w:sz="4" w:space="0" w:color="808080"/>
              <w:bottom w:val="single" w:sz="4" w:space="0" w:color="808080"/>
              <w:right w:val="single" w:sz="4" w:space="0" w:color="808080"/>
            </w:tcBorders>
            <w:vAlign w:val="bottom"/>
          </w:tcPr>
          <w:p w:rsidR="002C59B7" w:rsidRPr="00C8465D" w:rsidRDefault="00303CFF" w:rsidP="00D11473">
            <w:pPr>
              <w:spacing w:after="0"/>
              <w:jc w:val="right"/>
              <w:rPr>
                <w:rFonts w:cs="Times New Roman"/>
                <w:color w:val="000000"/>
                <w:szCs w:val="20"/>
              </w:rPr>
            </w:pPr>
            <w:r w:rsidRPr="00C8465D">
              <w:rPr>
                <w:rFonts w:cs="Times New Roman"/>
                <w:color w:val="000000"/>
                <w:szCs w:val="20"/>
              </w:rPr>
              <w:t>108,6</w:t>
            </w:r>
          </w:p>
        </w:tc>
        <w:tc>
          <w:tcPr>
            <w:tcW w:w="493" w:type="pct"/>
            <w:tcBorders>
              <w:top w:val="single" w:sz="4" w:space="0" w:color="808080"/>
              <w:left w:val="single" w:sz="4" w:space="0" w:color="808080"/>
              <w:bottom w:val="single" w:sz="4" w:space="0" w:color="808080"/>
              <w:right w:val="single" w:sz="4" w:space="0" w:color="808080"/>
            </w:tcBorders>
            <w:vAlign w:val="bottom"/>
          </w:tcPr>
          <w:p w:rsidR="002C59B7" w:rsidRPr="00C8465D" w:rsidRDefault="00303CFF" w:rsidP="00D11473">
            <w:pPr>
              <w:spacing w:after="0"/>
              <w:jc w:val="right"/>
              <w:rPr>
                <w:rFonts w:cs="Times New Roman"/>
                <w:color w:val="000000"/>
                <w:szCs w:val="20"/>
              </w:rPr>
            </w:pPr>
            <w:r w:rsidRPr="00C8465D">
              <w:rPr>
                <w:rFonts w:cs="Times New Roman"/>
                <w:color w:val="000000"/>
                <w:szCs w:val="20"/>
              </w:rPr>
              <w:t>101,8</w:t>
            </w:r>
          </w:p>
        </w:tc>
        <w:tc>
          <w:tcPr>
            <w:tcW w:w="493" w:type="pct"/>
            <w:tcBorders>
              <w:top w:val="single" w:sz="4" w:space="0" w:color="808080"/>
              <w:left w:val="single" w:sz="4" w:space="0" w:color="808080"/>
              <w:bottom w:val="single" w:sz="4" w:space="0" w:color="808080"/>
              <w:right w:val="single" w:sz="4" w:space="0" w:color="auto"/>
            </w:tcBorders>
            <w:vAlign w:val="bottom"/>
          </w:tcPr>
          <w:p w:rsidR="002C59B7" w:rsidRPr="00C8465D" w:rsidRDefault="00303CFF" w:rsidP="00D11473">
            <w:pPr>
              <w:spacing w:after="0"/>
              <w:jc w:val="right"/>
              <w:rPr>
                <w:rFonts w:cs="Times New Roman"/>
                <w:color w:val="000000"/>
                <w:szCs w:val="20"/>
              </w:rPr>
            </w:pPr>
            <w:r w:rsidRPr="00C8465D">
              <w:rPr>
                <w:rFonts w:cs="Times New Roman"/>
                <w:color w:val="000000"/>
                <w:szCs w:val="20"/>
              </w:rPr>
              <w:t>109,9</w:t>
            </w:r>
          </w:p>
        </w:tc>
        <w:tc>
          <w:tcPr>
            <w:tcW w:w="492" w:type="pct"/>
            <w:tcBorders>
              <w:top w:val="single" w:sz="4" w:space="0" w:color="808080"/>
              <w:left w:val="single" w:sz="4" w:space="0" w:color="auto"/>
              <w:bottom w:val="single" w:sz="4" w:space="0" w:color="808080"/>
              <w:right w:val="single" w:sz="4" w:space="0" w:color="808080"/>
            </w:tcBorders>
            <w:vAlign w:val="bottom"/>
          </w:tcPr>
          <w:p w:rsidR="002C59B7" w:rsidRPr="00C8465D" w:rsidRDefault="00303CFF" w:rsidP="00D11473">
            <w:pPr>
              <w:spacing w:after="0"/>
              <w:jc w:val="right"/>
              <w:rPr>
                <w:rFonts w:cs="Times New Roman"/>
                <w:color w:val="000000"/>
                <w:szCs w:val="20"/>
              </w:rPr>
            </w:pPr>
            <w:r w:rsidRPr="00C8465D">
              <w:rPr>
                <w:rFonts w:cs="Times New Roman"/>
                <w:color w:val="000000"/>
                <w:szCs w:val="20"/>
              </w:rPr>
              <w:t>112,0</w:t>
            </w:r>
          </w:p>
        </w:tc>
        <w:tc>
          <w:tcPr>
            <w:tcW w:w="493" w:type="pct"/>
            <w:tcBorders>
              <w:top w:val="single" w:sz="4" w:space="0" w:color="808080"/>
              <w:left w:val="single" w:sz="4" w:space="0" w:color="auto"/>
              <w:bottom w:val="single" w:sz="4" w:space="0" w:color="808080"/>
              <w:right w:val="single" w:sz="4" w:space="0" w:color="808080"/>
            </w:tcBorders>
            <w:vAlign w:val="bottom"/>
          </w:tcPr>
          <w:p w:rsidR="002C59B7" w:rsidRPr="00C8465D" w:rsidRDefault="00303CFF" w:rsidP="00D11473">
            <w:pPr>
              <w:spacing w:after="0"/>
              <w:jc w:val="right"/>
              <w:rPr>
                <w:rFonts w:cs="Times New Roman"/>
                <w:color w:val="000000"/>
                <w:szCs w:val="20"/>
              </w:rPr>
            </w:pPr>
            <w:r w:rsidRPr="00C8465D">
              <w:rPr>
                <w:rFonts w:cs="Times New Roman"/>
                <w:color w:val="000000"/>
                <w:szCs w:val="20"/>
              </w:rPr>
              <w:t>103,9</w:t>
            </w:r>
          </w:p>
        </w:tc>
        <w:tc>
          <w:tcPr>
            <w:tcW w:w="493" w:type="pct"/>
            <w:tcBorders>
              <w:top w:val="single" w:sz="4" w:space="0" w:color="808080"/>
              <w:left w:val="single" w:sz="4" w:space="0" w:color="808080"/>
              <w:bottom w:val="single" w:sz="4" w:space="0" w:color="808080"/>
              <w:right w:val="double" w:sz="4" w:space="0" w:color="auto"/>
            </w:tcBorders>
            <w:vAlign w:val="bottom"/>
          </w:tcPr>
          <w:p w:rsidR="002C59B7" w:rsidRPr="00C8465D" w:rsidRDefault="00303CFF" w:rsidP="00D11473">
            <w:pPr>
              <w:spacing w:after="0"/>
              <w:jc w:val="right"/>
              <w:rPr>
                <w:rFonts w:cs="Times New Roman"/>
                <w:color w:val="000000"/>
                <w:szCs w:val="20"/>
              </w:rPr>
            </w:pPr>
            <w:r w:rsidRPr="00C8465D">
              <w:rPr>
                <w:rFonts w:cs="Times New Roman"/>
                <w:color w:val="000000"/>
                <w:szCs w:val="20"/>
              </w:rPr>
              <w:t>107,0</w:t>
            </w:r>
          </w:p>
        </w:tc>
      </w:tr>
      <w:tr w:rsidR="002C59B7" w:rsidRPr="00C8465D" w:rsidTr="002C59B7">
        <w:trPr>
          <w:jc w:val="center"/>
        </w:trPr>
        <w:tc>
          <w:tcPr>
            <w:tcW w:w="1553" w:type="pct"/>
            <w:tcBorders>
              <w:top w:val="single" w:sz="4" w:space="0" w:color="808080"/>
              <w:left w:val="double" w:sz="4" w:space="0" w:color="auto"/>
              <w:bottom w:val="single" w:sz="4" w:space="0" w:color="808080"/>
              <w:right w:val="single" w:sz="4" w:space="0" w:color="auto"/>
            </w:tcBorders>
            <w:vAlign w:val="bottom"/>
          </w:tcPr>
          <w:p w:rsidR="002C59B7" w:rsidRPr="00C8465D" w:rsidRDefault="00303CFF" w:rsidP="00D11473">
            <w:pPr>
              <w:spacing w:after="0"/>
              <w:rPr>
                <w:rFonts w:cs="Times New Roman"/>
                <w:szCs w:val="20"/>
              </w:rPr>
            </w:pPr>
            <w:r w:rsidRPr="00C8465D">
              <w:rPr>
                <w:rFonts w:cs="Times New Roman"/>
                <w:szCs w:val="20"/>
              </w:rPr>
              <w:t>Реальные располагаемые</w:t>
            </w:r>
            <w:r w:rsidRPr="00C8465D">
              <w:rPr>
                <w:rFonts w:cs="Times New Roman"/>
                <w:szCs w:val="20"/>
              </w:rPr>
              <w:br/>
              <w:t xml:space="preserve"> денежные доходы</w:t>
            </w:r>
            <w:r w:rsidRPr="00C8465D">
              <w:rPr>
                <w:rFonts w:cs="Times New Roman"/>
                <w:szCs w:val="20"/>
                <w:vertAlign w:val="superscript"/>
              </w:rPr>
              <w:t>10)</w:t>
            </w:r>
          </w:p>
        </w:tc>
        <w:tc>
          <w:tcPr>
            <w:tcW w:w="491" w:type="pct"/>
            <w:tcBorders>
              <w:top w:val="single" w:sz="4" w:space="0" w:color="808080"/>
              <w:left w:val="single" w:sz="4" w:space="0" w:color="808080"/>
              <w:bottom w:val="single" w:sz="4" w:space="0" w:color="808080"/>
              <w:right w:val="single" w:sz="4" w:space="0" w:color="808080"/>
            </w:tcBorders>
            <w:vAlign w:val="bottom"/>
          </w:tcPr>
          <w:p w:rsidR="002C59B7" w:rsidRPr="00C8465D" w:rsidRDefault="00303CFF" w:rsidP="00D11473">
            <w:pPr>
              <w:spacing w:after="0"/>
              <w:jc w:val="right"/>
              <w:rPr>
                <w:rFonts w:cs="Times New Roman"/>
                <w:color w:val="000000"/>
                <w:szCs w:val="20"/>
              </w:rPr>
            </w:pPr>
          </w:p>
        </w:tc>
        <w:tc>
          <w:tcPr>
            <w:tcW w:w="492" w:type="pct"/>
            <w:tcBorders>
              <w:top w:val="single" w:sz="4" w:space="0" w:color="808080"/>
              <w:left w:val="single" w:sz="4" w:space="0" w:color="808080"/>
              <w:bottom w:val="single" w:sz="4" w:space="0" w:color="808080"/>
              <w:right w:val="single" w:sz="4" w:space="0" w:color="808080"/>
            </w:tcBorders>
            <w:vAlign w:val="bottom"/>
          </w:tcPr>
          <w:p w:rsidR="002C59B7" w:rsidRPr="00C8465D" w:rsidRDefault="00303CFF" w:rsidP="00D11473">
            <w:pPr>
              <w:spacing w:after="0"/>
              <w:jc w:val="right"/>
              <w:rPr>
                <w:rFonts w:cs="Times New Roman"/>
                <w:color w:val="000000"/>
                <w:szCs w:val="20"/>
              </w:rPr>
            </w:pPr>
          </w:p>
        </w:tc>
        <w:tc>
          <w:tcPr>
            <w:tcW w:w="493" w:type="pct"/>
            <w:tcBorders>
              <w:top w:val="single" w:sz="4" w:space="0" w:color="808080"/>
              <w:left w:val="single" w:sz="4" w:space="0" w:color="808080"/>
              <w:bottom w:val="single" w:sz="4" w:space="0" w:color="808080"/>
              <w:right w:val="single" w:sz="4" w:space="0" w:color="808080"/>
            </w:tcBorders>
            <w:vAlign w:val="bottom"/>
          </w:tcPr>
          <w:p w:rsidR="002C59B7" w:rsidRPr="00C8465D" w:rsidRDefault="00303CFF" w:rsidP="00D11473">
            <w:pPr>
              <w:spacing w:after="0"/>
              <w:jc w:val="right"/>
              <w:rPr>
                <w:rFonts w:cs="Times New Roman"/>
                <w:color w:val="000000"/>
                <w:szCs w:val="20"/>
              </w:rPr>
            </w:pPr>
          </w:p>
        </w:tc>
        <w:tc>
          <w:tcPr>
            <w:tcW w:w="493" w:type="pct"/>
            <w:tcBorders>
              <w:top w:val="single" w:sz="4" w:space="0" w:color="808080"/>
              <w:left w:val="single" w:sz="4" w:space="0" w:color="808080"/>
              <w:bottom w:val="single" w:sz="4" w:space="0" w:color="808080"/>
              <w:right w:val="single" w:sz="4" w:space="0" w:color="auto"/>
            </w:tcBorders>
            <w:vAlign w:val="bottom"/>
          </w:tcPr>
          <w:p w:rsidR="002C59B7" w:rsidRPr="00C8465D" w:rsidRDefault="00303CFF" w:rsidP="00D11473">
            <w:pPr>
              <w:spacing w:after="0"/>
              <w:jc w:val="right"/>
              <w:rPr>
                <w:rFonts w:cs="Times New Roman"/>
                <w:color w:val="000000"/>
                <w:szCs w:val="20"/>
              </w:rPr>
            </w:pPr>
            <w:r w:rsidRPr="00C8465D">
              <w:rPr>
                <w:rFonts w:cs="Times New Roman"/>
                <w:color w:val="000000"/>
                <w:szCs w:val="20"/>
              </w:rPr>
              <w:t>97,7</w:t>
            </w:r>
            <w:r w:rsidRPr="00C8465D">
              <w:rPr>
                <w:rFonts w:cs="Times New Roman"/>
                <w:color w:val="000000"/>
                <w:szCs w:val="20"/>
                <w:vertAlign w:val="superscript"/>
              </w:rPr>
              <w:t>2)</w:t>
            </w:r>
          </w:p>
        </w:tc>
        <w:tc>
          <w:tcPr>
            <w:tcW w:w="492" w:type="pct"/>
            <w:tcBorders>
              <w:top w:val="single" w:sz="4" w:space="0" w:color="808080"/>
              <w:left w:val="single" w:sz="4" w:space="0" w:color="auto"/>
              <w:bottom w:val="single" w:sz="4" w:space="0" w:color="808080"/>
              <w:right w:val="single" w:sz="4" w:space="0" w:color="808080"/>
            </w:tcBorders>
            <w:vAlign w:val="bottom"/>
          </w:tcPr>
          <w:p w:rsidR="002C59B7" w:rsidRPr="00C8465D" w:rsidRDefault="00303CFF" w:rsidP="00D11473">
            <w:pPr>
              <w:spacing w:after="0"/>
              <w:jc w:val="right"/>
              <w:rPr>
                <w:rFonts w:cs="Times New Roman"/>
                <w:color w:val="000000"/>
                <w:szCs w:val="20"/>
              </w:rPr>
            </w:pPr>
          </w:p>
        </w:tc>
        <w:tc>
          <w:tcPr>
            <w:tcW w:w="493" w:type="pct"/>
            <w:tcBorders>
              <w:top w:val="single" w:sz="4" w:space="0" w:color="808080"/>
              <w:left w:val="single" w:sz="4" w:space="0" w:color="auto"/>
              <w:bottom w:val="single" w:sz="4" w:space="0" w:color="808080"/>
              <w:right w:val="single" w:sz="4" w:space="0" w:color="808080"/>
            </w:tcBorders>
            <w:vAlign w:val="bottom"/>
          </w:tcPr>
          <w:p w:rsidR="002C59B7" w:rsidRPr="00C8465D" w:rsidRDefault="00303CFF" w:rsidP="00D11473">
            <w:pPr>
              <w:spacing w:after="0"/>
              <w:jc w:val="right"/>
              <w:rPr>
                <w:rFonts w:cs="Times New Roman"/>
                <w:color w:val="000000"/>
                <w:szCs w:val="20"/>
              </w:rPr>
            </w:pPr>
          </w:p>
        </w:tc>
        <w:tc>
          <w:tcPr>
            <w:tcW w:w="493" w:type="pct"/>
            <w:tcBorders>
              <w:top w:val="single" w:sz="4" w:space="0" w:color="808080"/>
              <w:left w:val="single" w:sz="4" w:space="0" w:color="808080"/>
              <w:bottom w:val="single" w:sz="4" w:space="0" w:color="808080"/>
              <w:right w:val="double" w:sz="4" w:space="0" w:color="auto"/>
            </w:tcBorders>
            <w:vAlign w:val="bottom"/>
          </w:tcPr>
          <w:p w:rsidR="002C59B7" w:rsidRPr="00C8465D" w:rsidRDefault="00303CFF" w:rsidP="00D11473">
            <w:pPr>
              <w:spacing w:after="0"/>
              <w:jc w:val="right"/>
              <w:rPr>
                <w:rFonts w:cs="Times New Roman"/>
                <w:color w:val="000000"/>
                <w:szCs w:val="20"/>
              </w:rPr>
            </w:pPr>
            <w:r w:rsidRPr="00C8465D">
              <w:rPr>
                <w:rFonts w:cs="Times New Roman"/>
                <w:color w:val="000000"/>
                <w:szCs w:val="20"/>
              </w:rPr>
              <w:t>101,4</w:t>
            </w:r>
            <w:r w:rsidRPr="00C8465D">
              <w:rPr>
                <w:rFonts w:cs="Times New Roman"/>
                <w:color w:val="000000"/>
                <w:szCs w:val="20"/>
                <w:vertAlign w:val="superscript"/>
              </w:rPr>
              <w:t>3),11)</w:t>
            </w:r>
          </w:p>
        </w:tc>
      </w:tr>
      <w:tr w:rsidR="002C59B7" w:rsidRPr="00DC27C3" w:rsidTr="002C59B7">
        <w:trPr>
          <w:jc w:val="center"/>
        </w:trPr>
        <w:tc>
          <w:tcPr>
            <w:tcW w:w="1553" w:type="pct"/>
            <w:tcBorders>
              <w:top w:val="single" w:sz="4" w:space="0" w:color="808080"/>
              <w:left w:val="double" w:sz="4" w:space="0" w:color="auto"/>
              <w:right w:val="single" w:sz="4" w:space="0" w:color="auto"/>
            </w:tcBorders>
            <w:vAlign w:val="bottom"/>
          </w:tcPr>
          <w:p w:rsidR="002C59B7" w:rsidRPr="002C59B7" w:rsidRDefault="00303CFF" w:rsidP="00D11473">
            <w:pPr>
              <w:spacing w:after="0"/>
              <w:rPr>
                <w:rFonts w:cs="Times New Roman"/>
                <w:szCs w:val="20"/>
                <w:lang w:val="ru-RU"/>
              </w:rPr>
            </w:pPr>
            <w:r w:rsidRPr="002C59B7">
              <w:rPr>
                <w:rFonts w:cs="Times New Roman"/>
                <w:szCs w:val="20"/>
                <w:lang w:val="ru-RU"/>
              </w:rPr>
              <w:t xml:space="preserve">Среднемесячная начисленная </w:t>
            </w:r>
            <w:r w:rsidRPr="002C59B7">
              <w:rPr>
                <w:rFonts w:cs="Times New Roman"/>
                <w:szCs w:val="20"/>
                <w:lang w:val="ru-RU"/>
              </w:rPr>
              <w:br/>
              <w:t xml:space="preserve"> заработная плата работников</w:t>
            </w:r>
            <w:r w:rsidRPr="002C59B7">
              <w:rPr>
                <w:rFonts w:cs="Times New Roman"/>
                <w:szCs w:val="20"/>
                <w:lang w:val="ru-RU"/>
              </w:rPr>
              <w:br/>
            </w:r>
            <w:r w:rsidRPr="002C59B7">
              <w:rPr>
                <w:rFonts w:cs="Times New Roman"/>
                <w:szCs w:val="20"/>
                <w:lang w:val="ru-RU"/>
              </w:rPr>
              <w:t xml:space="preserve"> организаций:</w:t>
            </w:r>
          </w:p>
        </w:tc>
        <w:tc>
          <w:tcPr>
            <w:tcW w:w="491" w:type="pct"/>
            <w:tcBorders>
              <w:top w:val="single" w:sz="4" w:space="0" w:color="808080"/>
              <w:left w:val="single" w:sz="4" w:space="0" w:color="808080"/>
              <w:right w:val="single" w:sz="4" w:space="0" w:color="808080"/>
            </w:tcBorders>
            <w:vAlign w:val="bottom"/>
          </w:tcPr>
          <w:p w:rsidR="002C59B7" w:rsidRPr="002C59B7" w:rsidRDefault="00303CFF" w:rsidP="00D11473">
            <w:pPr>
              <w:spacing w:after="0"/>
              <w:jc w:val="right"/>
              <w:rPr>
                <w:rFonts w:cs="Times New Roman"/>
                <w:szCs w:val="20"/>
                <w:lang w:val="ru-RU"/>
              </w:rPr>
            </w:pPr>
          </w:p>
        </w:tc>
        <w:tc>
          <w:tcPr>
            <w:tcW w:w="492" w:type="pct"/>
            <w:tcBorders>
              <w:top w:val="single" w:sz="4" w:space="0" w:color="808080"/>
              <w:left w:val="single" w:sz="4" w:space="0" w:color="808080"/>
              <w:right w:val="single" w:sz="4" w:space="0" w:color="808080"/>
            </w:tcBorders>
            <w:vAlign w:val="bottom"/>
          </w:tcPr>
          <w:p w:rsidR="002C59B7" w:rsidRPr="002C59B7" w:rsidRDefault="00303CFF" w:rsidP="00D11473">
            <w:pPr>
              <w:spacing w:after="0"/>
              <w:jc w:val="right"/>
              <w:rPr>
                <w:rFonts w:cs="Times New Roman"/>
                <w:szCs w:val="20"/>
                <w:lang w:val="ru-RU"/>
              </w:rPr>
            </w:pPr>
          </w:p>
        </w:tc>
        <w:tc>
          <w:tcPr>
            <w:tcW w:w="493" w:type="pct"/>
            <w:tcBorders>
              <w:top w:val="single" w:sz="4" w:space="0" w:color="808080"/>
              <w:left w:val="single" w:sz="4" w:space="0" w:color="808080"/>
              <w:right w:val="single" w:sz="4" w:space="0" w:color="808080"/>
            </w:tcBorders>
            <w:vAlign w:val="bottom"/>
          </w:tcPr>
          <w:p w:rsidR="002C59B7" w:rsidRPr="002C59B7" w:rsidRDefault="00303CFF" w:rsidP="00D11473">
            <w:pPr>
              <w:spacing w:after="0"/>
              <w:jc w:val="right"/>
              <w:rPr>
                <w:rFonts w:cs="Times New Roman"/>
                <w:szCs w:val="20"/>
                <w:lang w:val="ru-RU"/>
              </w:rPr>
            </w:pPr>
          </w:p>
        </w:tc>
        <w:tc>
          <w:tcPr>
            <w:tcW w:w="493" w:type="pct"/>
            <w:tcBorders>
              <w:top w:val="single" w:sz="4" w:space="0" w:color="808080"/>
              <w:left w:val="single" w:sz="4" w:space="0" w:color="808080"/>
              <w:right w:val="single" w:sz="4" w:space="0" w:color="auto"/>
            </w:tcBorders>
            <w:vAlign w:val="bottom"/>
          </w:tcPr>
          <w:p w:rsidR="002C59B7" w:rsidRPr="002C59B7" w:rsidRDefault="00303CFF" w:rsidP="00D11473">
            <w:pPr>
              <w:spacing w:after="0"/>
              <w:jc w:val="right"/>
              <w:rPr>
                <w:rFonts w:cs="Times New Roman"/>
                <w:szCs w:val="20"/>
                <w:lang w:val="ru-RU"/>
              </w:rPr>
            </w:pPr>
          </w:p>
        </w:tc>
        <w:tc>
          <w:tcPr>
            <w:tcW w:w="492" w:type="pct"/>
            <w:tcBorders>
              <w:top w:val="single" w:sz="4" w:space="0" w:color="808080"/>
              <w:left w:val="single" w:sz="4" w:space="0" w:color="auto"/>
              <w:right w:val="single" w:sz="4" w:space="0" w:color="808080"/>
            </w:tcBorders>
            <w:vAlign w:val="bottom"/>
          </w:tcPr>
          <w:p w:rsidR="002C59B7" w:rsidRPr="002C59B7" w:rsidRDefault="00303CFF" w:rsidP="00D11473">
            <w:pPr>
              <w:spacing w:after="0"/>
              <w:jc w:val="right"/>
              <w:rPr>
                <w:rFonts w:cs="Times New Roman"/>
                <w:szCs w:val="20"/>
                <w:lang w:val="ru-RU"/>
              </w:rPr>
            </w:pPr>
          </w:p>
        </w:tc>
        <w:tc>
          <w:tcPr>
            <w:tcW w:w="493" w:type="pct"/>
            <w:tcBorders>
              <w:top w:val="single" w:sz="4" w:space="0" w:color="808080"/>
              <w:left w:val="single" w:sz="4" w:space="0" w:color="auto"/>
              <w:right w:val="single" w:sz="4" w:space="0" w:color="808080"/>
            </w:tcBorders>
            <w:vAlign w:val="bottom"/>
          </w:tcPr>
          <w:p w:rsidR="002C59B7" w:rsidRPr="002C59B7" w:rsidRDefault="00303CFF" w:rsidP="00D11473">
            <w:pPr>
              <w:spacing w:after="0"/>
              <w:jc w:val="right"/>
              <w:rPr>
                <w:rFonts w:cs="Times New Roman"/>
                <w:szCs w:val="20"/>
                <w:lang w:val="ru-RU"/>
              </w:rPr>
            </w:pPr>
          </w:p>
        </w:tc>
        <w:tc>
          <w:tcPr>
            <w:tcW w:w="493" w:type="pct"/>
            <w:tcBorders>
              <w:top w:val="single" w:sz="4" w:space="0" w:color="808080"/>
              <w:left w:val="single" w:sz="4" w:space="0" w:color="808080"/>
              <w:right w:val="double" w:sz="4" w:space="0" w:color="auto"/>
            </w:tcBorders>
            <w:vAlign w:val="bottom"/>
          </w:tcPr>
          <w:p w:rsidR="002C59B7" w:rsidRPr="002C59B7" w:rsidRDefault="00303CFF" w:rsidP="00D11473">
            <w:pPr>
              <w:spacing w:after="0"/>
              <w:jc w:val="right"/>
              <w:rPr>
                <w:rFonts w:cs="Times New Roman"/>
                <w:szCs w:val="20"/>
                <w:lang w:val="ru-RU"/>
              </w:rPr>
            </w:pPr>
          </w:p>
        </w:tc>
      </w:tr>
      <w:tr w:rsidR="002C59B7" w:rsidRPr="00C8465D" w:rsidTr="002C59B7">
        <w:trPr>
          <w:jc w:val="center"/>
        </w:trPr>
        <w:tc>
          <w:tcPr>
            <w:tcW w:w="1553" w:type="pct"/>
            <w:tcBorders>
              <w:left w:val="double" w:sz="4" w:space="0" w:color="auto"/>
              <w:bottom w:val="single" w:sz="4" w:space="0" w:color="808080"/>
              <w:right w:val="single" w:sz="4" w:space="0" w:color="auto"/>
            </w:tcBorders>
            <w:vAlign w:val="bottom"/>
          </w:tcPr>
          <w:p w:rsidR="002C59B7" w:rsidRPr="00C8465D" w:rsidRDefault="00303CFF" w:rsidP="00D11473">
            <w:pPr>
              <w:spacing w:after="0"/>
              <w:rPr>
                <w:rFonts w:cs="Times New Roman"/>
                <w:szCs w:val="20"/>
              </w:rPr>
            </w:pPr>
            <w:r w:rsidRPr="002C59B7">
              <w:rPr>
                <w:rFonts w:cs="Times New Roman"/>
                <w:szCs w:val="20"/>
                <w:lang w:val="ru-RU"/>
              </w:rPr>
              <w:t xml:space="preserve">   </w:t>
            </w:r>
            <w:r w:rsidRPr="00C8465D">
              <w:rPr>
                <w:rFonts w:cs="Times New Roman"/>
                <w:szCs w:val="20"/>
              </w:rPr>
              <w:t>номинальная, рублей</w:t>
            </w:r>
          </w:p>
        </w:tc>
        <w:tc>
          <w:tcPr>
            <w:tcW w:w="491" w:type="pct"/>
            <w:tcBorders>
              <w:left w:val="single" w:sz="4" w:space="0" w:color="808080"/>
              <w:bottom w:val="single" w:sz="4" w:space="0" w:color="808080"/>
              <w:right w:val="single" w:sz="4" w:space="0" w:color="808080"/>
            </w:tcBorders>
            <w:vAlign w:val="bottom"/>
          </w:tcPr>
          <w:p w:rsidR="002C59B7" w:rsidRPr="00C8465D" w:rsidRDefault="00303CFF" w:rsidP="00D11473">
            <w:pPr>
              <w:spacing w:after="0"/>
              <w:jc w:val="right"/>
              <w:rPr>
                <w:rFonts w:cs="Times New Roman"/>
                <w:szCs w:val="20"/>
              </w:rPr>
            </w:pPr>
            <w:r w:rsidRPr="00C8465D">
              <w:rPr>
                <w:rFonts w:cs="Times New Roman"/>
                <w:bCs/>
                <w:szCs w:val="20"/>
              </w:rPr>
              <w:t>48510</w:t>
            </w:r>
            <w:r w:rsidRPr="00C8465D">
              <w:rPr>
                <w:rFonts w:cs="Times New Roman"/>
                <w:bCs/>
                <w:szCs w:val="20"/>
                <w:vertAlign w:val="superscript"/>
              </w:rPr>
              <w:t>12)</w:t>
            </w:r>
          </w:p>
        </w:tc>
        <w:tc>
          <w:tcPr>
            <w:tcW w:w="492" w:type="pct"/>
            <w:tcBorders>
              <w:left w:val="single" w:sz="4" w:space="0" w:color="808080"/>
              <w:bottom w:val="single" w:sz="4" w:space="0" w:color="808080"/>
              <w:right w:val="single" w:sz="4" w:space="0" w:color="808080"/>
            </w:tcBorders>
            <w:vAlign w:val="bottom"/>
          </w:tcPr>
          <w:p w:rsidR="002C59B7" w:rsidRPr="00C8465D" w:rsidRDefault="00303CFF" w:rsidP="00D11473">
            <w:pPr>
              <w:spacing w:after="0"/>
              <w:jc w:val="right"/>
              <w:rPr>
                <w:rFonts w:cs="Times New Roman"/>
                <w:szCs w:val="20"/>
              </w:rPr>
            </w:pPr>
            <w:r w:rsidRPr="00C8465D">
              <w:rPr>
                <w:rFonts w:cs="Times New Roman"/>
                <w:bCs/>
                <w:szCs w:val="20"/>
              </w:rPr>
              <w:t>108,1</w:t>
            </w:r>
            <w:r w:rsidRPr="00C8465D">
              <w:rPr>
                <w:rFonts w:cs="Times New Roman"/>
                <w:bCs/>
                <w:szCs w:val="20"/>
                <w:vertAlign w:val="superscript"/>
              </w:rPr>
              <w:t>12)</w:t>
            </w:r>
          </w:p>
        </w:tc>
        <w:tc>
          <w:tcPr>
            <w:tcW w:w="493" w:type="pct"/>
            <w:tcBorders>
              <w:left w:val="single" w:sz="4" w:space="0" w:color="808080"/>
              <w:bottom w:val="single" w:sz="4" w:space="0" w:color="808080"/>
              <w:right w:val="single" w:sz="4" w:space="0" w:color="808080"/>
            </w:tcBorders>
            <w:vAlign w:val="bottom"/>
          </w:tcPr>
          <w:p w:rsidR="002C59B7" w:rsidRPr="00C8465D" w:rsidRDefault="00303CFF" w:rsidP="00D11473">
            <w:pPr>
              <w:spacing w:after="0"/>
              <w:jc w:val="right"/>
              <w:rPr>
                <w:rFonts w:cs="Times New Roman"/>
                <w:szCs w:val="20"/>
              </w:rPr>
            </w:pPr>
            <w:r w:rsidRPr="00C8465D">
              <w:rPr>
                <w:rFonts w:cs="Times New Roman"/>
                <w:bCs/>
                <w:szCs w:val="20"/>
              </w:rPr>
              <w:t>101,0</w:t>
            </w:r>
            <w:r w:rsidRPr="00C8465D">
              <w:rPr>
                <w:rFonts w:cs="Times New Roman"/>
                <w:bCs/>
                <w:szCs w:val="20"/>
                <w:vertAlign w:val="superscript"/>
              </w:rPr>
              <w:t>12)</w:t>
            </w:r>
          </w:p>
        </w:tc>
        <w:tc>
          <w:tcPr>
            <w:tcW w:w="493" w:type="pct"/>
            <w:tcBorders>
              <w:left w:val="single" w:sz="4" w:space="0" w:color="808080"/>
              <w:bottom w:val="single" w:sz="4" w:space="0" w:color="808080"/>
              <w:right w:val="single" w:sz="4" w:space="0" w:color="auto"/>
            </w:tcBorders>
            <w:vAlign w:val="bottom"/>
          </w:tcPr>
          <w:p w:rsidR="002C59B7" w:rsidRPr="00C8465D" w:rsidRDefault="00303CFF" w:rsidP="00D11473">
            <w:pPr>
              <w:spacing w:after="0"/>
              <w:jc w:val="right"/>
              <w:rPr>
                <w:rFonts w:cs="Times New Roman"/>
                <w:szCs w:val="20"/>
              </w:rPr>
            </w:pPr>
            <w:r w:rsidRPr="00C8465D">
              <w:rPr>
                <w:rFonts w:cs="Times New Roman"/>
                <w:bCs/>
                <w:szCs w:val="20"/>
              </w:rPr>
              <w:t>107,3</w:t>
            </w:r>
            <w:r w:rsidRPr="00C8465D">
              <w:rPr>
                <w:rFonts w:cs="Times New Roman"/>
                <w:bCs/>
                <w:szCs w:val="20"/>
                <w:vertAlign w:val="superscript"/>
              </w:rPr>
              <w:t>12)</w:t>
            </w:r>
          </w:p>
        </w:tc>
        <w:tc>
          <w:tcPr>
            <w:tcW w:w="492" w:type="pct"/>
            <w:tcBorders>
              <w:left w:val="single" w:sz="4" w:space="0" w:color="auto"/>
              <w:bottom w:val="single" w:sz="4" w:space="0" w:color="808080"/>
              <w:right w:val="single" w:sz="4" w:space="0" w:color="808080"/>
            </w:tcBorders>
            <w:vAlign w:val="bottom"/>
          </w:tcPr>
          <w:p w:rsidR="002C59B7" w:rsidRPr="00C8465D" w:rsidRDefault="00303CFF" w:rsidP="00D11473">
            <w:pPr>
              <w:spacing w:after="0"/>
              <w:jc w:val="right"/>
              <w:rPr>
                <w:rFonts w:cs="Times New Roman"/>
                <w:szCs w:val="20"/>
              </w:rPr>
            </w:pPr>
            <w:r w:rsidRPr="00C8465D">
              <w:rPr>
                <w:rFonts w:cs="Times New Roman"/>
                <w:szCs w:val="20"/>
              </w:rPr>
              <w:t>110,2</w:t>
            </w:r>
          </w:p>
        </w:tc>
        <w:tc>
          <w:tcPr>
            <w:tcW w:w="493" w:type="pct"/>
            <w:tcBorders>
              <w:left w:val="single" w:sz="4" w:space="0" w:color="auto"/>
              <w:bottom w:val="single" w:sz="4" w:space="0" w:color="808080"/>
              <w:right w:val="single" w:sz="4" w:space="0" w:color="808080"/>
            </w:tcBorders>
            <w:vAlign w:val="bottom"/>
          </w:tcPr>
          <w:p w:rsidR="002C59B7" w:rsidRPr="00C8465D" w:rsidRDefault="00303CFF" w:rsidP="00D11473">
            <w:pPr>
              <w:spacing w:after="0"/>
              <w:jc w:val="right"/>
              <w:rPr>
                <w:rFonts w:cs="Times New Roman"/>
                <w:szCs w:val="20"/>
              </w:rPr>
            </w:pPr>
            <w:r w:rsidRPr="00C8465D">
              <w:rPr>
                <w:rFonts w:cs="Times New Roman"/>
                <w:szCs w:val="20"/>
              </w:rPr>
              <w:t>101,3</w:t>
            </w:r>
          </w:p>
        </w:tc>
        <w:tc>
          <w:tcPr>
            <w:tcW w:w="493" w:type="pct"/>
            <w:tcBorders>
              <w:left w:val="single" w:sz="4" w:space="0" w:color="808080"/>
              <w:bottom w:val="single" w:sz="4" w:space="0" w:color="808080"/>
              <w:right w:val="double" w:sz="4" w:space="0" w:color="auto"/>
            </w:tcBorders>
            <w:vAlign w:val="bottom"/>
          </w:tcPr>
          <w:p w:rsidR="002C59B7" w:rsidRPr="00C8465D" w:rsidRDefault="00303CFF" w:rsidP="00D11473">
            <w:pPr>
              <w:spacing w:after="0"/>
              <w:jc w:val="right"/>
              <w:rPr>
                <w:rFonts w:cs="Times New Roman"/>
                <w:szCs w:val="20"/>
              </w:rPr>
            </w:pPr>
            <w:r w:rsidRPr="00C8465D">
              <w:rPr>
                <w:rFonts w:cs="Times New Roman"/>
                <w:szCs w:val="20"/>
              </w:rPr>
              <w:t>111,6</w:t>
            </w:r>
          </w:p>
        </w:tc>
      </w:tr>
      <w:tr w:rsidR="002C59B7" w:rsidRPr="00C8465D" w:rsidTr="002C59B7">
        <w:trPr>
          <w:jc w:val="center"/>
        </w:trPr>
        <w:tc>
          <w:tcPr>
            <w:tcW w:w="1553" w:type="pct"/>
            <w:tcBorders>
              <w:top w:val="single" w:sz="4" w:space="0" w:color="808080"/>
              <w:left w:val="double" w:sz="4" w:space="0" w:color="auto"/>
              <w:bottom w:val="single" w:sz="4" w:space="0" w:color="808080"/>
              <w:right w:val="single" w:sz="4" w:space="0" w:color="auto"/>
            </w:tcBorders>
            <w:vAlign w:val="bottom"/>
          </w:tcPr>
          <w:p w:rsidR="002C59B7" w:rsidRPr="00C8465D" w:rsidRDefault="00303CFF" w:rsidP="00D11473">
            <w:pPr>
              <w:spacing w:after="0"/>
              <w:rPr>
                <w:rFonts w:cs="Times New Roman"/>
                <w:szCs w:val="20"/>
              </w:rPr>
            </w:pPr>
            <w:r w:rsidRPr="00C8465D">
              <w:rPr>
                <w:rFonts w:cs="Times New Roman"/>
                <w:szCs w:val="20"/>
              </w:rPr>
              <w:lastRenderedPageBreak/>
              <w:t xml:space="preserve">   реальная </w:t>
            </w:r>
          </w:p>
        </w:tc>
        <w:tc>
          <w:tcPr>
            <w:tcW w:w="491" w:type="pct"/>
            <w:tcBorders>
              <w:top w:val="single" w:sz="4" w:space="0" w:color="808080"/>
              <w:left w:val="single" w:sz="4" w:space="0" w:color="808080"/>
              <w:bottom w:val="single" w:sz="4" w:space="0" w:color="808080"/>
              <w:right w:val="single" w:sz="4" w:space="0" w:color="808080"/>
            </w:tcBorders>
            <w:vAlign w:val="bottom"/>
          </w:tcPr>
          <w:p w:rsidR="002C59B7" w:rsidRPr="00C8465D" w:rsidRDefault="00303CFF" w:rsidP="00D11473">
            <w:pPr>
              <w:spacing w:after="0"/>
              <w:jc w:val="right"/>
              <w:rPr>
                <w:rFonts w:cs="Times New Roman"/>
                <w:szCs w:val="20"/>
              </w:rPr>
            </w:pPr>
          </w:p>
        </w:tc>
        <w:tc>
          <w:tcPr>
            <w:tcW w:w="492" w:type="pct"/>
            <w:tcBorders>
              <w:top w:val="single" w:sz="4" w:space="0" w:color="808080"/>
              <w:left w:val="single" w:sz="4" w:space="0" w:color="808080"/>
              <w:bottom w:val="single" w:sz="4" w:space="0" w:color="808080"/>
              <w:right w:val="single" w:sz="4" w:space="0" w:color="808080"/>
            </w:tcBorders>
            <w:vAlign w:val="bottom"/>
          </w:tcPr>
          <w:p w:rsidR="002C59B7" w:rsidRPr="00C8465D" w:rsidRDefault="00303CFF" w:rsidP="00D11473">
            <w:pPr>
              <w:spacing w:after="0"/>
              <w:jc w:val="right"/>
              <w:rPr>
                <w:rFonts w:cs="Times New Roman"/>
                <w:szCs w:val="20"/>
              </w:rPr>
            </w:pPr>
            <w:r w:rsidRPr="00C8465D">
              <w:rPr>
                <w:rFonts w:cs="Times New Roman"/>
                <w:bCs/>
                <w:szCs w:val="20"/>
              </w:rPr>
              <w:t>102,8</w:t>
            </w:r>
            <w:r w:rsidRPr="00C8465D">
              <w:rPr>
                <w:rFonts w:cs="Times New Roman"/>
                <w:bCs/>
                <w:szCs w:val="20"/>
                <w:vertAlign w:val="superscript"/>
              </w:rPr>
              <w:t>12)</w:t>
            </w:r>
          </w:p>
        </w:tc>
        <w:tc>
          <w:tcPr>
            <w:tcW w:w="493" w:type="pct"/>
            <w:tcBorders>
              <w:top w:val="single" w:sz="4" w:space="0" w:color="808080"/>
              <w:left w:val="single" w:sz="4" w:space="0" w:color="808080"/>
              <w:bottom w:val="single" w:sz="4" w:space="0" w:color="808080"/>
              <w:right w:val="single" w:sz="4" w:space="0" w:color="808080"/>
            </w:tcBorders>
            <w:vAlign w:val="bottom"/>
          </w:tcPr>
          <w:p w:rsidR="002C59B7" w:rsidRPr="00C8465D" w:rsidRDefault="00303CFF" w:rsidP="00D11473">
            <w:pPr>
              <w:spacing w:after="0"/>
              <w:jc w:val="right"/>
              <w:rPr>
                <w:rFonts w:cs="Times New Roman"/>
                <w:szCs w:val="20"/>
              </w:rPr>
            </w:pPr>
            <w:r w:rsidRPr="00C8465D">
              <w:rPr>
                <w:rFonts w:cs="Times New Roman"/>
                <w:bCs/>
                <w:szCs w:val="20"/>
              </w:rPr>
              <w:t>100,7</w:t>
            </w:r>
            <w:r w:rsidRPr="00C8465D">
              <w:rPr>
                <w:rFonts w:cs="Times New Roman"/>
                <w:bCs/>
                <w:szCs w:val="20"/>
                <w:vertAlign w:val="superscript"/>
              </w:rPr>
              <w:t>12)</w:t>
            </w:r>
          </w:p>
        </w:tc>
        <w:tc>
          <w:tcPr>
            <w:tcW w:w="493" w:type="pct"/>
            <w:tcBorders>
              <w:top w:val="single" w:sz="4" w:space="0" w:color="808080"/>
              <w:left w:val="single" w:sz="4" w:space="0" w:color="808080"/>
              <w:bottom w:val="single" w:sz="4" w:space="0" w:color="808080"/>
              <w:right w:val="single" w:sz="4" w:space="0" w:color="auto"/>
            </w:tcBorders>
            <w:vAlign w:val="bottom"/>
          </w:tcPr>
          <w:p w:rsidR="002C59B7" w:rsidRPr="00C8465D" w:rsidRDefault="00303CFF" w:rsidP="00D11473">
            <w:pPr>
              <w:spacing w:after="0"/>
              <w:jc w:val="right"/>
              <w:rPr>
                <w:rFonts w:cs="Times New Roman"/>
                <w:szCs w:val="20"/>
              </w:rPr>
            </w:pPr>
            <w:r w:rsidRPr="00C8465D">
              <w:rPr>
                <w:rFonts w:cs="Times New Roman"/>
                <w:bCs/>
                <w:szCs w:val="20"/>
              </w:rPr>
              <w:t>102,0</w:t>
            </w:r>
            <w:r w:rsidRPr="00C8465D">
              <w:rPr>
                <w:rFonts w:cs="Times New Roman"/>
                <w:bCs/>
                <w:szCs w:val="20"/>
                <w:vertAlign w:val="superscript"/>
              </w:rPr>
              <w:t>12)</w:t>
            </w:r>
          </w:p>
        </w:tc>
        <w:tc>
          <w:tcPr>
            <w:tcW w:w="492" w:type="pct"/>
            <w:tcBorders>
              <w:top w:val="single" w:sz="4" w:space="0" w:color="808080"/>
              <w:left w:val="single" w:sz="4" w:space="0" w:color="auto"/>
              <w:bottom w:val="single" w:sz="4" w:space="0" w:color="808080"/>
              <w:right w:val="single" w:sz="4" w:space="0" w:color="808080"/>
            </w:tcBorders>
            <w:vAlign w:val="bottom"/>
          </w:tcPr>
          <w:p w:rsidR="002C59B7" w:rsidRPr="00C8465D" w:rsidRDefault="00303CFF" w:rsidP="00D11473">
            <w:pPr>
              <w:spacing w:after="0"/>
              <w:jc w:val="right"/>
              <w:rPr>
                <w:rFonts w:cs="Times New Roman"/>
                <w:szCs w:val="20"/>
              </w:rPr>
            </w:pPr>
            <w:r w:rsidRPr="00C8465D">
              <w:rPr>
                <w:rFonts w:cs="Times New Roman"/>
                <w:szCs w:val="20"/>
              </w:rPr>
              <w:t>107,6</w:t>
            </w:r>
          </w:p>
        </w:tc>
        <w:tc>
          <w:tcPr>
            <w:tcW w:w="493" w:type="pct"/>
            <w:tcBorders>
              <w:top w:val="single" w:sz="4" w:space="0" w:color="808080"/>
              <w:left w:val="single" w:sz="4" w:space="0" w:color="auto"/>
              <w:bottom w:val="single" w:sz="4" w:space="0" w:color="808080"/>
              <w:right w:val="single" w:sz="4" w:space="0" w:color="808080"/>
            </w:tcBorders>
            <w:vAlign w:val="bottom"/>
          </w:tcPr>
          <w:p w:rsidR="002C59B7" w:rsidRPr="00C8465D" w:rsidRDefault="00303CFF" w:rsidP="00D11473">
            <w:pPr>
              <w:spacing w:after="0"/>
              <w:jc w:val="right"/>
              <w:rPr>
                <w:rFonts w:cs="Times New Roman"/>
                <w:szCs w:val="20"/>
              </w:rPr>
            </w:pPr>
            <w:r w:rsidRPr="00C8465D">
              <w:rPr>
                <w:rFonts w:cs="Times New Roman"/>
                <w:szCs w:val="20"/>
              </w:rPr>
              <w:t>100,9</w:t>
            </w:r>
          </w:p>
        </w:tc>
        <w:tc>
          <w:tcPr>
            <w:tcW w:w="493" w:type="pct"/>
            <w:tcBorders>
              <w:top w:val="single" w:sz="4" w:space="0" w:color="808080"/>
              <w:left w:val="single" w:sz="4" w:space="0" w:color="808080"/>
              <w:bottom w:val="single" w:sz="4" w:space="0" w:color="808080"/>
              <w:right w:val="double" w:sz="4" w:space="0" w:color="auto"/>
            </w:tcBorders>
            <w:vAlign w:val="bottom"/>
          </w:tcPr>
          <w:p w:rsidR="002C59B7" w:rsidRPr="00C8465D" w:rsidRDefault="00303CFF" w:rsidP="00D11473">
            <w:pPr>
              <w:spacing w:after="0"/>
              <w:jc w:val="right"/>
              <w:rPr>
                <w:rFonts w:cs="Times New Roman"/>
                <w:szCs w:val="20"/>
              </w:rPr>
            </w:pPr>
            <w:r w:rsidRPr="00C8465D">
              <w:rPr>
                <w:rFonts w:cs="Times New Roman"/>
                <w:szCs w:val="20"/>
              </w:rPr>
              <w:t>109,1</w:t>
            </w:r>
          </w:p>
        </w:tc>
      </w:tr>
      <w:tr w:rsidR="002C59B7" w:rsidRPr="00C8465D" w:rsidTr="002C59B7">
        <w:trPr>
          <w:trHeight w:val="263"/>
          <w:jc w:val="center"/>
        </w:trPr>
        <w:tc>
          <w:tcPr>
            <w:tcW w:w="1553" w:type="pct"/>
            <w:tcBorders>
              <w:top w:val="single" w:sz="4" w:space="0" w:color="808080"/>
              <w:left w:val="double" w:sz="4" w:space="0" w:color="auto"/>
              <w:bottom w:val="single" w:sz="4" w:space="0" w:color="808080"/>
              <w:right w:val="single" w:sz="4" w:space="0" w:color="auto"/>
            </w:tcBorders>
            <w:vAlign w:val="bottom"/>
          </w:tcPr>
          <w:p w:rsidR="002C59B7" w:rsidRPr="002C59B7" w:rsidRDefault="00303CFF" w:rsidP="00D11473">
            <w:pPr>
              <w:spacing w:after="0"/>
              <w:rPr>
                <w:rFonts w:cs="Times New Roman"/>
                <w:szCs w:val="20"/>
                <w:lang w:val="ru-RU"/>
              </w:rPr>
            </w:pPr>
            <w:r w:rsidRPr="002C59B7">
              <w:rPr>
                <w:rFonts w:cs="Times New Roman"/>
                <w:szCs w:val="20"/>
                <w:lang w:val="ru-RU"/>
              </w:rPr>
              <w:t>Общая численность безработных (в возрасте 15 лет и старше), млн</w:t>
            </w:r>
            <w:r w:rsidRPr="00C8465D">
              <w:rPr>
                <w:rFonts w:cs="Times New Roman"/>
                <w:szCs w:val="20"/>
              </w:rPr>
              <w:t> </w:t>
            </w:r>
            <w:r w:rsidRPr="002C59B7">
              <w:rPr>
                <w:rFonts w:cs="Times New Roman"/>
                <w:szCs w:val="20"/>
                <w:lang w:val="ru-RU"/>
              </w:rPr>
              <w:t>человек</w:t>
            </w:r>
          </w:p>
        </w:tc>
        <w:tc>
          <w:tcPr>
            <w:tcW w:w="491" w:type="pct"/>
            <w:tcBorders>
              <w:top w:val="single" w:sz="4" w:space="0" w:color="808080"/>
              <w:left w:val="single" w:sz="4" w:space="0" w:color="808080"/>
              <w:bottom w:val="single" w:sz="4" w:space="0" w:color="808080"/>
              <w:right w:val="single" w:sz="4" w:space="0" w:color="808080"/>
            </w:tcBorders>
            <w:vAlign w:val="bottom"/>
          </w:tcPr>
          <w:p w:rsidR="002C59B7" w:rsidRPr="00C8465D" w:rsidRDefault="00303CFF" w:rsidP="00D11473">
            <w:pPr>
              <w:spacing w:after="0"/>
              <w:jc w:val="right"/>
              <w:rPr>
                <w:rFonts w:cs="Times New Roman"/>
                <w:szCs w:val="20"/>
              </w:rPr>
            </w:pPr>
            <w:r w:rsidRPr="00C8465D">
              <w:rPr>
                <w:rFonts w:cs="Times New Roman"/>
                <w:szCs w:val="20"/>
              </w:rPr>
              <w:t>3,4</w:t>
            </w:r>
          </w:p>
        </w:tc>
        <w:tc>
          <w:tcPr>
            <w:tcW w:w="492" w:type="pct"/>
            <w:tcBorders>
              <w:top w:val="single" w:sz="4" w:space="0" w:color="808080"/>
              <w:left w:val="single" w:sz="4" w:space="0" w:color="808080"/>
              <w:bottom w:val="single" w:sz="4" w:space="0" w:color="808080"/>
              <w:right w:val="single" w:sz="4" w:space="0" w:color="808080"/>
            </w:tcBorders>
            <w:vAlign w:val="bottom"/>
          </w:tcPr>
          <w:p w:rsidR="002C59B7" w:rsidRPr="00C8465D" w:rsidRDefault="00303CFF" w:rsidP="00D11473">
            <w:pPr>
              <w:spacing w:after="0"/>
              <w:jc w:val="right"/>
              <w:rPr>
                <w:rFonts w:cs="Times New Roman"/>
                <w:szCs w:val="20"/>
              </w:rPr>
            </w:pPr>
            <w:r w:rsidRPr="00C8465D">
              <w:rPr>
                <w:rFonts w:cs="Times New Roman"/>
                <w:szCs w:val="20"/>
              </w:rPr>
              <w:t>94,3</w:t>
            </w:r>
          </w:p>
        </w:tc>
        <w:tc>
          <w:tcPr>
            <w:tcW w:w="493" w:type="pct"/>
            <w:tcBorders>
              <w:top w:val="single" w:sz="4" w:space="0" w:color="808080"/>
              <w:left w:val="single" w:sz="4" w:space="0" w:color="808080"/>
              <w:bottom w:val="single" w:sz="4" w:space="0" w:color="808080"/>
              <w:right w:val="single" w:sz="4" w:space="0" w:color="808080"/>
            </w:tcBorders>
            <w:vAlign w:val="bottom"/>
          </w:tcPr>
          <w:p w:rsidR="002C59B7" w:rsidRPr="00C8465D" w:rsidRDefault="00303CFF" w:rsidP="00D11473">
            <w:pPr>
              <w:spacing w:after="0"/>
              <w:jc w:val="right"/>
              <w:rPr>
                <w:rFonts w:cs="Times New Roman"/>
                <w:szCs w:val="20"/>
              </w:rPr>
            </w:pPr>
            <w:r w:rsidRPr="00C8465D">
              <w:rPr>
                <w:rFonts w:cs="Times New Roman"/>
                <w:szCs w:val="20"/>
              </w:rPr>
              <w:t>95,7</w:t>
            </w:r>
          </w:p>
        </w:tc>
        <w:tc>
          <w:tcPr>
            <w:tcW w:w="493" w:type="pct"/>
            <w:tcBorders>
              <w:top w:val="single" w:sz="4" w:space="0" w:color="808080"/>
              <w:left w:val="single" w:sz="4" w:space="0" w:color="808080"/>
              <w:bottom w:val="single" w:sz="4" w:space="0" w:color="808080"/>
              <w:right w:val="single" w:sz="4" w:space="0" w:color="auto"/>
            </w:tcBorders>
            <w:vAlign w:val="bottom"/>
          </w:tcPr>
          <w:p w:rsidR="002C59B7" w:rsidRPr="00C8465D" w:rsidRDefault="00303CFF" w:rsidP="00D11473">
            <w:pPr>
              <w:spacing w:after="0"/>
              <w:jc w:val="right"/>
              <w:rPr>
                <w:rFonts w:cs="Times New Roman"/>
                <w:szCs w:val="20"/>
              </w:rPr>
            </w:pPr>
            <w:r w:rsidRPr="00C8465D">
              <w:rPr>
                <w:rFonts w:cs="Times New Roman"/>
                <w:szCs w:val="20"/>
              </w:rPr>
              <w:t>94,4</w:t>
            </w:r>
          </w:p>
        </w:tc>
        <w:tc>
          <w:tcPr>
            <w:tcW w:w="492" w:type="pct"/>
            <w:tcBorders>
              <w:top w:val="single" w:sz="4" w:space="0" w:color="808080"/>
              <w:left w:val="single" w:sz="4" w:space="0" w:color="auto"/>
              <w:bottom w:val="single" w:sz="4" w:space="0" w:color="808080"/>
              <w:right w:val="single" w:sz="4" w:space="0" w:color="808080"/>
            </w:tcBorders>
            <w:vAlign w:val="bottom"/>
          </w:tcPr>
          <w:p w:rsidR="002C59B7" w:rsidRPr="00C8465D" w:rsidRDefault="00303CFF" w:rsidP="00D11473">
            <w:pPr>
              <w:spacing w:after="0"/>
              <w:jc w:val="right"/>
              <w:rPr>
                <w:rFonts w:cs="Times New Roman"/>
                <w:szCs w:val="20"/>
              </w:rPr>
            </w:pPr>
            <w:r w:rsidRPr="00C8465D">
              <w:rPr>
                <w:rFonts w:cs="Times New Roman"/>
                <w:szCs w:val="20"/>
              </w:rPr>
              <w:t>91,5</w:t>
            </w:r>
          </w:p>
        </w:tc>
        <w:tc>
          <w:tcPr>
            <w:tcW w:w="493" w:type="pct"/>
            <w:tcBorders>
              <w:top w:val="single" w:sz="4" w:space="0" w:color="808080"/>
              <w:left w:val="single" w:sz="4" w:space="0" w:color="auto"/>
              <w:bottom w:val="single" w:sz="4" w:space="0" w:color="808080"/>
              <w:right w:val="single" w:sz="4" w:space="0" w:color="808080"/>
            </w:tcBorders>
            <w:vAlign w:val="bottom"/>
          </w:tcPr>
          <w:p w:rsidR="002C59B7" w:rsidRPr="00C8465D" w:rsidRDefault="00303CFF" w:rsidP="00D11473">
            <w:pPr>
              <w:spacing w:after="0"/>
              <w:jc w:val="right"/>
              <w:rPr>
                <w:rFonts w:cs="Times New Roman"/>
                <w:szCs w:val="20"/>
              </w:rPr>
            </w:pPr>
            <w:r w:rsidRPr="00C8465D">
              <w:rPr>
                <w:rFonts w:cs="Times New Roman"/>
                <w:szCs w:val="20"/>
              </w:rPr>
              <w:t>97,2</w:t>
            </w:r>
          </w:p>
        </w:tc>
        <w:tc>
          <w:tcPr>
            <w:tcW w:w="493" w:type="pct"/>
            <w:tcBorders>
              <w:top w:val="single" w:sz="4" w:space="0" w:color="808080"/>
              <w:left w:val="single" w:sz="4" w:space="0" w:color="808080"/>
              <w:bottom w:val="single" w:sz="4" w:space="0" w:color="808080"/>
              <w:right w:val="double" w:sz="4" w:space="0" w:color="auto"/>
            </w:tcBorders>
            <w:vAlign w:val="bottom"/>
          </w:tcPr>
          <w:p w:rsidR="002C59B7" w:rsidRPr="00C8465D" w:rsidRDefault="00303CFF" w:rsidP="00D11473">
            <w:pPr>
              <w:spacing w:after="0"/>
              <w:jc w:val="right"/>
              <w:rPr>
                <w:rFonts w:cs="Times New Roman"/>
                <w:szCs w:val="20"/>
              </w:rPr>
            </w:pPr>
            <w:r w:rsidRPr="00C8465D">
              <w:rPr>
                <w:rFonts w:cs="Times New Roman"/>
                <w:szCs w:val="20"/>
              </w:rPr>
              <w:t>91,4</w:t>
            </w:r>
          </w:p>
        </w:tc>
      </w:tr>
      <w:tr w:rsidR="002C59B7" w:rsidRPr="00C8465D" w:rsidTr="002C59B7">
        <w:trPr>
          <w:jc w:val="center"/>
        </w:trPr>
        <w:tc>
          <w:tcPr>
            <w:tcW w:w="1553" w:type="pct"/>
            <w:tcBorders>
              <w:top w:val="single" w:sz="4" w:space="0" w:color="808080"/>
              <w:left w:val="double" w:sz="4" w:space="0" w:color="auto"/>
              <w:bottom w:val="single" w:sz="4" w:space="0" w:color="808080"/>
              <w:right w:val="single" w:sz="4" w:space="0" w:color="auto"/>
            </w:tcBorders>
            <w:vAlign w:val="bottom"/>
          </w:tcPr>
          <w:p w:rsidR="002C59B7" w:rsidRPr="002C59B7" w:rsidRDefault="00303CFF" w:rsidP="00D11473">
            <w:pPr>
              <w:spacing w:after="0"/>
              <w:rPr>
                <w:rFonts w:cs="Times New Roman"/>
                <w:szCs w:val="20"/>
                <w:lang w:val="ru-RU"/>
              </w:rPr>
            </w:pPr>
            <w:r w:rsidRPr="002C59B7">
              <w:rPr>
                <w:rFonts w:cs="Times New Roman"/>
                <w:szCs w:val="20"/>
                <w:lang w:val="ru-RU"/>
              </w:rPr>
              <w:t xml:space="preserve">Численность официально </w:t>
            </w:r>
            <w:r w:rsidRPr="002C59B7">
              <w:rPr>
                <w:rFonts w:cs="Times New Roman"/>
                <w:szCs w:val="20"/>
                <w:lang w:val="ru-RU"/>
              </w:rPr>
              <w:br/>
              <w:t xml:space="preserve"> зарегистрированных безработных  (по данным Роструда), млн</w:t>
            </w:r>
            <w:r w:rsidRPr="00C8465D">
              <w:rPr>
                <w:rFonts w:cs="Times New Roman"/>
                <w:szCs w:val="20"/>
              </w:rPr>
              <w:t> </w:t>
            </w:r>
            <w:r w:rsidRPr="002C59B7">
              <w:rPr>
                <w:rFonts w:cs="Times New Roman"/>
                <w:szCs w:val="20"/>
                <w:lang w:val="ru-RU"/>
              </w:rPr>
              <w:t>человек</w:t>
            </w:r>
          </w:p>
        </w:tc>
        <w:tc>
          <w:tcPr>
            <w:tcW w:w="491" w:type="pct"/>
            <w:tcBorders>
              <w:top w:val="single" w:sz="4" w:space="0" w:color="808080"/>
              <w:left w:val="single" w:sz="4" w:space="0" w:color="808080"/>
              <w:bottom w:val="single" w:sz="4" w:space="0" w:color="808080"/>
              <w:right w:val="single" w:sz="4" w:space="0" w:color="808080"/>
            </w:tcBorders>
            <w:vAlign w:val="bottom"/>
          </w:tcPr>
          <w:p w:rsidR="002C59B7" w:rsidRPr="00C8465D" w:rsidRDefault="00303CFF" w:rsidP="00D11473">
            <w:pPr>
              <w:spacing w:after="0"/>
              <w:jc w:val="right"/>
              <w:rPr>
                <w:rFonts w:cs="Times New Roman"/>
                <w:color w:val="000000"/>
                <w:szCs w:val="20"/>
              </w:rPr>
            </w:pPr>
            <w:r w:rsidRPr="00C8465D">
              <w:rPr>
                <w:rFonts w:cs="Times New Roman"/>
                <w:color w:val="000000"/>
                <w:szCs w:val="20"/>
              </w:rPr>
              <w:t>0,8</w:t>
            </w:r>
          </w:p>
        </w:tc>
        <w:tc>
          <w:tcPr>
            <w:tcW w:w="492" w:type="pct"/>
            <w:tcBorders>
              <w:top w:val="single" w:sz="4" w:space="0" w:color="808080"/>
              <w:left w:val="single" w:sz="4" w:space="0" w:color="808080"/>
              <w:bottom w:val="single" w:sz="4" w:space="0" w:color="808080"/>
              <w:right w:val="single" w:sz="4" w:space="0" w:color="808080"/>
            </w:tcBorders>
            <w:vAlign w:val="bottom"/>
          </w:tcPr>
          <w:p w:rsidR="002C59B7" w:rsidRPr="00C8465D" w:rsidRDefault="00303CFF" w:rsidP="00D11473">
            <w:pPr>
              <w:spacing w:after="0"/>
              <w:jc w:val="right"/>
              <w:rPr>
                <w:rFonts w:cs="Times New Roman"/>
                <w:szCs w:val="20"/>
              </w:rPr>
            </w:pPr>
            <w:r w:rsidRPr="00C8465D">
              <w:rPr>
                <w:rFonts w:cs="Times New Roman"/>
                <w:szCs w:val="20"/>
              </w:rPr>
              <w:t>106,3</w:t>
            </w:r>
          </w:p>
        </w:tc>
        <w:tc>
          <w:tcPr>
            <w:tcW w:w="493" w:type="pct"/>
            <w:tcBorders>
              <w:top w:val="single" w:sz="4" w:space="0" w:color="808080"/>
              <w:left w:val="single" w:sz="4" w:space="0" w:color="808080"/>
              <w:bottom w:val="single" w:sz="4" w:space="0" w:color="808080"/>
              <w:right w:val="single" w:sz="4" w:space="0" w:color="808080"/>
            </w:tcBorders>
            <w:vAlign w:val="bottom"/>
          </w:tcPr>
          <w:p w:rsidR="002C59B7" w:rsidRPr="00C8465D" w:rsidRDefault="00303CFF" w:rsidP="00D11473">
            <w:pPr>
              <w:spacing w:after="0"/>
              <w:jc w:val="right"/>
              <w:rPr>
                <w:rFonts w:cs="Times New Roman"/>
                <w:szCs w:val="20"/>
              </w:rPr>
            </w:pPr>
            <w:r w:rsidRPr="00C8465D">
              <w:rPr>
                <w:rFonts w:cs="Times New Roman"/>
                <w:szCs w:val="20"/>
              </w:rPr>
              <w:t>95,0</w:t>
            </w:r>
          </w:p>
        </w:tc>
        <w:tc>
          <w:tcPr>
            <w:tcW w:w="493" w:type="pct"/>
            <w:tcBorders>
              <w:top w:val="single" w:sz="4" w:space="0" w:color="808080"/>
              <w:left w:val="single" w:sz="4" w:space="0" w:color="808080"/>
              <w:bottom w:val="single" w:sz="4" w:space="0" w:color="808080"/>
              <w:right w:val="single" w:sz="4" w:space="0" w:color="auto"/>
            </w:tcBorders>
            <w:vAlign w:val="bottom"/>
          </w:tcPr>
          <w:p w:rsidR="002C59B7" w:rsidRPr="00C8465D" w:rsidRDefault="00303CFF" w:rsidP="00D11473">
            <w:pPr>
              <w:spacing w:after="0"/>
              <w:jc w:val="right"/>
              <w:rPr>
                <w:rFonts w:cs="Times New Roman"/>
                <w:szCs w:val="20"/>
              </w:rPr>
            </w:pPr>
            <w:r w:rsidRPr="00C8465D">
              <w:rPr>
                <w:rFonts w:cs="Times New Roman"/>
                <w:szCs w:val="20"/>
              </w:rPr>
              <w:t>102,4</w:t>
            </w:r>
          </w:p>
        </w:tc>
        <w:tc>
          <w:tcPr>
            <w:tcW w:w="492" w:type="pct"/>
            <w:tcBorders>
              <w:top w:val="single" w:sz="4" w:space="0" w:color="808080"/>
              <w:left w:val="single" w:sz="4" w:space="0" w:color="auto"/>
              <w:bottom w:val="single" w:sz="4" w:space="0" w:color="808080"/>
              <w:right w:val="single" w:sz="4" w:space="0" w:color="808080"/>
            </w:tcBorders>
            <w:vAlign w:val="bottom"/>
          </w:tcPr>
          <w:p w:rsidR="002C59B7" w:rsidRPr="00C8465D" w:rsidRDefault="00303CFF" w:rsidP="00D11473">
            <w:pPr>
              <w:spacing w:after="0"/>
              <w:jc w:val="right"/>
              <w:rPr>
                <w:rFonts w:cs="Times New Roman"/>
                <w:szCs w:val="20"/>
              </w:rPr>
            </w:pPr>
            <w:r w:rsidRPr="00C8465D">
              <w:rPr>
                <w:rFonts w:cs="Times New Roman"/>
                <w:szCs w:val="20"/>
              </w:rPr>
              <w:t>86,7</w:t>
            </w:r>
          </w:p>
        </w:tc>
        <w:tc>
          <w:tcPr>
            <w:tcW w:w="493" w:type="pct"/>
            <w:tcBorders>
              <w:top w:val="single" w:sz="4" w:space="0" w:color="808080"/>
              <w:left w:val="single" w:sz="4" w:space="0" w:color="auto"/>
              <w:bottom w:val="single" w:sz="4" w:space="0" w:color="808080"/>
              <w:right w:val="single" w:sz="4" w:space="0" w:color="808080"/>
            </w:tcBorders>
            <w:vAlign w:val="bottom"/>
          </w:tcPr>
          <w:p w:rsidR="002C59B7" w:rsidRPr="00C8465D" w:rsidRDefault="00303CFF" w:rsidP="00D11473">
            <w:pPr>
              <w:spacing w:after="0"/>
              <w:jc w:val="right"/>
              <w:rPr>
                <w:rFonts w:cs="Times New Roman"/>
                <w:szCs w:val="20"/>
              </w:rPr>
            </w:pPr>
            <w:r w:rsidRPr="00C8465D">
              <w:rPr>
                <w:rFonts w:cs="Times New Roman"/>
                <w:szCs w:val="20"/>
              </w:rPr>
              <w:t>96,4</w:t>
            </w:r>
          </w:p>
        </w:tc>
        <w:tc>
          <w:tcPr>
            <w:tcW w:w="493" w:type="pct"/>
            <w:tcBorders>
              <w:top w:val="single" w:sz="4" w:space="0" w:color="808080"/>
              <w:left w:val="single" w:sz="4" w:space="0" w:color="808080"/>
              <w:bottom w:val="single" w:sz="4" w:space="0" w:color="808080"/>
              <w:right w:val="double" w:sz="4" w:space="0" w:color="auto"/>
            </w:tcBorders>
            <w:vAlign w:val="bottom"/>
          </w:tcPr>
          <w:p w:rsidR="002C59B7" w:rsidRPr="00C8465D" w:rsidRDefault="00303CFF" w:rsidP="00D11473">
            <w:pPr>
              <w:spacing w:after="0"/>
              <w:jc w:val="right"/>
              <w:rPr>
                <w:rFonts w:cs="Times New Roman"/>
                <w:color w:val="000000"/>
                <w:szCs w:val="20"/>
              </w:rPr>
            </w:pPr>
            <w:r w:rsidRPr="00C8465D">
              <w:rPr>
                <w:rFonts w:cs="Times New Roman"/>
                <w:color w:val="000000"/>
                <w:szCs w:val="20"/>
              </w:rPr>
              <w:t>86,3</w:t>
            </w:r>
          </w:p>
        </w:tc>
      </w:tr>
      <w:tr w:rsidR="002C59B7" w:rsidRPr="00C8465D" w:rsidTr="00D11473">
        <w:trPr>
          <w:jc w:val="center"/>
        </w:trPr>
        <w:tc>
          <w:tcPr>
            <w:tcW w:w="5000" w:type="pct"/>
            <w:gridSpan w:val="8"/>
            <w:tcBorders>
              <w:top w:val="single" w:sz="4" w:space="0" w:color="auto"/>
              <w:left w:val="double" w:sz="4" w:space="0" w:color="auto"/>
              <w:bottom w:val="double" w:sz="4" w:space="0" w:color="auto"/>
              <w:right w:val="double" w:sz="4" w:space="0" w:color="auto"/>
            </w:tcBorders>
          </w:tcPr>
          <w:p w:rsidR="002C59B7" w:rsidRPr="002C59B7" w:rsidRDefault="00303CFF" w:rsidP="00D11473">
            <w:pPr>
              <w:spacing w:after="0"/>
              <w:rPr>
                <w:rFonts w:cs="Times New Roman"/>
                <w:i/>
                <w:szCs w:val="20"/>
                <w:lang w:val="ru-RU"/>
              </w:rPr>
            </w:pPr>
            <w:r w:rsidRPr="002C59B7">
              <w:rPr>
                <w:rFonts w:cs="Times New Roman"/>
                <w:i/>
                <w:szCs w:val="20"/>
                <w:lang w:val="ru-RU"/>
              </w:rPr>
              <w:t xml:space="preserve">  1) Данные за </w:t>
            </w:r>
            <w:r w:rsidRPr="00C8465D">
              <w:rPr>
                <w:rFonts w:cs="Times New Roman"/>
                <w:i/>
                <w:szCs w:val="20"/>
              </w:rPr>
              <w:t>I</w:t>
            </w:r>
            <w:r w:rsidRPr="002C59B7">
              <w:rPr>
                <w:rFonts w:cs="Times New Roman"/>
                <w:i/>
                <w:szCs w:val="20"/>
                <w:lang w:val="ru-RU"/>
              </w:rPr>
              <w:t xml:space="preserve"> квартал </w:t>
            </w:r>
            <w:smartTag w:uri="urn:schemas-microsoft-com:office:smarttags" w:element="metricconverter">
              <w:smartTagPr>
                <w:attr w:name="ProductID" w:val="2019 г"/>
              </w:smartTagPr>
              <w:r w:rsidRPr="002C59B7">
                <w:rPr>
                  <w:rFonts w:cs="Times New Roman"/>
                  <w:i/>
                  <w:szCs w:val="20"/>
                  <w:lang w:val="ru-RU"/>
                </w:rPr>
                <w:t>2019 г</w:t>
              </w:r>
            </w:smartTag>
            <w:r w:rsidRPr="002C59B7">
              <w:rPr>
                <w:rFonts w:cs="Times New Roman"/>
                <w:i/>
                <w:szCs w:val="20"/>
                <w:lang w:val="ru-RU"/>
              </w:rPr>
              <w:t>. (первая оценка).</w:t>
            </w:r>
          </w:p>
          <w:p w:rsidR="002C59B7" w:rsidRPr="002C59B7" w:rsidRDefault="00303CFF" w:rsidP="00D11473">
            <w:pPr>
              <w:spacing w:after="0"/>
              <w:rPr>
                <w:rFonts w:cs="Times New Roman"/>
                <w:i/>
                <w:szCs w:val="20"/>
                <w:lang w:val="ru-RU"/>
              </w:rPr>
            </w:pPr>
            <w:r w:rsidRPr="002C59B7">
              <w:rPr>
                <w:rFonts w:cs="Times New Roman"/>
                <w:i/>
                <w:szCs w:val="20"/>
                <w:lang w:val="ru-RU"/>
              </w:rPr>
              <w:t xml:space="preserve">  2) </w:t>
            </w:r>
            <w:r w:rsidRPr="00C8465D">
              <w:rPr>
                <w:rFonts w:cs="Times New Roman"/>
                <w:i/>
                <w:szCs w:val="20"/>
              </w:rPr>
              <w:t>I</w:t>
            </w:r>
            <w:r w:rsidRPr="002C59B7">
              <w:rPr>
                <w:rFonts w:cs="Times New Roman"/>
                <w:i/>
                <w:szCs w:val="20"/>
                <w:lang w:val="ru-RU"/>
              </w:rPr>
              <w:t xml:space="preserve"> квартал </w:t>
            </w:r>
            <w:smartTag w:uri="urn:schemas-microsoft-com:office:smarttags" w:element="metricconverter">
              <w:smartTagPr>
                <w:attr w:name="ProductID" w:val="2019 г"/>
              </w:smartTagPr>
              <w:r w:rsidRPr="002C59B7">
                <w:rPr>
                  <w:rFonts w:cs="Times New Roman"/>
                  <w:i/>
                  <w:szCs w:val="20"/>
                  <w:lang w:val="ru-RU"/>
                </w:rPr>
                <w:t>2019</w:t>
              </w:r>
              <w:r w:rsidRPr="00C8465D">
                <w:rPr>
                  <w:rFonts w:cs="Times New Roman"/>
                  <w:szCs w:val="20"/>
                </w:rPr>
                <w:t> </w:t>
              </w:r>
              <w:r w:rsidRPr="002C59B7">
                <w:rPr>
                  <w:rFonts w:cs="Times New Roman"/>
                  <w:i/>
                  <w:szCs w:val="20"/>
                  <w:lang w:val="ru-RU"/>
                </w:rPr>
                <w:t>г</w:t>
              </w:r>
            </w:smartTag>
            <w:r w:rsidRPr="002C59B7">
              <w:rPr>
                <w:rFonts w:cs="Times New Roman"/>
                <w:i/>
                <w:szCs w:val="20"/>
                <w:lang w:val="ru-RU"/>
              </w:rPr>
              <w:t xml:space="preserve">. в % к </w:t>
            </w:r>
            <w:r w:rsidRPr="00C8465D">
              <w:rPr>
                <w:rFonts w:cs="Times New Roman"/>
                <w:i/>
                <w:szCs w:val="20"/>
              </w:rPr>
              <w:t>I</w:t>
            </w:r>
            <w:r w:rsidRPr="002C59B7">
              <w:rPr>
                <w:rFonts w:cs="Times New Roman"/>
                <w:i/>
                <w:szCs w:val="20"/>
                <w:lang w:val="ru-RU"/>
              </w:rPr>
              <w:t xml:space="preserve"> кварталу 2018 года.</w:t>
            </w:r>
          </w:p>
          <w:p w:rsidR="002C59B7" w:rsidRPr="002C59B7" w:rsidRDefault="00303CFF" w:rsidP="00D11473">
            <w:pPr>
              <w:spacing w:after="0"/>
              <w:rPr>
                <w:rFonts w:cs="Times New Roman"/>
                <w:i/>
                <w:szCs w:val="20"/>
                <w:lang w:val="ru-RU"/>
              </w:rPr>
            </w:pPr>
            <w:r w:rsidRPr="002C59B7">
              <w:rPr>
                <w:rFonts w:cs="Times New Roman"/>
                <w:i/>
                <w:szCs w:val="20"/>
                <w:lang w:val="ru-RU"/>
              </w:rPr>
              <w:t xml:space="preserve">  3) </w:t>
            </w:r>
            <w:r w:rsidRPr="00C8465D">
              <w:rPr>
                <w:rFonts w:cs="Times New Roman"/>
                <w:i/>
                <w:szCs w:val="20"/>
              </w:rPr>
              <w:t>I</w:t>
            </w:r>
            <w:r w:rsidRPr="002C59B7">
              <w:rPr>
                <w:rFonts w:cs="Times New Roman"/>
                <w:i/>
                <w:szCs w:val="20"/>
                <w:lang w:val="ru-RU"/>
              </w:rPr>
              <w:t xml:space="preserve"> квартал </w:t>
            </w:r>
            <w:smartTag w:uri="urn:schemas-microsoft-com:office:smarttags" w:element="metricconverter">
              <w:smartTagPr>
                <w:attr w:name="ProductID" w:val="2018 г"/>
              </w:smartTagPr>
              <w:r w:rsidRPr="002C59B7">
                <w:rPr>
                  <w:rFonts w:cs="Times New Roman"/>
                  <w:i/>
                  <w:szCs w:val="20"/>
                  <w:lang w:val="ru-RU"/>
                </w:rPr>
                <w:t>2018</w:t>
              </w:r>
              <w:r w:rsidRPr="00C8465D">
                <w:rPr>
                  <w:rFonts w:cs="Times New Roman"/>
                  <w:szCs w:val="20"/>
                </w:rPr>
                <w:t> </w:t>
              </w:r>
              <w:r w:rsidRPr="002C59B7">
                <w:rPr>
                  <w:rFonts w:cs="Times New Roman"/>
                  <w:i/>
                  <w:szCs w:val="20"/>
                  <w:lang w:val="ru-RU"/>
                </w:rPr>
                <w:t>г</w:t>
              </w:r>
            </w:smartTag>
            <w:r w:rsidRPr="002C59B7">
              <w:rPr>
                <w:rFonts w:cs="Times New Roman"/>
                <w:i/>
                <w:szCs w:val="20"/>
                <w:lang w:val="ru-RU"/>
              </w:rPr>
              <w:t xml:space="preserve">. в % к </w:t>
            </w:r>
            <w:r w:rsidRPr="00C8465D">
              <w:rPr>
                <w:rFonts w:cs="Times New Roman"/>
                <w:i/>
                <w:szCs w:val="20"/>
              </w:rPr>
              <w:t>I</w:t>
            </w:r>
            <w:r w:rsidRPr="002C59B7">
              <w:rPr>
                <w:rFonts w:cs="Times New Roman"/>
                <w:i/>
                <w:szCs w:val="20"/>
                <w:lang w:val="ru-RU"/>
              </w:rPr>
              <w:t xml:space="preserve"> кварталу 2017 года.</w:t>
            </w:r>
          </w:p>
          <w:p w:rsidR="002C59B7" w:rsidRPr="002C59B7" w:rsidRDefault="00303CFF" w:rsidP="00D11473">
            <w:pPr>
              <w:spacing w:after="0"/>
              <w:rPr>
                <w:rFonts w:cs="Times New Roman"/>
                <w:i/>
                <w:szCs w:val="20"/>
                <w:lang w:val="ru-RU"/>
              </w:rPr>
            </w:pPr>
            <w:r w:rsidRPr="002C59B7">
              <w:rPr>
                <w:rFonts w:cs="Times New Roman"/>
                <w:i/>
                <w:szCs w:val="20"/>
                <w:lang w:val="ru-RU"/>
              </w:rPr>
              <w:t xml:space="preserve">  4) По видам деятельности "Добыча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w:t>
            </w:r>
            <w:r w:rsidRPr="002C59B7">
              <w:rPr>
                <w:rFonts w:cs="Times New Roman"/>
                <w:i/>
                <w:szCs w:val="20"/>
                <w:lang w:val="ru-RU"/>
              </w:rPr>
              <w:t>утилизации отходов, деятельность по ликвидации загрязнений".</w:t>
            </w:r>
          </w:p>
          <w:p w:rsidR="002C59B7" w:rsidRPr="002C59B7" w:rsidRDefault="00303CFF" w:rsidP="00D11473">
            <w:pPr>
              <w:spacing w:after="0"/>
              <w:rPr>
                <w:rFonts w:cs="Times New Roman"/>
                <w:i/>
                <w:szCs w:val="20"/>
                <w:lang w:val="ru-RU"/>
              </w:rPr>
            </w:pPr>
            <w:r w:rsidRPr="002C59B7">
              <w:rPr>
                <w:rFonts w:cs="Times New Roman"/>
                <w:i/>
                <w:szCs w:val="20"/>
                <w:lang w:val="ru-RU"/>
              </w:rPr>
              <w:t xml:space="preserve">  5) Данные за апрель 2019 года.</w:t>
            </w:r>
          </w:p>
          <w:p w:rsidR="002C59B7" w:rsidRPr="002C59B7" w:rsidRDefault="00303CFF" w:rsidP="00D11473">
            <w:pPr>
              <w:spacing w:after="0"/>
              <w:rPr>
                <w:rFonts w:cs="Times New Roman"/>
                <w:i/>
                <w:szCs w:val="20"/>
                <w:lang w:val="ru-RU"/>
              </w:rPr>
            </w:pPr>
            <w:r w:rsidRPr="002C59B7">
              <w:rPr>
                <w:rFonts w:cs="Times New Roman"/>
                <w:i/>
                <w:szCs w:val="20"/>
                <w:lang w:val="ru-RU"/>
              </w:rPr>
              <w:t xml:space="preserve">  6) Апрель </w:t>
            </w:r>
            <w:smartTag w:uri="urn:schemas-microsoft-com:office:smarttags" w:element="metricconverter">
              <w:smartTagPr>
                <w:attr w:name="ProductID" w:val="2019 г"/>
              </w:smartTagPr>
              <w:r w:rsidRPr="002C59B7">
                <w:rPr>
                  <w:rFonts w:cs="Times New Roman"/>
                  <w:i/>
                  <w:szCs w:val="20"/>
                  <w:lang w:val="ru-RU"/>
                </w:rPr>
                <w:t>2019</w:t>
              </w:r>
              <w:r w:rsidRPr="00C8465D">
                <w:rPr>
                  <w:rFonts w:cs="Times New Roman"/>
                  <w:szCs w:val="20"/>
                </w:rPr>
                <w:t> </w:t>
              </w:r>
              <w:r w:rsidRPr="002C59B7">
                <w:rPr>
                  <w:rFonts w:cs="Times New Roman"/>
                  <w:i/>
                  <w:szCs w:val="20"/>
                  <w:lang w:val="ru-RU"/>
                </w:rPr>
                <w:t>г</w:t>
              </w:r>
            </w:smartTag>
            <w:r w:rsidRPr="002C59B7">
              <w:rPr>
                <w:rFonts w:cs="Times New Roman"/>
                <w:i/>
                <w:szCs w:val="20"/>
                <w:lang w:val="ru-RU"/>
              </w:rPr>
              <w:t xml:space="preserve">. и апрель </w:t>
            </w:r>
            <w:smartTag w:uri="urn:schemas-microsoft-com:office:smarttags" w:element="metricconverter">
              <w:smartTagPr>
                <w:attr w:name="ProductID" w:val="2018 г"/>
              </w:smartTagPr>
              <w:r w:rsidRPr="002C59B7">
                <w:rPr>
                  <w:rFonts w:cs="Times New Roman"/>
                  <w:i/>
                  <w:szCs w:val="20"/>
                  <w:lang w:val="ru-RU"/>
                </w:rPr>
                <w:t>2018</w:t>
              </w:r>
              <w:r w:rsidRPr="00C8465D">
                <w:rPr>
                  <w:rFonts w:cs="Times New Roman"/>
                  <w:szCs w:val="20"/>
                </w:rPr>
                <w:t> </w:t>
              </w:r>
              <w:r w:rsidRPr="002C59B7">
                <w:rPr>
                  <w:rFonts w:cs="Times New Roman"/>
                  <w:i/>
                  <w:szCs w:val="20"/>
                  <w:lang w:val="ru-RU"/>
                </w:rPr>
                <w:t>г</w:t>
              </w:r>
            </w:smartTag>
            <w:r w:rsidRPr="002C59B7">
              <w:rPr>
                <w:rFonts w:cs="Times New Roman"/>
                <w:i/>
                <w:szCs w:val="20"/>
                <w:lang w:val="ru-RU"/>
              </w:rPr>
              <w:t>. в % к соответствующему периоду предыдущего года, в фактически действовавших ценах.</w:t>
            </w:r>
          </w:p>
          <w:p w:rsidR="002C59B7" w:rsidRPr="002C59B7" w:rsidRDefault="00303CFF" w:rsidP="00D11473">
            <w:pPr>
              <w:spacing w:after="0"/>
              <w:rPr>
                <w:rFonts w:cs="Times New Roman"/>
                <w:i/>
                <w:szCs w:val="20"/>
                <w:lang w:val="ru-RU"/>
              </w:rPr>
            </w:pPr>
            <w:r w:rsidRPr="002C59B7">
              <w:rPr>
                <w:rFonts w:cs="Times New Roman"/>
                <w:i/>
                <w:szCs w:val="20"/>
                <w:lang w:val="ru-RU"/>
              </w:rPr>
              <w:t xml:space="preserve">  7) Апрель </w:t>
            </w:r>
            <w:smartTag w:uri="urn:schemas-microsoft-com:office:smarttags" w:element="metricconverter">
              <w:smartTagPr>
                <w:attr w:name="ProductID" w:val="2019 г"/>
              </w:smartTagPr>
              <w:r w:rsidRPr="002C59B7">
                <w:rPr>
                  <w:rFonts w:cs="Times New Roman"/>
                  <w:i/>
                  <w:szCs w:val="20"/>
                  <w:lang w:val="ru-RU"/>
                </w:rPr>
                <w:t>2019</w:t>
              </w:r>
              <w:r w:rsidRPr="00C8465D">
                <w:rPr>
                  <w:rFonts w:cs="Times New Roman"/>
                  <w:szCs w:val="20"/>
                </w:rPr>
                <w:t> </w:t>
              </w:r>
              <w:r w:rsidRPr="002C59B7">
                <w:rPr>
                  <w:rFonts w:cs="Times New Roman"/>
                  <w:i/>
                  <w:szCs w:val="20"/>
                  <w:lang w:val="ru-RU"/>
                </w:rPr>
                <w:t>г</w:t>
              </w:r>
            </w:smartTag>
            <w:r w:rsidRPr="002C59B7">
              <w:rPr>
                <w:rFonts w:cs="Times New Roman"/>
                <w:i/>
                <w:szCs w:val="20"/>
                <w:lang w:val="ru-RU"/>
              </w:rPr>
              <w:t xml:space="preserve">. и апрель </w:t>
            </w:r>
            <w:smartTag w:uri="urn:schemas-microsoft-com:office:smarttags" w:element="metricconverter">
              <w:smartTagPr>
                <w:attr w:name="ProductID" w:val="2018 г"/>
              </w:smartTagPr>
              <w:r w:rsidRPr="002C59B7">
                <w:rPr>
                  <w:rFonts w:cs="Times New Roman"/>
                  <w:i/>
                  <w:szCs w:val="20"/>
                  <w:lang w:val="ru-RU"/>
                </w:rPr>
                <w:t>2018</w:t>
              </w:r>
              <w:r w:rsidRPr="00C8465D">
                <w:rPr>
                  <w:rFonts w:cs="Times New Roman"/>
                  <w:szCs w:val="20"/>
                </w:rPr>
                <w:t> </w:t>
              </w:r>
              <w:r w:rsidRPr="002C59B7">
                <w:rPr>
                  <w:rFonts w:cs="Times New Roman"/>
                  <w:i/>
                  <w:szCs w:val="20"/>
                  <w:lang w:val="ru-RU"/>
                </w:rPr>
                <w:t>г</w:t>
              </w:r>
            </w:smartTag>
            <w:r w:rsidRPr="002C59B7">
              <w:rPr>
                <w:rFonts w:cs="Times New Roman"/>
                <w:i/>
                <w:szCs w:val="20"/>
                <w:lang w:val="ru-RU"/>
              </w:rPr>
              <w:t>. в % к</w:t>
            </w:r>
            <w:r w:rsidRPr="002C59B7">
              <w:rPr>
                <w:rFonts w:cs="Times New Roman"/>
                <w:i/>
                <w:szCs w:val="20"/>
                <w:lang w:val="ru-RU"/>
              </w:rPr>
              <w:t xml:space="preserve"> предыдущему месяцу, в фактически действовавших ценах.</w:t>
            </w:r>
          </w:p>
          <w:p w:rsidR="002C59B7" w:rsidRPr="002C59B7" w:rsidRDefault="00303CFF" w:rsidP="00D11473">
            <w:pPr>
              <w:spacing w:after="0"/>
              <w:rPr>
                <w:rFonts w:cs="Times New Roman"/>
                <w:i/>
                <w:szCs w:val="20"/>
                <w:lang w:val="ru-RU"/>
              </w:rPr>
            </w:pPr>
            <w:r w:rsidRPr="002C59B7">
              <w:rPr>
                <w:rFonts w:cs="Times New Roman"/>
                <w:i/>
                <w:szCs w:val="20"/>
                <w:lang w:val="ru-RU"/>
              </w:rPr>
              <w:t xml:space="preserve">  8) Январь-апрель </w:t>
            </w:r>
            <w:smartTag w:uri="urn:schemas-microsoft-com:office:smarttags" w:element="metricconverter">
              <w:smartTagPr>
                <w:attr w:name="ProductID" w:val="2019 г"/>
              </w:smartTagPr>
              <w:r w:rsidRPr="002C59B7">
                <w:rPr>
                  <w:rFonts w:cs="Times New Roman"/>
                  <w:i/>
                  <w:szCs w:val="20"/>
                  <w:lang w:val="ru-RU"/>
                </w:rPr>
                <w:t>2019</w:t>
              </w:r>
              <w:r w:rsidRPr="00C8465D">
                <w:rPr>
                  <w:rFonts w:cs="Times New Roman"/>
                  <w:szCs w:val="20"/>
                </w:rPr>
                <w:t> </w:t>
              </w:r>
              <w:r w:rsidRPr="002C59B7">
                <w:rPr>
                  <w:rFonts w:cs="Times New Roman"/>
                  <w:i/>
                  <w:szCs w:val="20"/>
                  <w:lang w:val="ru-RU"/>
                </w:rPr>
                <w:t>г</w:t>
              </w:r>
            </w:smartTag>
            <w:r w:rsidRPr="002C59B7">
              <w:rPr>
                <w:rFonts w:cs="Times New Roman"/>
                <w:i/>
                <w:szCs w:val="20"/>
                <w:lang w:val="ru-RU"/>
              </w:rPr>
              <w:t xml:space="preserve">. и январь-апрель </w:t>
            </w:r>
            <w:smartTag w:uri="urn:schemas-microsoft-com:office:smarttags" w:element="metricconverter">
              <w:smartTagPr>
                <w:attr w:name="ProductID" w:val="2018 г"/>
              </w:smartTagPr>
              <w:r w:rsidRPr="002C59B7">
                <w:rPr>
                  <w:rFonts w:cs="Times New Roman"/>
                  <w:i/>
                  <w:szCs w:val="20"/>
                  <w:lang w:val="ru-RU"/>
                </w:rPr>
                <w:t>2018</w:t>
              </w:r>
              <w:r w:rsidRPr="00C8465D">
                <w:rPr>
                  <w:rFonts w:cs="Times New Roman"/>
                  <w:szCs w:val="20"/>
                </w:rPr>
                <w:t> </w:t>
              </w:r>
              <w:r w:rsidRPr="002C59B7">
                <w:rPr>
                  <w:rFonts w:cs="Times New Roman"/>
                  <w:i/>
                  <w:szCs w:val="20"/>
                  <w:lang w:val="ru-RU"/>
                </w:rPr>
                <w:t>г</w:t>
              </w:r>
            </w:smartTag>
            <w:r w:rsidRPr="002C59B7">
              <w:rPr>
                <w:rFonts w:cs="Times New Roman"/>
                <w:i/>
                <w:szCs w:val="20"/>
                <w:lang w:val="ru-RU"/>
              </w:rPr>
              <w:t>. в % к соответствующему периоду предыдущего года, в фактически действовавших ценах.</w:t>
            </w:r>
          </w:p>
          <w:p w:rsidR="002C59B7" w:rsidRPr="002C59B7" w:rsidRDefault="00303CFF" w:rsidP="00D11473">
            <w:pPr>
              <w:spacing w:after="0"/>
              <w:rPr>
                <w:rFonts w:cs="Times New Roman"/>
                <w:i/>
                <w:szCs w:val="20"/>
                <w:lang w:val="ru-RU"/>
              </w:rPr>
            </w:pPr>
            <w:r w:rsidRPr="002C59B7">
              <w:rPr>
                <w:rFonts w:cs="Times New Roman"/>
                <w:i/>
                <w:szCs w:val="20"/>
                <w:lang w:val="ru-RU"/>
              </w:rPr>
              <w:t xml:space="preserve">  9) Данные за </w:t>
            </w:r>
            <w:r w:rsidRPr="00C8465D">
              <w:rPr>
                <w:rFonts w:cs="Times New Roman"/>
                <w:i/>
                <w:szCs w:val="20"/>
              </w:rPr>
              <w:t>I</w:t>
            </w:r>
            <w:r w:rsidRPr="002C59B7">
              <w:rPr>
                <w:rFonts w:cs="Times New Roman"/>
                <w:i/>
                <w:szCs w:val="20"/>
                <w:lang w:val="ru-RU"/>
              </w:rPr>
              <w:t xml:space="preserve"> квартал 2019 года.</w:t>
            </w:r>
          </w:p>
          <w:p w:rsidR="002C59B7" w:rsidRPr="002C59B7" w:rsidRDefault="00303CFF" w:rsidP="00D11473">
            <w:pPr>
              <w:spacing w:after="0"/>
              <w:rPr>
                <w:rFonts w:cs="Times New Roman"/>
                <w:i/>
                <w:szCs w:val="20"/>
                <w:lang w:val="ru-RU"/>
              </w:rPr>
            </w:pPr>
            <w:r w:rsidRPr="002C59B7">
              <w:rPr>
                <w:rFonts w:cs="Times New Roman"/>
                <w:i/>
                <w:szCs w:val="20"/>
                <w:lang w:val="ru-RU"/>
              </w:rPr>
              <w:t xml:space="preserve">10) </w:t>
            </w:r>
            <w:r w:rsidRPr="002C59B7">
              <w:rPr>
                <w:rFonts w:cs="Times New Roman"/>
                <w:i/>
                <w:color w:val="000000"/>
                <w:szCs w:val="20"/>
                <w:lang w:val="ru-RU"/>
              </w:rPr>
              <w:t>Оценка показателя за указан</w:t>
            </w:r>
            <w:r w:rsidRPr="002C59B7">
              <w:rPr>
                <w:rFonts w:cs="Times New Roman"/>
                <w:i/>
                <w:color w:val="000000"/>
                <w:szCs w:val="20"/>
                <w:lang w:val="ru-RU"/>
              </w:rPr>
              <w:t>ные периоды рассчитана в соответствии с Методологическими положениями по расчету показателей денежных доходов и расходов населения (утвержденными приказом Росстата № 465 от 02.07.2014 с изменениями от 20.11.2018).</w:t>
            </w:r>
          </w:p>
          <w:p w:rsidR="002C59B7" w:rsidRPr="002C59B7" w:rsidRDefault="00303CFF" w:rsidP="00D11473">
            <w:pPr>
              <w:spacing w:after="0"/>
              <w:rPr>
                <w:rFonts w:cs="Times New Roman"/>
                <w:i/>
                <w:szCs w:val="20"/>
                <w:lang w:val="ru-RU"/>
              </w:rPr>
            </w:pPr>
            <w:r w:rsidRPr="002C59B7">
              <w:rPr>
                <w:rFonts w:cs="Times New Roman"/>
                <w:i/>
                <w:szCs w:val="20"/>
                <w:lang w:val="ru-RU"/>
              </w:rPr>
              <w:t xml:space="preserve">11) С учетом единовременной </w:t>
            </w:r>
            <w:r w:rsidRPr="002C59B7">
              <w:rPr>
                <w:rFonts w:cs="Times New Roman"/>
                <w:i/>
                <w:color w:val="000000"/>
                <w:szCs w:val="20"/>
                <w:lang w:val="ru-RU"/>
              </w:rPr>
              <w:t>денежной выпла</w:t>
            </w:r>
            <w:r w:rsidRPr="002C59B7">
              <w:rPr>
                <w:rFonts w:cs="Times New Roman"/>
                <w:i/>
                <w:color w:val="000000"/>
                <w:szCs w:val="20"/>
                <w:lang w:val="ru-RU"/>
              </w:rPr>
              <w:t xml:space="preserve">ты пенсионерам в январе </w:t>
            </w:r>
            <w:smartTag w:uri="urn:schemas-microsoft-com:office:smarttags" w:element="metricconverter">
              <w:smartTagPr>
                <w:attr w:name="ProductID" w:val="2017 г"/>
              </w:smartTagPr>
              <w:r w:rsidRPr="002C59B7">
                <w:rPr>
                  <w:rFonts w:cs="Times New Roman"/>
                  <w:i/>
                  <w:color w:val="000000"/>
                  <w:szCs w:val="20"/>
                  <w:lang w:val="ru-RU"/>
                </w:rPr>
                <w:t>2017</w:t>
              </w:r>
              <w:r w:rsidRPr="00C8465D">
                <w:rPr>
                  <w:rFonts w:cs="Times New Roman"/>
                  <w:szCs w:val="20"/>
                </w:rPr>
                <w:t> </w:t>
              </w:r>
              <w:r w:rsidRPr="002C59B7">
                <w:rPr>
                  <w:rFonts w:cs="Times New Roman"/>
                  <w:i/>
                  <w:color w:val="000000"/>
                  <w:szCs w:val="20"/>
                  <w:lang w:val="ru-RU"/>
                </w:rPr>
                <w:t>г</w:t>
              </w:r>
            </w:smartTag>
            <w:r w:rsidRPr="002C59B7">
              <w:rPr>
                <w:rFonts w:cs="Times New Roman"/>
                <w:i/>
                <w:color w:val="000000"/>
                <w:szCs w:val="20"/>
                <w:lang w:val="ru-RU"/>
              </w:rPr>
              <w:t xml:space="preserve">. в размере 5 тыс. рублей, назначенной в соответствии с Федеральным законом от 22 ноября </w:t>
            </w:r>
            <w:smartTag w:uri="urn:schemas-microsoft-com:office:smarttags" w:element="metricconverter">
              <w:smartTagPr>
                <w:attr w:name="ProductID" w:val="2016 г"/>
              </w:smartTagPr>
              <w:r w:rsidRPr="002C59B7">
                <w:rPr>
                  <w:rFonts w:cs="Times New Roman"/>
                  <w:i/>
                  <w:color w:val="000000"/>
                  <w:szCs w:val="20"/>
                  <w:lang w:val="ru-RU"/>
                </w:rPr>
                <w:t>2016</w:t>
              </w:r>
              <w:r w:rsidRPr="00C8465D">
                <w:rPr>
                  <w:rFonts w:cs="Times New Roman"/>
                  <w:szCs w:val="20"/>
                </w:rPr>
                <w:t> </w:t>
              </w:r>
              <w:r w:rsidRPr="002C59B7">
                <w:rPr>
                  <w:rFonts w:cs="Times New Roman"/>
                  <w:i/>
                  <w:color w:val="000000"/>
                  <w:szCs w:val="20"/>
                  <w:lang w:val="ru-RU"/>
                </w:rPr>
                <w:t>г</w:t>
              </w:r>
            </w:smartTag>
            <w:r w:rsidRPr="002C59B7">
              <w:rPr>
                <w:rFonts w:cs="Times New Roman"/>
                <w:i/>
                <w:color w:val="000000"/>
                <w:szCs w:val="20"/>
                <w:lang w:val="ru-RU"/>
              </w:rPr>
              <w:t>. №</w:t>
            </w:r>
            <w:r w:rsidRPr="00C8465D">
              <w:rPr>
                <w:rFonts w:cs="Times New Roman"/>
                <w:i/>
                <w:color w:val="000000"/>
                <w:szCs w:val="20"/>
              </w:rPr>
              <w:t> </w:t>
            </w:r>
            <w:r w:rsidRPr="002C59B7">
              <w:rPr>
                <w:rFonts w:cs="Times New Roman"/>
                <w:i/>
                <w:color w:val="000000"/>
                <w:szCs w:val="20"/>
                <w:lang w:val="ru-RU"/>
              </w:rPr>
              <w:t>385-ФЗ.</w:t>
            </w:r>
          </w:p>
          <w:p w:rsidR="002C59B7" w:rsidRPr="00C8465D" w:rsidRDefault="00303CFF" w:rsidP="00D11473">
            <w:pPr>
              <w:spacing w:after="0"/>
              <w:rPr>
                <w:rFonts w:cs="Times New Roman"/>
                <w:i/>
                <w:szCs w:val="20"/>
              </w:rPr>
            </w:pPr>
            <w:r w:rsidRPr="00C8465D">
              <w:rPr>
                <w:rFonts w:cs="Times New Roman"/>
                <w:i/>
                <w:szCs w:val="20"/>
              </w:rPr>
              <w:t>12) Предварительная оценка.</w:t>
            </w:r>
          </w:p>
        </w:tc>
      </w:tr>
    </w:tbl>
    <w:p w:rsidR="005A6C6A" w:rsidRPr="00C45D3C" w:rsidRDefault="00303CFF" w:rsidP="005A6C6A">
      <w:pPr>
        <w:autoSpaceDE w:val="0"/>
        <w:autoSpaceDN w:val="0"/>
        <w:adjustRightInd w:val="0"/>
        <w:spacing w:after="0"/>
        <w:ind w:firstLine="567"/>
        <w:rPr>
          <w:rFonts w:cs="Times New Roman"/>
          <w:szCs w:val="20"/>
          <w:lang w:val="ru-RU"/>
        </w:rPr>
      </w:pPr>
    </w:p>
    <w:p w:rsidR="002C59B7" w:rsidRPr="002C59B7" w:rsidRDefault="00303CFF" w:rsidP="002C59B7">
      <w:pPr>
        <w:autoSpaceDE w:val="0"/>
        <w:autoSpaceDN w:val="0"/>
        <w:adjustRightInd w:val="0"/>
        <w:spacing w:after="0"/>
        <w:ind w:firstLine="567"/>
        <w:rPr>
          <w:lang w:val="ru-RU"/>
        </w:rPr>
      </w:pPr>
      <w:r w:rsidRPr="002C59B7">
        <w:rPr>
          <w:lang w:val="ru-RU"/>
        </w:rPr>
        <w:t>В соответствии с Регламентом разработки и публикации данных по ВВП осуществлена первая оц</w:t>
      </w:r>
      <w:r w:rsidRPr="002C59B7">
        <w:rPr>
          <w:lang w:val="ru-RU"/>
        </w:rPr>
        <w:t xml:space="preserve">енка ВВП за </w:t>
      </w:r>
      <w:r w:rsidRPr="006109B7">
        <w:t>I</w:t>
      </w:r>
      <w:r w:rsidRPr="002C59B7">
        <w:rPr>
          <w:lang w:val="ru-RU"/>
        </w:rPr>
        <w:t xml:space="preserve"> квартал 2019 года.</w:t>
      </w:r>
    </w:p>
    <w:p w:rsidR="002C59B7" w:rsidRPr="002C59B7" w:rsidRDefault="00303CFF" w:rsidP="002C59B7">
      <w:pPr>
        <w:autoSpaceDE w:val="0"/>
        <w:autoSpaceDN w:val="0"/>
        <w:adjustRightInd w:val="0"/>
        <w:spacing w:after="0"/>
        <w:ind w:firstLine="567"/>
        <w:rPr>
          <w:lang w:val="ru-RU"/>
        </w:rPr>
      </w:pPr>
      <w:r w:rsidRPr="002C59B7">
        <w:rPr>
          <w:lang w:val="ru-RU"/>
        </w:rPr>
        <w:t xml:space="preserve">Объем ВВП России за </w:t>
      </w:r>
      <w:r w:rsidRPr="006109B7">
        <w:t>I</w:t>
      </w:r>
      <w:r w:rsidRPr="002C59B7">
        <w:rPr>
          <w:lang w:val="ru-RU"/>
        </w:rPr>
        <w:t xml:space="preserve"> квартал 2019 г. составил в текущих ценах 24487,1 млрд рублей. Индекс его физического объема относительно </w:t>
      </w:r>
      <w:r w:rsidRPr="006109B7">
        <w:t>I</w:t>
      </w:r>
      <w:r w:rsidRPr="002C59B7">
        <w:rPr>
          <w:lang w:val="ru-RU"/>
        </w:rPr>
        <w:t xml:space="preserve"> квартала 2018 г. составил 100,5%. Индекс-дефлятор ВВП за </w:t>
      </w:r>
      <w:r w:rsidRPr="006109B7">
        <w:t>I</w:t>
      </w:r>
      <w:r w:rsidRPr="002C59B7">
        <w:rPr>
          <w:lang w:val="ru-RU"/>
        </w:rPr>
        <w:t xml:space="preserve"> квартал 2019 г. по отношению к ценам </w:t>
      </w:r>
      <w:r w:rsidRPr="006109B7">
        <w:t>I</w:t>
      </w:r>
      <w:r w:rsidRPr="002C59B7">
        <w:rPr>
          <w:lang w:val="ru-RU"/>
        </w:rPr>
        <w:t xml:space="preserve"> квартала 2018 г. составил 108,5%.</w:t>
      </w:r>
    </w:p>
    <w:p w:rsidR="002C59B7" w:rsidRPr="002C59B7" w:rsidRDefault="00303CFF" w:rsidP="002C59B7">
      <w:pPr>
        <w:autoSpaceDE w:val="0"/>
        <w:autoSpaceDN w:val="0"/>
        <w:adjustRightInd w:val="0"/>
        <w:spacing w:after="0"/>
        <w:ind w:firstLine="567"/>
        <w:rPr>
          <w:lang w:val="ru-RU"/>
        </w:rPr>
      </w:pPr>
      <w:r w:rsidRPr="002C59B7">
        <w:rPr>
          <w:lang w:val="ru-RU"/>
        </w:rPr>
        <w:t>Индекс выпуска товаров и услуг по базовым видам экономической деятельности в мае 2019</w:t>
      </w:r>
      <w:r>
        <w:t> </w:t>
      </w:r>
      <w:r w:rsidRPr="002C59B7">
        <w:rPr>
          <w:lang w:val="ru-RU"/>
        </w:rPr>
        <w:t>г. по сравнению с соответствующим периодом предыдущего года составил 99,7%, в январе-мае 2019 г.</w:t>
      </w:r>
      <w:r w:rsidRPr="002C59B7">
        <w:rPr>
          <w:lang w:val="ru-RU"/>
        </w:rPr>
        <w:t xml:space="preserve"> - 101,1%.</w:t>
      </w:r>
    </w:p>
    <w:p w:rsidR="002C59B7" w:rsidRPr="002C59B7" w:rsidRDefault="00303CFF" w:rsidP="002C59B7">
      <w:pPr>
        <w:autoSpaceDE w:val="0"/>
        <w:autoSpaceDN w:val="0"/>
        <w:adjustRightInd w:val="0"/>
        <w:spacing w:after="0"/>
        <w:ind w:firstLine="567"/>
        <w:rPr>
          <w:lang w:val="ru-RU"/>
        </w:rPr>
      </w:pPr>
      <w:r w:rsidRPr="002C59B7">
        <w:rPr>
          <w:lang w:val="ru-RU"/>
        </w:rPr>
        <w:t>Индекс промышленного производства в мае 2019 г. по сравнению с соответствующим периодом предыдущего года составил 100,9%, в январе-мае 2019 г. - 102,4%.</w:t>
      </w:r>
    </w:p>
    <w:p w:rsidR="002C59B7" w:rsidRPr="002C59B7" w:rsidRDefault="00303CFF" w:rsidP="002C59B7">
      <w:pPr>
        <w:autoSpaceDE w:val="0"/>
        <w:autoSpaceDN w:val="0"/>
        <w:adjustRightInd w:val="0"/>
        <w:spacing w:after="0"/>
        <w:ind w:firstLine="567"/>
        <w:rPr>
          <w:lang w:val="ru-RU"/>
        </w:rPr>
      </w:pPr>
      <w:r w:rsidRPr="002C59B7">
        <w:rPr>
          <w:lang w:val="ru-RU"/>
        </w:rPr>
        <w:t xml:space="preserve">Индекс производства по виду деятельности "Добыча полезных ископаемых" в мае 2019 г. по </w:t>
      </w:r>
      <w:r w:rsidRPr="002C59B7">
        <w:rPr>
          <w:lang w:val="ru-RU"/>
        </w:rPr>
        <w:t>сравнению с соответствующим периодом предыдущего года составил 102,8%, в январе-мае 2019</w:t>
      </w:r>
      <w:r>
        <w:t> </w:t>
      </w:r>
      <w:r w:rsidRPr="002C59B7">
        <w:rPr>
          <w:lang w:val="ru-RU"/>
        </w:rPr>
        <w:t>г.</w:t>
      </w:r>
      <w:r>
        <w:t> </w:t>
      </w:r>
      <w:r w:rsidRPr="002C59B7">
        <w:rPr>
          <w:lang w:val="ru-RU"/>
        </w:rPr>
        <w:t>- 104,3%.</w:t>
      </w:r>
    </w:p>
    <w:p w:rsidR="002C59B7" w:rsidRPr="002C59B7" w:rsidRDefault="00303CFF" w:rsidP="002C59B7">
      <w:pPr>
        <w:autoSpaceDE w:val="0"/>
        <w:autoSpaceDN w:val="0"/>
        <w:adjustRightInd w:val="0"/>
        <w:spacing w:after="0"/>
        <w:ind w:firstLine="567"/>
        <w:rPr>
          <w:lang w:val="ru-RU"/>
        </w:rPr>
      </w:pPr>
      <w:r w:rsidRPr="002C59B7">
        <w:rPr>
          <w:lang w:val="ru-RU"/>
        </w:rPr>
        <w:t>Индекс производства по виду деятельности "Обрабатывающие производства" в мае 2019 г. по сравнению с соответствующим периодом предыдущего года составил 99,</w:t>
      </w:r>
      <w:r w:rsidRPr="002C59B7">
        <w:rPr>
          <w:lang w:val="ru-RU"/>
        </w:rPr>
        <w:t>0%, в январе-мае 2019</w:t>
      </w:r>
      <w:r>
        <w:t> </w:t>
      </w:r>
      <w:r w:rsidRPr="002C59B7">
        <w:rPr>
          <w:lang w:val="ru-RU"/>
        </w:rPr>
        <w:t>г. - 101,6%.</w:t>
      </w:r>
    </w:p>
    <w:p w:rsidR="002C59B7" w:rsidRPr="002C59B7" w:rsidRDefault="00303CFF" w:rsidP="002C59B7">
      <w:pPr>
        <w:autoSpaceDE w:val="0"/>
        <w:autoSpaceDN w:val="0"/>
        <w:adjustRightInd w:val="0"/>
        <w:spacing w:after="0"/>
        <w:ind w:firstLine="567"/>
        <w:rPr>
          <w:lang w:val="ru-RU"/>
        </w:rPr>
      </w:pPr>
      <w:r w:rsidRPr="002C59B7">
        <w:rPr>
          <w:lang w:val="ru-RU"/>
        </w:rPr>
        <w:t xml:space="preserve">Индекс производства по виду деятельности "Обеспечение электрической энергией, газом и паром; кондиционирование воздуха" в мае 2019 г. по сравнению с соответствующим периодом предыдущего года составил 101,8%, в январе-мае </w:t>
      </w:r>
      <w:r w:rsidRPr="002C59B7">
        <w:rPr>
          <w:lang w:val="ru-RU"/>
        </w:rPr>
        <w:t>2019 г. - 99,6%.</w:t>
      </w:r>
    </w:p>
    <w:p w:rsidR="002C59B7" w:rsidRPr="002C59B7" w:rsidRDefault="00303CFF" w:rsidP="002C59B7">
      <w:pPr>
        <w:autoSpaceDE w:val="0"/>
        <w:autoSpaceDN w:val="0"/>
        <w:adjustRightInd w:val="0"/>
        <w:spacing w:after="0"/>
        <w:ind w:firstLine="567"/>
        <w:rPr>
          <w:lang w:val="ru-RU"/>
        </w:rPr>
      </w:pPr>
      <w:r w:rsidRPr="002C59B7">
        <w:rPr>
          <w:lang w:val="ru-RU"/>
        </w:rPr>
        <w:t>Индекс производства по виду деятельности "Водоснабжение; водоотведение, организация сбора и утилизации отходов, деятельность по ликвидации загрязнений" в мае 2019 г. по сравнению с соответствующим периодом предыдущего года составил 100,8%,</w:t>
      </w:r>
      <w:r w:rsidRPr="002C59B7">
        <w:rPr>
          <w:lang w:val="ru-RU"/>
        </w:rPr>
        <w:t xml:space="preserve"> в январе-мае 2019 г. - 102,2%.</w:t>
      </w:r>
    </w:p>
    <w:p w:rsidR="002C59B7" w:rsidRPr="002C59B7" w:rsidRDefault="00303CFF" w:rsidP="002C59B7">
      <w:pPr>
        <w:autoSpaceDE w:val="0"/>
        <w:autoSpaceDN w:val="0"/>
        <w:adjustRightInd w:val="0"/>
        <w:spacing w:after="0"/>
        <w:ind w:firstLine="567"/>
        <w:rPr>
          <w:lang w:val="ru-RU"/>
        </w:rPr>
      </w:pPr>
      <w:r w:rsidRPr="002C59B7">
        <w:rPr>
          <w:lang w:val="ru-RU"/>
        </w:rPr>
        <w:t>Объем производства продукции сельского хозяйства всех сельхозпроизводителей (сельхозорганизации, крестьянские (фермерские) хозяйства, хозяйства населения) в мае 2019 г. в действующих ценах, по предварительной оценке, состави</w:t>
      </w:r>
      <w:r w:rsidRPr="002C59B7">
        <w:rPr>
          <w:lang w:val="ru-RU"/>
        </w:rPr>
        <w:t>л 352,8 млрд рублей, в январе-мае 2019 г. - 1315,1 млрд рублей.</w:t>
      </w:r>
    </w:p>
    <w:p w:rsidR="002C59B7" w:rsidRPr="002C59B7" w:rsidRDefault="00303CFF" w:rsidP="002C59B7">
      <w:pPr>
        <w:autoSpaceDE w:val="0"/>
        <w:autoSpaceDN w:val="0"/>
        <w:adjustRightInd w:val="0"/>
        <w:spacing w:after="0"/>
        <w:ind w:firstLine="567"/>
        <w:rPr>
          <w:lang w:val="ru-RU"/>
        </w:rPr>
      </w:pPr>
      <w:r w:rsidRPr="002C59B7">
        <w:rPr>
          <w:lang w:val="ru-RU"/>
        </w:rPr>
        <w:lastRenderedPageBreak/>
        <w:t>Оборот организаций с основным видом деятельности "Рыболовство и рыбоводство" в мае 2019 г. составил 22,4 млрд рублей, что в действующих ценах на 5,4% меньше, чем в соответствующем периоде пред</w:t>
      </w:r>
      <w:r w:rsidRPr="002C59B7">
        <w:rPr>
          <w:lang w:val="ru-RU"/>
        </w:rPr>
        <w:t>ыдущего года, в январе-мае 2019 г. - на 8,6% больше.</w:t>
      </w:r>
    </w:p>
    <w:p w:rsidR="002C59B7" w:rsidRPr="002C59B7" w:rsidRDefault="00303CFF" w:rsidP="002C59B7">
      <w:pPr>
        <w:autoSpaceDE w:val="0"/>
        <w:autoSpaceDN w:val="0"/>
        <w:adjustRightInd w:val="0"/>
        <w:spacing w:after="0"/>
        <w:ind w:firstLine="567"/>
        <w:rPr>
          <w:lang w:val="ru-RU"/>
        </w:rPr>
      </w:pPr>
      <w:r w:rsidRPr="002C59B7">
        <w:rPr>
          <w:lang w:val="ru-RU"/>
        </w:rPr>
        <w:t>Объем работ, выполненных по виду деятельности "Строительство", в мае 2019 г. составил 654,3 млрд рублей, или 100,2% (в сопоставимых ценах) к уровню соответствующего периода предыдущего года, в январе-мае</w:t>
      </w:r>
      <w:r w:rsidRPr="002C59B7">
        <w:rPr>
          <w:lang w:val="ru-RU"/>
        </w:rPr>
        <w:t xml:space="preserve"> 2019 г. - 2740,8 млрд рублей, или 100,1%.</w:t>
      </w:r>
    </w:p>
    <w:p w:rsidR="002C59B7" w:rsidRPr="002C59B7" w:rsidRDefault="00303CFF" w:rsidP="002C59B7">
      <w:pPr>
        <w:autoSpaceDE w:val="0"/>
        <w:autoSpaceDN w:val="0"/>
        <w:adjustRightInd w:val="0"/>
        <w:spacing w:after="0"/>
        <w:ind w:firstLine="567"/>
        <w:rPr>
          <w:lang w:val="ru-RU"/>
        </w:rPr>
      </w:pPr>
      <w:r w:rsidRPr="002C59B7">
        <w:rPr>
          <w:lang w:val="ru-RU"/>
        </w:rPr>
        <w:t>В январе-мае 2019 г. грузооборот транспорта, по предварительным данным, составил 2368,8 млрд тонно-километров, в том числе железнодорожного - 1101,3 млрд, автомобильного - 103,5 млрд, морского - 14,7 млрд, внутрен</w:t>
      </w:r>
      <w:r w:rsidRPr="002C59B7">
        <w:rPr>
          <w:lang w:val="ru-RU"/>
        </w:rPr>
        <w:t>него водного - 17,3 млрд, воздушного - 2,8 млрд, трубопроводного - 1129,2 млрд тонно-километров.</w:t>
      </w:r>
    </w:p>
    <w:p w:rsidR="002C59B7" w:rsidRPr="002C59B7" w:rsidRDefault="00303CFF" w:rsidP="002C59B7">
      <w:pPr>
        <w:autoSpaceDE w:val="0"/>
        <w:autoSpaceDN w:val="0"/>
        <w:adjustRightInd w:val="0"/>
        <w:spacing w:after="0"/>
        <w:ind w:firstLine="567"/>
        <w:rPr>
          <w:lang w:val="ru-RU"/>
        </w:rPr>
      </w:pPr>
      <w:r w:rsidRPr="002C59B7">
        <w:rPr>
          <w:lang w:val="ru-RU"/>
        </w:rPr>
        <w:t xml:space="preserve">Объем услуг в сфере телекоммуникаций в </w:t>
      </w:r>
      <w:r w:rsidRPr="00B00DE4">
        <w:t>I</w:t>
      </w:r>
      <w:r w:rsidRPr="002C59B7">
        <w:rPr>
          <w:lang w:val="ru-RU"/>
        </w:rPr>
        <w:t xml:space="preserve"> квартале 2019 г. составил 397,0 млрд рублей и по сравнению с </w:t>
      </w:r>
      <w:r w:rsidRPr="00B00DE4">
        <w:t>I</w:t>
      </w:r>
      <w:r w:rsidRPr="002C59B7">
        <w:rPr>
          <w:lang w:val="ru-RU"/>
        </w:rPr>
        <w:t xml:space="preserve"> кварталом 2018 г. уменьшился, в сопоставимой оценке (по</w:t>
      </w:r>
      <w:r w:rsidRPr="002C59B7">
        <w:rPr>
          <w:lang w:val="ru-RU"/>
        </w:rPr>
        <w:t xml:space="preserve"> данным Росстата), на 0,4%.</w:t>
      </w:r>
    </w:p>
    <w:p w:rsidR="002C59B7" w:rsidRPr="002C59B7" w:rsidRDefault="00303CFF" w:rsidP="002C59B7">
      <w:pPr>
        <w:autoSpaceDE w:val="0"/>
        <w:autoSpaceDN w:val="0"/>
        <w:adjustRightInd w:val="0"/>
        <w:spacing w:after="0"/>
        <w:ind w:firstLine="567"/>
        <w:rPr>
          <w:lang w:val="ru-RU"/>
        </w:rPr>
      </w:pPr>
      <w:r w:rsidRPr="002C59B7">
        <w:rPr>
          <w:lang w:val="ru-RU"/>
        </w:rPr>
        <w:t>Оборот розничной торговли в мае 2019 г. составил 2688,9 млрд рублей, или 101,4% (в сопоставимых ценах) к уровню соответствующего периода предыдущего года, в январе-мае 2019</w:t>
      </w:r>
      <w:r>
        <w:t> </w:t>
      </w:r>
      <w:r w:rsidRPr="002C59B7">
        <w:rPr>
          <w:lang w:val="ru-RU"/>
        </w:rPr>
        <w:t>г. - 12956,5 млрд рублей, или 101,7%.</w:t>
      </w:r>
    </w:p>
    <w:p w:rsidR="002C59B7" w:rsidRPr="002C59B7" w:rsidRDefault="00303CFF" w:rsidP="002C59B7">
      <w:pPr>
        <w:autoSpaceDE w:val="0"/>
        <w:autoSpaceDN w:val="0"/>
        <w:adjustRightInd w:val="0"/>
        <w:spacing w:after="0"/>
        <w:ind w:firstLine="567"/>
        <w:rPr>
          <w:lang w:val="ru-RU"/>
        </w:rPr>
      </w:pPr>
      <w:r w:rsidRPr="002C59B7">
        <w:rPr>
          <w:lang w:val="ru-RU"/>
        </w:rPr>
        <w:t>В мае 2019 г., по</w:t>
      </w:r>
      <w:r w:rsidRPr="002C59B7">
        <w:rPr>
          <w:lang w:val="ru-RU"/>
        </w:rPr>
        <w:t xml:space="preserve"> предварительным данным, населению было оказано платных услуг на 803,1 млрд рублей, в январе-мае 2019 г. - 4011,5 млрд рублей.</w:t>
      </w:r>
    </w:p>
    <w:p w:rsidR="002C59B7" w:rsidRPr="002C59B7" w:rsidRDefault="00303CFF" w:rsidP="002C59B7">
      <w:pPr>
        <w:autoSpaceDE w:val="0"/>
        <w:autoSpaceDN w:val="0"/>
        <w:adjustRightInd w:val="0"/>
        <w:spacing w:after="0"/>
        <w:ind w:firstLine="567"/>
        <w:rPr>
          <w:lang w:val="ru-RU"/>
        </w:rPr>
      </w:pPr>
      <w:r w:rsidRPr="002C59B7">
        <w:rPr>
          <w:lang w:val="ru-RU"/>
        </w:rPr>
        <w:t>В мае 2019 г. оборот оптовой торговли составил 6562,6 млрд рублей, или 92,9% (в сопоставимых ценах) к соответствующему месяцу пре</w:t>
      </w:r>
      <w:r w:rsidRPr="002C59B7">
        <w:rPr>
          <w:lang w:val="ru-RU"/>
        </w:rPr>
        <w:t>дыдущего года. На долю субъектов малого предпринимательства приходилось 35,8% оборота оптовой торговли.</w:t>
      </w:r>
    </w:p>
    <w:p w:rsidR="002C59B7" w:rsidRPr="002C59B7" w:rsidRDefault="00303CFF" w:rsidP="002C59B7">
      <w:pPr>
        <w:autoSpaceDE w:val="0"/>
        <w:autoSpaceDN w:val="0"/>
        <w:adjustRightInd w:val="0"/>
        <w:spacing w:after="0"/>
        <w:ind w:firstLine="567"/>
        <w:rPr>
          <w:lang w:val="ru-RU"/>
        </w:rPr>
      </w:pPr>
      <w:r w:rsidRPr="002C59B7">
        <w:rPr>
          <w:lang w:val="ru-RU"/>
        </w:rPr>
        <w:t>Внешнеторговый оборот России, по данным Банка России (по методологии платежного баланса), в апреле 2019 г. составил (в фактически действовавших ценах) 5</w:t>
      </w:r>
      <w:r w:rsidRPr="002C59B7">
        <w:rPr>
          <w:lang w:val="ru-RU"/>
        </w:rPr>
        <w:t>7,6 млрд долларов США (3722,4 млрд рублей), в том числе экспорт - 35,7 млрд долларов (2304,0 млрд рублей), импорт - 22,0 млрд долларов (1418,4 млрд рублей).</w:t>
      </w:r>
    </w:p>
    <w:p w:rsidR="002C59B7" w:rsidRPr="002C59B7" w:rsidRDefault="00303CFF" w:rsidP="002C59B7">
      <w:pPr>
        <w:autoSpaceDE w:val="0"/>
        <w:autoSpaceDN w:val="0"/>
        <w:adjustRightInd w:val="0"/>
        <w:spacing w:after="0"/>
        <w:ind w:firstLine="567"/>
        <w:rPr>
          <w:lang w:val="ru-RU"/>
        </w:rPr>
      </w:pPr>
      <w:r w:rsidRPr="002C59B7">
        <w:rPr>
          <w:lang w:val="ru-RU"/>
        </w:rPr>
        <w:t>В мае 2019 г. по сравнению с предыдущим месяцем индекс потребительских цен составил 100,3%, в том ч</w:t>
      </w:r>
      <w:r w:rsidRPr="002C59B7">
        <w:rPr>
          <w:lang w:val="ru-RU"/>
        </w:rPr>
        <w:t>исле на продовольственные товары - 100,4%, непродовольственные товары - 100,2%, услуги - 100,4%.</w:t>
      </w:r>
    </w:p>
    <w:p w:rsidR="002C59B7" w:rsidRPr="002C59B7" w:rsidRDefault="00303CFF" w:rsidP="002C59B7">
      <w:pPr>
        <w:autoSpaceDE w:val="0"/>
        <w:autoSpaceDN w:val="0"/>
        <w:adjustRightInd w:val="0"/>
        <w:spacing w:after="0"/>
        <w:ind w:firstLine="567"/>
        <w:rPr>
          <w:lang w:val="ru-RU"/>
        </w:rPr>
      </w:pPr>
      <w:r w:rsidRPr="002C59B7">
        <w:rPr>
          <w:lang w:val="ru-RU"/>
        </w:rPr>
        <w:t>Стоимость фиксированного набора потребительских товаров и услуг для межрегиональных сопоставлений покупательной способности населения в расчете на месяц в сред</w:t>
      </w:r>
      <w:r w:rsidRPr="002C59B7">
        <w:rPr>
          <w:lang w:val="ru-RU"/>
        </w:rPr>
        <w:t>нем по России в конце мая 2019 г. составила 16059,2 рубля и за месяц выросла на 0,7% (с начала года - на 3,2%).</w:t>
      </w:r>
    </w:p>
    <w:p w:rsidR="002C59B7" w:rsidRPr="002C59B7" w:rsidRDefault="00303CFF" w:rsidP="002C59B7">
      <w:pPr>
        <w:autoSpaceDE w:val="0"/>
        <w:autoSpaceDN w:val="0"/>
        <w:adjustRightInd w:val="0"/>
        <w:spacing w:after="0"/>
        <w:ind w:firstLine="567"/>
        <w:rPr>
          <w:lang w:val="ru-RU"/>
        </w:rPr>
      </w:pPr>
      <w:r w:rsidRPr="002C59B7">
        <w:rPr>
          <w:lang w:val="ru-RU"/>
        </w:rPr>
        <w:t xml:space="preserve">Стоимость условного (минимального) набора продуктов питания в расчете на месяц в среднем по России в конце мая 2019 г. составила 4356,6 рубля и </w:t>
      </w:r>
      <w:r w:rsidRPr="002C59B7">
        <w:rPr>
          <w:lang w:val="ru-RU"/>
        </w:rPr>
        <w:t>по сравнению с предыдущим месяцем увеличилась на 2,7% (с начала года - на 9,1%).</w:t>
      </w:r>
    </w:p>
    <w:p w:rsidR="002C59B7" w:rsidRPr="002C59B7" w:rsidRDefault="00303CFF" w:rsidP="002C59B7">
      <w:pPr>
        <w:autoSpaceDE w:val="0"/>
        <w:autoSpaceDN w:val="0"/>
        <w:adjustRightInd w:val="0"/>
        <w:spacing w:after="0"/>
        <w:ind w:firstLine="567"/>
        <w:rPr>
          <w:lang w:val="ru-RU"/>
        </w:rPr>
      </w:pPr>
      <w:r w:rsidRPr="002C59B7">
        <w:rPr>
          <w:lang w:val="ru-RU"/>
        </w:rPr>
        <w:t>Индекс цен производителей промышленных товаров1) в мае 2019 г. относительно предыдущего месяца, по предварительным данным, составил 101,8%, из него в добыче полезных ископаемы</w:t>
      </w:r>
      <w:r w:rsidRPr="002C59B7">
        <w:rPr>
          <w:lang w:val="ru-RU"/>
        </w:rPr>
        <w:t>х - 102,9%, в обрабатывающих производствах - 101,6%, в обеспечении электрической энергией, газом и паром; кондиционировании воздуха - 101,2%, в водоснабжении; водоотведении, организации сбора и утилизации отходов, деятельности по ликвидации загрязнений - 1</w:t>
      </w:r>
      <w:r w:rsidRPr="002C59B7">
        <w:rPr>
          <w:lang w:val="ru-RU"/>
        </w:rPr>
        <w:t>00,0%.</w:t>
      </w:r>
    </w:p>
    <w:p w:rsidR="002C59B7" w:rsidRPr="002C59B7" w:rsidRDefault="00303CFF" w:rsidP="002C59B7">
      <w:pPr>
        <w:autoSpaceDE w:val="0"/>
        <w:autoSpaceDN w:val="0"/>
        <w:adjustRightInd w:val="0"/>
        <w:spacing w:after="0"/>
        <w:ind w:firstLine="567"/>
        <w:rPr>
          <w:lang w:val="ru-RU"/>
        </w:rPr>
      </w:pPr>
      <w:r w:rsidRPr="002C59B7">
        <w:rPr>
          <w:lang w:val="ru-RU"/>
        </w:rPr>
        <w:t>В мае 2019 г. индекс цен производителей сельскохозяйственной продукции, по предварительным данным, составил 99,0%, в том числе в растениеводстве - 98,9%, в животноводстве - 99,0%.</w:t>
      </w:r>
    </w:p>
    <w:p w:rsidR="002C59B7" w:rsidRPr="002C59B7" w:rsidRDefault="00303CFF" w:rsidP="002C59B7">
      <w:pPr>
        <w:autoSpaceDE w:val="0"/>
        <w:autoSpaceDN w:val="0"/>
        <w:adjustRightInd w:val="0"/>
        <w:spacing w:after="0"/>
        <w:ind w:firstLine="567"/>
        <w:rPr>
          <w:lang w:val="ru-RU"/>
        </w:rPr>
      </w:pPr>
      <w:r w:rsidRPr="002C59B7">
        <w:rPr>
          <w:lang w:val="ru-RU"/>
        </w:rPr>
        <w:t>В мае 2019 г. сводный индекс цен на продукцию (затраты, услуги) инвес</w:t>
      </w:r>
      <w:r w:rsidRPr="002C59B7">
        <w:rPr>
          <w:lang w:val="ru-RU"/>
        </w:rPr>
        <w:t>тиционного назначения, по предварительным данным, составил 100,8%, в том числе индекс цен производителей на строительную продукцию - 100,5%, индекс цен приобретения машин и оборудования инвестиционного назначения - 101,0%, на прочую продукцию (затраты, усл</w:t>
      </w:r>
      <w:r w:rsidRPr="002C59B7">
        <w:rPr>
          <w:lang w:val="ru-RU"/>
        </w:rPr>
        <w:t>уги) инвестиционного назначения - 101,7%.</w:t>
      </w:r>
    </w:p>
    <w:p w:rsidR="002C59B7" w:rsidRPr="002C59B7" w:rsidRDefault="00303CFF" w:rsidP="002C59B7">
      <w:pPr>
        <w:autoSpaceDE w:val="0"/>
        <w:autoSpaceDN w:val="0"/>
        <w:adjustRightInd w:val="0"/>
        <w:spacing w:after="0"/>
        <w:ind w:firstLine="567"/>
        <w:rPr>
          <w:lang w:val="ru-RU"/>
        </w:rPr>
      </w:pPr>
      <w:r w:rsidRPr="002C59B7">
        <w:rPr>
          <w:lang w:val="ru-RU"/>
        </w:rPr>
        <w:t>Индекс тарифов на грузовые перевозки в среднем по всем видам транспорта в мае 2019 г., по предварительным данным, составил 100,0%.</w:t>
      </w:r>
    </w:p>
    <w:p w:rsidR="002C59B7" w:rsidRPr="002C59B7" w:rsidRDefault="00303CFF" w:rsidP="002C59B7">
      <w:pPr>
        <w:autoSpaceDE w:val="0"/>
        <w:autoSpaceDN w:val="0"/>
        <w:adjustRightInd w:val="0"/>
        <w:spacing w:after="0"/>
        <w:ind w:firstLine="567"/>
        <w:rPr>
          <w:lang w:val="ru-RU"/>
        </w:rPr>
      </w:pPr>
      <w:r w:rsidRPr="002C59B7">
        <w:rPr>
          <w:lang w:val="ru-RU"/>
        </w:rPr>
        <w:t>Среднемесячная начисленная заработная плата работников организаций в мае 2019 г., п</w:t>
      </w:r>
      <w:r w:rsidRPr="002C59B7">
        <w:rPr>
          <w:lang w:val="ru-RU"/>
        </w:rPr>
        <w:t>о оценке, составила 48510 рублей и по сравнению с соответствующим периодом предыдущего года выросла на 8,1%, в январе-мае 2019 г. - на 7,3%.</w:t>
      </w:r>
    </w:p>
    <w:p w:rsidR="002C59B7" w:rsidRPr="002C59B7" w:rsidRDefault="00303CFF" w:rsidP="002C59B7">
      <w:pPr>
        <w:autoSpaceDE w:val="0"/>
        <w:autoSpaceDN w:val="0"/>
        <w:adjustRightInd w:val="0"/>
        <w:spacing w:after="0"/>
        <w:ind w:firstLine="567"/>
        <w:rPr>
          <w:lang w:val="ru-RU"/>
        </w:rPr>
      </w:pPr>
      <w:r w:rsidRPr="002C59B7">
        <w:rPr>
          <w:lang w:val="ru-RU"/>
        </w:rPr>
        <w:t>По итогам обследования в мае 2019 г. численность рабочей силы составила 75,0 млн человек, или 51% от общей численно</w:t>
      </w:r>
      <w:r w:rsidRPr="002C59B7">
        <w:rPr>
          <w:lang w:val="ru-RU"/>
        </w:rPr>
        <w:t>сти населения страны, в их числе 71,6 млн человек были заняты в экономике и 3,4 млн человек не имели занятия, но актив</w:t>
      </w:r>
      <w:r>
        <w:rPr>
          <w:lang w:val="ru-RU"/>
        </w:rPr>
        <w:t xml:space="preserve">но его искали (в соответствии с </w:t>
      </w:r>
      <w:r w:rsidRPr="002C59B7">
        <w:rPr>
          <w:lang w:val="ru-RU"/>
        </w:rPr>
        <w:t>методологией Международной Организации Труда они классифицируются как безработные).</w:t>
      </w:r>
    </w:p>
    <w:p w:rsidR="002C59B7" w:rsidRPr="002C59B7" w:rsidRDefault="00303CFF" w:rsidP="002C59B7">
      <w:pPr>
        <w:autoSpaceDE w:val="0"/>
        <w:autoSpaceDN w:val="0"/>
        <w:adjustRightInd w:val="0"/>
        <w:spacing w:after="0"/>
        <w:ind w:firstLine="567"/>
        <w:rPr>
          <w:lang w:val="ru-RU"/>
        </w:rPr>
      </w:pPr>
    </w:p>
    <w:p w:rsidR="002C59B7" w:rsidRPr="00891A96" w:rsidRDefault="00303CFF" w:rsidP="002C59B7">
      <w:pPr>
        <w:autoSpaceDE w:val="0"/>
        <w:autoSpaceDN w:val="0"/>
        <w:adjustRightInd w:val="0"/>
        <w:spacing w:after="0"/>
        <w:ind w:firstLine="567"/>
        <w:rPr>
          <w:rFonts w:ascii="Times New Roman CYR" w:hAnsi="Times New Roman CYR" w:cs="Times New Roman CYR"/>
          <w:i/>
          <w:iCs/>
          <w:u w:val="single"/>
          <w:lang w:val="ru-RU"/>
        </w:rPr>
      </w:pPr>
      <w:r w:rsidRPr="00891A96">
        <w:rPr>
          <w:rFonts w:ascii="Times New Roman CYR" w:hAnsi="Times New Roman CYR" w:cs="Times New Roman CYR"/>
          <w:i/>
          <w:iCs/>
          <w:u w:val="single"/>
          <w:lang w:val="ru-RU"/>
        </w:rPr>
        <w:t>Источник информации:</w:t>
      </w:r>
    </w:p>
    <w:p w:rsidR="005A6C6A" w:rsidRPr="00891A96" w:rsidRDefault="00303CFF" w:rsidP="002C59B7">
      <w:pPr>
        <w:autoSpaceDE w:val="0"/>
        <w:autoSpaceDN w:val="0"/>
        <w:adjustRightInd w:val="0"/>
        <w:spacing w:after="0"/>
        <w:ind w:firstLine="567"/>
        <w:rPr>
          <w:rFonts w:cs="Times New Roman"/>
          <w:szCs w:val="20"/>
          <w:lang w:val="ru-RU"/>
        </w:rPr>
      </w:pPr>
      <w:r w:rsidRPr="00C8465D">
        <w:rPr>
          <w:rFonts w:ascii="Times New Roman CYR" w:hAnsi="Times New Roman CYR" w:cs="Times New Roman CYR"/>
          <w:i/>
          <w:iCs/>
          <w:u w:val="single"/>
        </w:rPr>
        <w:t>http</w:t>
      </w:r>
      <w:r w:rsidRPr="00891A96">
        <w:rPr>
          <w:rFonts w:ascii="Times New Roman CYR" w:hAnsi="Times New Roman CYR" w:cs="Times New Roman CYR"/>
          <w:i/>
          <w:iCs/>
          <w:u w:val="single"/>
          <w:lang w:val="ru-RU"/>
        </w:rPr>
        <w:t>://</w:t>
      </w:r>
      <w:r w:rsidRPr="00C8465D">
        <w:rPr>
          <w:rFonts w:ascii="Times New Roman CYR" w:hAnsi="Times New Roman CYR" w:cs="Times New Roman CYR"/>
          <w:i/>
          <w:iCs/>
          <w:u w:val="single"/>
        </w:rPr>
        <w:t>www</w:t>
      </w:r>
      <w:r w:rsidRPr="00891A96">
        <w:rPr>
          <w:rFonts w:ascii="Times New Roman CYR" w:hAnsi="Times New Roman CYR" w:cs="Times New Roman CYR"/>
          <w:i/>
          <w:iCs/>
          <w:u w:val="single"/>
          <w:lang w:val="ru-RU"/>
        </w:rPr>
        <w:t>.</w:t>
      </w:r>
      <w:r w:rsidRPr="00C8465D">
        <w:rPr>
          <w:rFonts w:ascii="Times New Roman CYR" w:hAnsi="Times New Roman CYR" w:cs="Times New Roman CYR"/>
          <w:i/>
          <w:iCs/>
          <w:u w:val="single"/>
        </w:rPr>
        <w:t>gks</w:t>
      </w:r>
      <w:r w:rsidRPr="00891A96">
        <w:rPr>
          <w:rFonts w:ascii="Times New Roman CYR" w:hAnsi="Times New Roman CYR" w:cs="Times New Roman CYR"/>
          <w:i/>
          <w:iCs/>
          <w:u w:val="single"/>
          <w:lang w:val="ru-RU"/>
        </w:rPr>
        <w:t>.</w:t>
      </w:r>
      <w:r w:rsidRPr="00C8465D">
        <w:rPr>
          <w:rFonts w:ascii="Times New Roman CYR" w:hAnsi="Times New Roman CYR" w:cs="Times New Roman CYR"/>
          <w:i/>
          <w:iCs/>
          <w:u w:val="single"/>
        </w:rPr>
        <w:t>ru</w:t>
      </w:r>
      <w:r w:rsidRPr="00891A96">
        <w:rPr>
          <w:rFonts w:ascii="Times New Roman CYR" w:hAnsi="Times New Roman CYR" w:cs="Times New Roman CYR"/>
          <w:i/>
          <w:iCs/>
          <w:u w:val="single"/>
          <w:lang w:val="ru-RU"/>
        </w:rPr>
        <w:t>/</w:t>
      </w:r>
      <w:r w:rsidRPr="00C8465D">
        <w:rPr>
          <w:rFonts w:ascii="Times New Roman CYR" w:hAnsi="Times New Roman CYR" w:cs="Times New Roman CYR"/>
          <w:i/>
          <w:iCs/>
          <w:u w:val="single"/>
        </w:rPr>
        <w:t>bgd</w:t>
      </w:r>
      <w:r w:rsidRPr="00891A96">
        <w:rPr>
          <w:rFonts w:ascii="Times New Roman CYR" w:hAnsi="Times New Roman CYR" w:cs="Times New Roman CYR"/>
          <w:i/>
          <w:iCs/>
          <w:u w:val="single"/>
          <w:lang w:val="ru-RU"/>
        </w:rPr>
        <w:t>/</w:t>
      </w:r>
      <w:r w:rsidRPr="00C8465D">
        <w:rPr>
          <w:rFonts w:ascii="Times New Roman CYR" w:hAnsi="Times New Roman CYR" w:cs="Times New Roman CYR"/>
          <w:i/>
          <w:iCs/>
          <w:u w:val="single"/>
        </w:rPr>
        <w:t>regl</w:t>
      </w:r>
      <w:r w:rsidRPr="00891A96">
        <w:rPr>
          <w:rFonts w:ascii="Times New Roman CYR" w:hAnsi="Times New Roman CYR" w:cs="Times New Roman CYR"/>
          <w:i/>
          <w:iCs/>
          <w:u w:val="single"/>
          <w:lang w:val="ru-RU"/>
        </w:rPr>
        <w:t>/</w:t>
      </w:r>
      <w:r w:rsidRPr="00C8465D">
        <w:rPr>
          <w:rFonts w:ascii="Times New Roman CYR" w:hAnsi="Times New Roman CYR" w:cs="Times New Roman CYR"/>
          <w:i/>
          <w:iCs/>
          <w:u w:val="single"/>
        </w:rPr>
        <w:t>b</w:t>
      </w:r>
      <w:r w:rsidRPr="00891A96">
        <w:rPr>
          <w:rFonts w:ascii="Times New Roman CYR" w:hAnsi="Times New Roman CYR" w:cs="Times New Roman CYR"/>
          <w:i/>
          <w:iCs/>
          <w:u w:val="single"/>
          <w:lang w:val="ru-RU"/>
        </w:rPr>
        <w:t>19_01/</w:t>
      </w:r>
      <w:r w:rsidRPr="00C8465D">
        <w:rPr>
          <w:rFonts w:ascii="Times New Roman CYR" w:hAnsi="Times New Roman CYR" w:cs="Times New Roman CYR"/>
          <w:i/>
          <w:iCs/>
          <w:u w:val="single"/>
        </w:rPr>
        <w:t>Main</w:t>
      </w:r>
      <w:r w:rsidRPr="00891A96">
        <w:rPr>
          <w:rFonts w:ascii="Times New Roman CYR" w:hAnsi="Times New Roman CYR" w:cs="Times New Roman CYR"/>
          <w:i/>
          <w:iCs/>
          <w:u w:val="single"/>
          <w:lang w:val="ru-RU"/>
        </w:rPr>
        <w:t>.</w:t>
      </w:r>
      <w:r w:rsidRPr="00C8465D">
        <w:rPr>
          <w:rFonts w:ascii="Times New Roman CYR" w:hAnsi="Times New Roman CYR" w:cs="Times New Roman CYR"/>
          <w:i/>
          <w:iCs/>
          <w:u w:val="single"/>
        </w:rPr>
        <w:t>htm</w:t>
      </w:r>
    </w:p>
    <w:p w:rsidR="005A6C6A" w:rsidRPr="00C45D3C" w:rsidRDefault="00303CFF" w:rsidP="005A6C6A">
      <w:pPr>
        <w:autoSpaceDE w:val="0"/>
        <w:autoSpaceDN w:val="0"/>
        <w:adjustRightInd w:val="0"/>
        <w:spacing w:after="0"/>
        <w:ind w:firstLine="567"/>
        <w:rPr>
          <w:rFonts w:cs="Times New Roman"/>
          <w:i/>
          <w:iCs/>
          <w:szCs w:val="20"/>
          <w:u w:val="single"/>
          <w:lang w:val="ru-RU"/>
        </w:rPr>
      </w:pPr>
      <w:r w:rsidRPr="00C45D3C">
        <w:rPr>
          <w:rFonts w:cs="Times New Roman"/>
          <w:b/>
          <w:bCs/>
          <w:szCs w:val="20"/>
          <w:u w:val="single"/>
          <w:lang w:val="ru-RU"/>
        </w:rPr>
        <w:br w:type="page"/>
      </w:r>
    </w:p>
    <w:p w:rsidR="005A6C6A" w:rsidRPr="00891A96" w:rsidRDefault="00303CFF" w:rsidP="005A6C6A">
      <w:pPr>
        <w:spacing w:after="0"/>
        <w:ind w:firstLine="567"/>
        <w:rPr>
          <w:rFonts w:cs="Times New Roman"/>
          <w:b/>
          <w:noProof/>
          <w:szCs w:val="20"/>
          <w:lang w:val="ru-RU"/>
        </w:rPr>
      </w:pPr>
      <w:r w:rsidRPr="00C45D3C">
        <w:rPr>
          <w:rFonts w:cs="Times New Roman"/>
          <w:b/>
          <w:bCs/>
          <w:szCs w:val="20"/>
          <w:u w:val="single"/>
          <w:lang w:val="ru-RU"/>
        </w:rPr>
        <w:lastRenderedPageBreak/>
        <w:t xml:space="preserve">Анализ политической и социально-экономической ситуации </w:t>
      </w:r>
      <w:r>
        <w:rPr>
          <w:rFonts w:cs="Times New Roman"/>
          <w:b/>
          <w:bCs/>
          <w:szCs w:val="20"/>
          <w:u w:val="single"/>
          <w:lang w:val="ru-RU"/>
        </w:rPr>
        <w:t xml:space="preserve">в </w:t>
      </w:r>
      <w:r>
        <w:rPr>
          <w:rFonts w:cs="Times New Roman"/>
          <w:b/>
          <w:bCs/>
          <w:u w:val="single"/>
          <w:lang w:val="ru-RU"/>
        </w:rPr>
        <w:t>Московской области</w:t>
      </w:r>
    </w:p>
    <w:p w:rsidR="005A6C6A" w:rsidRPr="00A17227" w:rsidRDefault="00303CFF" w:rsidP="005A6C6A">
      <w:pPr>
        <w:spacing w:after="0"/>
        <w:ind w:firstLine="567"/>
        <w:rPr>
          <w:rFonts w:cs="Times New Roman"/>
          <w:b/>
          <w:i/>
          <w:szCs w:val="20"/>
        </w:rPr>
      </w:pPr>
      <w:r w:rsidRPr="00C45D3C">
        <w:rPr>
          <w:rFonts w:cs="Times New Roman"/>
          <w:b/>
          <w:i/>
          <w:szCs w:val="20"/>
          <w:lang w:val="ru-RU"/>
        </w:rPr>
        <w:t xml:space="preserve">Основные экономические и социальные показатели. </w:t>
      </w:r>
      <w:r>
        <w:rPr>
          <w:rFonts w:cs="Times New Roman"/>
          <w:b/>
          <w:i/>
          <w:szCs w:val="20"/>
          <w:lang w:val="ru-RU"/>
        </w:rPr>
        <w:t>Май</w:t>
      </w:r>
      <w:r w:rsidRPr="00A17227">
        <w:rPr>
          <w:rFonts w:cs="Times New Roman"/>
          <w:b/>
          <w:i/>
          <w:szCs w:val="20"/>
        </w:rPr>
        <w:t xml:space="preserve"> 2019.</w:t>
      </w:r>
    </w:p>
    <w:p w:rsidR="005A6C6A" w:rsidRPr="00A17227" w:rsidRDefault="00303CFF" w:rsidP="005A6C6A">
      <w:pPr>
        <w:spacing w:after="0"/>
        <w:ind w:firstLine="567"/>
        <w:rPr>
          <w:rFonts w:cs="Times New Roman"/>
          <w:b/>
          <w:i/>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8"/>
        <w:gridCol w:w="1702"/>
        <w:gridCol w:w="2232"/>
      </w:tblGrid>
      <w:tr w:rsidR="00680AB8" w:rsidRPr="00DC27C3" w:rsidTr="00680AB8">
        <w:trPr>
          <w:trHeight w:val="546"/>
          <w:tblHeader/>
        </w:trPr>
        <w:tc>
          <w:tcPr>
            <w:tcW w:w="2945" w:type="pct"/>
            <w:vAlign w:val="center"/>
          </w:tcPr>
          <w:p w:rsidR="00680AB8" w:rsidRPr="00680AB8" w:rsidRDefault="00303CFF" w:rsidP="00D11473">
            <w:pPr>
              <w:spacing w:after="0"/>
              <w:jc w:val="center"/>
              <w:rPr>
                <w:rFonts w:cs="Times New Roman"/>
                <w:szCs w:val="20"/>
              </w:rPr>
            </w:pPr>
          </w:p>
        </w:tc>
        <w:tc>
          <w:tcPr>
            <w:tcW w:w="889" w:type="pct"/>
            <w:vAlign w:val="center"/>
          </w:tcPr>
          <w:p w:rsidR="00680AB8" w:rsidRPr="00680AB8" w:rsidRDefault="00303CFF" w:rsidP="00D11473">
            <w:pPr>
              <w:spacing w:after="0"/>
              <w:jc w:val="center"/>
              <w:rPr>
                <w:rFonts w:cs="Times New Roman"/>
                <w:b/>
                <w:szCs w:val="20"/>
              </w:rPr>
            </w:pPr>
            <w:r w:rsidRPr="00680AB8">
              <w:rPr>
                <w:rFonts w:cs="Times New Roman"/>
                <w:b/>
                <w:szCs w:val="20"/>
              </w:rPr>
              <w:t>Фактически</w:t>
            </w:r>
          </w:p>
        </w:tc>
        <w:tc>
          <w:tcPr>
            <w:tcW w:w="1166" w:type="pct"/>
            <w:vAlign w:val="center"/>
          </w:tcPr>
          <w:p w:rsidR="00680AB8" w:rsidRPr="00680AB8" w:rsidRDefault="00303CFF" w:rsidP="00D11473">
            <w:pPr>
              <w:spacing w:after="0"/>
              <w:jc w:val="center"/>
              <w:rPr>
                <w:rFonts w:cs="Times New Roman"/>
                <w:b/>
                <w:szCs w:val="20"/>
                <w:lang w:val="ru-RU"/>
              </w:rPr>
            </w:pPr>
            <w:r w:rsidRPr="00680AB8">
              <w:rPr>
                <w:rFonts w:cs="Times New Roman"/>
                <w:b/>
                <w:szCs w:val="20"/>
                <w:lang w:val="ru-RU"/>
              </w:rPr>
              <w:t>К соответствующему периоду предыдущего года, %</w:t>
            </w:r>
          </w:p>
        </w:tc>
      </w:tr>
      <w:tr w:rsidR="00680AB8" w:rsidRPr="00680AB8" w:rsidTr="00680AB8">
        <w:trPr>
          <w:trHeight w:val="20"/>
        </w:trPr>
        <w:tc>
          <w:tcPr>
            <w:tcW w:w="2945" w:type="pct"/>
            <w:vAlign w:val="bottom"/>
          </w:tcPr>
          <w:p w:rsidR="00680AB8" w:rsidRPr="00680AB8" w:rsidRDefault="00303CFF" w:rsidP="00D11473">
            <w:pPr>
              <w:pStyle w:val="FyVOib"/>
              <w:rPr>
                <w:rFonts w:cs="Times New Roman"/>
                <w:i/>
                <w:szCs w:val="20"/>
                <w:lang w:val="ru-RU" w:eastAsia="ru-RU"/>
              </w:rPr>
            </w:pPr>
            <w:r w:rsidRPr="00680AB8">
              <w:rPr>
                <w:rFonts w:cs="Times New Roman"/>
                <w:i/>
                <w:iCs/>
                <w:szCs w:val="20"/>
                <w:lang w:val="ru-RU" w:eastAsia="ru-RU"/>
              </w:rPr>
              <w:t xml:space="preserve">Индекс </w:t>
            </w:r>
            <w:r w:rsidRPr="00680AB8">
              <w:rPr>
                <w:rFonts w:cs="Times New Roman"/>
                <w:i/>
                <w:iCs/>
                <w:szCs w:val="20"/>
                <w:lang w:val="ru-RU" w:eastAsia="ru-RU"/>
              </w:rPr>
              <w:t>промышленного производства</w:t>
            </w:r>
            <w:r w:rsidRPr="00680AB8">
              <w:rPr>
                <w:rStyle w:val="apVMan"/>
                <w:rFonts w:eastAsiaTheme="majorEastAsia" w:cs="Times New Roman"/>
                <w:i/>
                <w:szCs w:val="20"/>
                <w:lang w:val="ru-RU" w:eastAsia="ru-RU"/>
              </w:rPr>
              <w:t>1</w:t>
            </w:r>
          </w:p>
        </w:tc>
        <w:tc>
          <w:tcPr>
            <w:tcW w:w="889" w:type="pct"/>
            <w:shd w:val="clear" w:color="auto" w:fill="auto"/>
            <w:vAlign w:val="bottom"/>
          </w:tcPr>
          <w:p w:rsidR="00680AB8" w:rsidRPr="00680AB8" w:rsidRDefault="00303CFF" w:rsidP="00D11473">
            <w:pPr>
              <w:spacing w:after="0"/>
              <w:jc w:val="right"/>
              <w:rPr>
                <w:rFonts w:cs="Times New Roman"/>
                <w:color w:val="000000"/>
                <w:szCs w:val="20"/>
              </w:rPr>
            </w:pPr>
          </w:p>
        </w:tc>
        <w:tc>
          <w:tcPr>
            <w:tcW w:w="1166" w:type="pct"/>
            <w:vAlign w:val="bottom"/>
          </w:tcPr>
          <w:p w:rsidR="00680AB8" w:rsidRPr="00680AB8" w:rsidRDefault="00303CFF" w:rsidP="00D11473">
            <w:pPr>
              <w:spacing w:after="0"/>
              <w:jc w:val="right"/>
              <w:rPr>
                <w:rFonts w:cs="Times New Roman"/>
                <w:color w:val="000000"/>
                <w:szCs w:val="20"/>
              </w:rPr>
            </w:pPr>
          </w:p>
        </w:tc>
      </w:tr>
      <w:tr w:rsidR="00680AB8" w:rsidRPr="00680AB8" w:rsidTr="00680AB8">
        <w:trPr>
          <w:trHeight w:val="20"/>
        </w:trPr>
        <w:tc>
          <w:tcPr>
            <w:tcW w:w="2945" w:type="pct"/>
            <w:vAlign w:val="bottom"/>
          </w:tcPr>
          <w:p w:rsidR="00680AB8" w:rsidRPr="00680AB8" w:rsidRDefault="00303CFF" w:rsidP="00D11473">
            <w:pPr>
              <w:spacing w:after="0"/>
              <w:rPr>
                <w:rFonts w:cs="Times New Roman"/>
                <w:szCs w:val="20"/>
                <w:lang w:val="ru-RU"/>
              </w:rPr>
            </w:pPr>
            <w:r w:rsidRPr="00680AB8">
              <w:rPr>
                <w:rFonts w:cs="Times New Roman"/>
                <w:szCs w:val="20"/>
                <w:lang w:val="ru-RU"/>
              </w:rPr>
              <w:t>май 2019 года в % к апрелю 2019 года</w:t>
            </w:r>
          </w:p>
        </w:tc>
        <w:tc>
          <w:tcPr>
            <w:tcW w:w="889" w:type="pct"/>
            <w:shd w:val="clear" w:color="auto" w:fill="auto"/>
            <w:vAlign w:val="bottom"/>
          </w:tcPr>
          <w:p w:rsidR="00680AB8" w:rsidRPr="00680AB8" w:rsidRDefault="00303CFF" w:rsidP="00D11473">
            <w:pPr>
              <w:spacing w:after="0"/>
              <w:jc w:val="right"/>
              <w:rPr>
                <w:rFonts w:cs="Times New Roman"/>
                <w:szCs w:val="20"/>
              </w:rPr>
            </w:pPr>
            <w:r w:rsidRPr="00680AB8">
              <w:rPr>
                <w:rFonts w:cs="Times New Roman"/>
                <w:szCs w:val="20"/>
              </w:rPr>
              <w:t>94,0</w:t>
            </w:r>
          </w:p>
        </w:tc>
        <w:tc>
          <w:tcPr>
            <w:tcW w:w="1166" w:type="pct"/>
            <w:vAlign w:val="bottom"/>
          </w:tcPr>
          <w:p w:rsidR="00680AB8" w:rsidRPr="00680AB8" w:rsidRDefault="00303CFF" w:rsidP="00D11473">
            <w:pPr>
              <w:spacing w:after="0"/>
              <w:jc w:val="right"/>
              <w:rPr>
                <w:rFonts w:cs="Times New Roman"/>
                <w:szCs w:val="20"/>
              </w:rPr>
            </w:pPr>
            <w:r w:rsidRPr="00680AB8">
              <w:rPr>
                <w:rFonts w:cs="Times New Roman"/>
                <w:szCs w:val="20"/>
              </w:rPr>
              <w:t>х</w:t>
            </w:r>
          </w:p>
        </w:tc>
      </w:tr>
      <w:tr w:rsidR="00680AB8" w:rsidRPr="00680AB8" w:rsidTr="00680AB8">
        <w:trPr>
          <w:trHeight w:val="20"/>
        </w:trPr>
        <w:tc>
          <w:tcPr>
            <w:tcW w:w="2945" w:type="pct"/>
            <w:vAlign w:val="bottom"/>
          </w:tcPr>
          <w:p w:rsidR="00680AB8" w:rsidRPr="00680AB8" w:rsidRDefault="00303CFF" w:rsidP="00D11473">
            <w:pPr>
              <w:spacing w:after="0"/>
              <w:rPr>
                <w:rFonts w:cs="Times New Roman"/>
                <w:szCs w:val="20"/>
                <w:lang w:val="ru-RU"/>
              </w:rPr>
            </w:pPr>
            <w:r w:rsidRPr="00680AB8">
              <w:rPr>
                <w:rFonts w:cs="Times New Roman"/>
                <w:szCs w:val="20"/>
                <w:lang w:val="ru-RU"/>
              </w:rPr>
              <w:t>январь-май 2019 года в %</w:t>
            </w:r>
            <w:r w:rsidRPr="00680AB8">
              <w:rPr>
                <w:rFonts w:cs="Times New Roman"/>
                <w:szCs w:val="20"/>
                <w:lang w:val="ru-RU"/>
              </w:rPr>
              <w:br/>
              <w:t>к январю-маю 2018 года</w:t>
            </w:r>
          </w:p>
        </w:tc>
        <w:tc>
          <w:tcPr>
            <w:tcW w:w="889" w:type="pct"/>
            <w:shd w:val="clear" w:color="auto" w:fill="auto"/>
            <w:vAlign w:val="bottom"/>
          </w:tcPr>
          <w:p w:rsidR="00680AB8" w:rsidRPr="00680AB8" w:rsidRDefault="00303CFF" w:rsidP="00D11473">
            <w:pPr>
              <w:spacing w:after="0"/>
              <w:jc w:val="right"/>
              <w:rPr>
                <w:rFonts w:cs="Times New Roman"/>
                <w:szCs w:val="20"/>
              </w:rPr>
            </w:pPr>
            <w:r w:rsidRPr="00680AB8">
              <w:rPr>
                <w:rFonts w:cs="Times New Roman"/>
                <w:szCs w:val="20"/>
              </w:rPr>
              <w:t>110,7</w:t>
            </w:r>
          </w:p>
        </w:tc>
        <w:tc>
          <w:tcPr>
            <w:tcW w:w="1166" w:type="pct"/>
            <w:vAlign w:val="bottom"/>
          </w:tcPr>
          <w:p w:rsidR="00680AB8" w:rsidRPr="00680AB8" w:rsidRDefault="00303CFF" w:rsidP="00D11473">
            <w:pPr>
              <w:spacing w:after="0"/>
              <w:jc w:val="right"/>
              <w:rPr>
                <w:rFonts w:cs="Times New Roman"/>
                <w:szCs w:val="20"/>
              </w:rPr>
            </w:pPr>
            <w:r w:rsidRPr="00680AB8">
              <w:rPr>
                <w:rFonts w:cs="Times New Roman"/>
                <w:szCs w:val="20"/>
              </w:rPr>
              <w:t>х</w:t>
            </w:r>
          </w:p>
        </w:tc>
      </w:tr>
      <w:tr w:rsidR="00680AB8" w:rsidRPr="00680AB8" w:rsidTr="00680AB8">
        <w:trPr>
          <w:trHeight w:val="20"/>
        </w:trPr>
        <w:tc>
          <w:tcPr>
            <w:tcW w:w="2945" w:type="pct"/>
            <w:vAlign w:val="bottom"/>
          </w:tcPr>
          <w:p w:rsidR="00680AB8" w:rsidRPr="00680AB8" w:rsidRDefault="00303CFF" w:rsidP="00D11473">
            <w:pPr>
              <w:pStyle w:val="FyVOib"/>
              <w:rPr>
                <w:rFonts w:cs="Times New Roman"/>
                <w:i/>
                <w:iCs/>
                <w:szCs w:val="20"/>
                <w:lang w:val="ru-RU" w:eastAsia="ru-RU"/>
              </w:rPr>
            </w:pPr>
            <w:r w:rsidRPr="00680AB8">
              <w:rPr>
                <w:rFonts w:cs="Times New Roman"/>
                <w:i/>
                <w:iCs/>
                <w:szCs w:val="20"/>
                <w:lang w:val="ru-RU" w:eastAsia="ru-RU"/>
              </w:rPr>
              <w:t>Оборот организаций, миллионов рублей</w:t>
            </w:r>
          </w:p>
        </w:tc>
        <w:tc>
          <w:tcPr>
            <w:tcW w:w="889" w:type="pct"/>
            <w:shd w:val="clear" w:color="auto" w:fill="auto"/>
            <w:vAlign w:val="bottom"/>
          </w:tcPr>
          <w:p w:rsidR="00680AB8" w:rsidRPr="00680AB8" w:rsidRDefault="00303CFF" w:rsidP="00D11473">
            <w:pPr>
              <w:spacing w:after="0"/>
              <w:jc w:val="right"/>
              <w:rPr>
                <w:rFonts w:cs="Times New Roman"/>
                <w:color w:val="000000"/>
                <w:szCs w:val="20"/>
              </w:rPr>
            </w:pPr>
            <w:r w:rsidRPr="00680AB8">
              <w:rPr>
                <w:rFonts w:cs="Times New Roman"/>
                <w:color w:val="000000"/>
                <w:szCs w:val="20"/>
              </w:rPr>
              <w:t>4862429,4</w:t>
            </w:r>
          </w:p>
        </w:tc>
        <w:tc>
          <w:tcPr>
            <w:tcW w:w="1166" w:type="pct"/>
            <w:vAlign w:val="bottom"/>
          </w:tcPr>
          <w:p w:rsidR="00680AB8" w:rsidRPr="00680AB8" w:rsidRDefault="00303CFF" w:rsidP="00D11473">
            <w:pPr>
              <w:spacing w:after="0"/>
              <w:jc w:val="right"/>
              <w:rPr>
                <w:rFonts w:cs="Times New Roman"/>
                <w:color w:val="000000"/>
                <w:szCs w:val="20"/>
              </w:rPr>
            </w:pPr>
            <w:r w:rsidRPr="00680AB8">
              <w:rPr>
                <w:rFonts w:cs="Times New Roman"/>
                <w:szCs w:val="20"/>
              </w:rPr>
              <w:t>117,4</w:t>
            </w:r>
            <w:r w:rsidRPr="00680AB8">
              <w:rPr>
                <w:rFonts w:cs="Times New Roman"/>
                <w:szCs w:val="20"/>
                <w:vertAlign w:val="superscript"/>
              </w:rPr>
              <w:t>2</w:t>
            </w:r>
          </w:p>
        </w:tc>
      </w:tr>
      <w:tr w:rsidR="00680AB8" w:rsidRPr="00DC27C3" w:rsidTr="00680AB8">
        <w:trPr>
          <w:trHeight w:val="20"/>
        </w:trPr>
        <w:tc>
          <w:tcPr>
            <w:tcW w:w="2945" w:type="pct"/>
            <w:vAlign w:val="bottom"/>
          </w:tcPr>
          <w:p w:rsidR="00680AB8" w:rsidRPr="00680AB8" w:rsidRDefault="00303CFF" w:rsidP="00D11473">
            <w:pPr>
              <w:pStyle w:val="FyVOib"/>
              <w:rPr>
                <w:rFonts w:cs="Times New Roman"/>
                <w:i/>
                <w:szCs w:val="20"/>
                <w:lang w:val="ru-RU" w:eastAsia="ru-RU"/>
              </w:rPr>
            </w:pPr>
            <w:r w:rsidRPr="00680AB8">
              <w:rPr>
                <w:rFonts w:cs="Times New Roman"/>
                <w:i/>
                <w:szCs w:val="20"/>
                <w:lang w:val="ru-RU" w:eastAsia="ru-RU"/>
              </w:rPr>
              <w:t xml:space="preserve">Объем отгруженных товаров собственного </w:t>
            </w:r>
            <w:r w:rsidRPr="00680AB8">
              <w:rPr>
                <w:rFonts w:cs="Times New Roman"/>
                <w:i/>
                <w:szCs w:val="20"/>
                <w:lang w:val="ru-RU" w:eastAsia="ru-RU"/>
              </w:rPr>
              <w:br/>
            </w:r>
            <w:r w:rsidRPr="00680AB8">
              <w:rPr>
                <w:rFonts w:cs="Times New Roman"/>
                <w:i/>
                <w:szCs w:val="20"/>
                <w:lang w:val="ru-RU" w:eastAsia="ru-RU"/>
              </w:rPr>
              <w:t xml:space="preserve">производства, выполненных работ и услуг </w:t>
            </w:r>
            <w:r w:rsidRPr="00680AB8">
              <w:rPr>
                <w:rFonts w:cs="Times New Roman"/>
                <w:i/>
                <w:szCs w:val="20"/>
                <w:lang w:val="ru-RU" w:eastAsia="ru-RU"/>
              </w:rPr>
              <w:br/>
              <w:t>собственными силами по видам экономической деятельности, миллионов рублей:</w:t>
            </w:r>
            <w:r w:rsidRPr="00680AB8">
              <w:rPr>
                <w:rFonts w:cs="Times New Roman"/>
                <w:i/>
                <w:szCs w:val="20"/>
                <w:vertAlign w:val="superscript"/>
                <w:lang w:val="ru-RU" w:eastAsia="ru-RU"/>
              </w:rPr>
              <w:t>1</w:t>
            </w:r>
          </w:p>
        </w:tc>
        <w:tc>
          <w:tcPr>
            <w:tcW w:w="889" w:type="pct"/>
            <w:shd w:val="clear" w:color="auto" w:fill="auto"/>
            <w:vAlign w:val="bottom"/>
          </w:tcPr>
          <w:p w:rsidR="00680AB8" w:rsidRPr="00680AB8" w:rsidRDefault="00303CFF" w:rsidP="00D11473">
            <w:pPr>
              <w:spacing w:after="0"/>
              <w:jc w:val="right"/>
              <w:rPr>
                <w:rFonts w:cs="Times New Roman"/>
                <w:color w:val="000000"/>
                <w:szCs w:val="20"/>
                <w:lang w:val="ru-RU"/>
              </w:rPr>
            </w:pPr>
          </w:p>
        </w:tc>
        <w:tc>
          <w:tcPr>
            <w:tcW w:w="1166" w:type="pct"/>
            <w:vAlign w:val="bottom"/>
          </w:tcPr>
          <w:p w:rsidR="00680AB8" w:rsidRPr="00680AB8" w:rsidRDefault="00303CFF" w:rsidP="00D11473">
            <w:pPr>
              <w:spacing w:after="0"/>
              <w:jc w:val="right"/>
              <w:rPr>
                <w:rFonts w:cs="Times New Roman"/>
                <w:color w:val="000000"/>
                <w:szCs w:val="20"/>
                <w:lang w:val="ru-RU"/>
              </w:rPr>
            </w:pPr>
          </w:p>
        </w:tc>
      </w:tr>
      <w:tr w:rsidR="00680AB8" w:rsidRPr="00680AB8" w:rsidTr="00680AB8">
        <w:trPr>
          <w:trHeight w:val="20"/>
        </w:trPr>
        <w:tc>
          <w:tcPr>
            <w:tcW w:w="2945" w:type="pct"/>
            <w:vAlign w:val="bottom"/>
          </w:tcPr>
          <w:p w:rsidR="00680AB8" w:rsidRPr="00680AB8" w:rsidRDefault="00303CFF" w:rsidP="00D11473">
            <w:pPr>
              <w:pStyle w:val="FyVOib"/>
              <w:rPr>
                <w:rFonts w:cs="Times New Roman"/>
                <w:i/>
                <w:szCs w:val="20"/>
                <w:lang w:val="ru-RU" w:eastAsia="ru-RU"/>
              </w:rPr>
            </w:pPr>
            <w:r w:rsidRPr="00680AB8">
              <w:rPr>
                <w:rFonts w:cs="Times New Roman"/>
                <w:i/>
                <w:szCs w:val="20"/>
                <w:lang w:val="ru-RU" w:eastAsia="ru-RU"/>
              </w:rPr>
              <w:t>добыча полезных ископаемых</w:t>
            </w:r>
          </w:p>
        </w:tc>
        <w:tc>
          <w:tcPr>
            <w:tcW w:w="889" w:type="pct"/>
            <w:shd w:val="clear" w:color="auto" w:fill="auto"/>
            <w:vAlign w:val="bottom"/>
          </w:tcPr>
          <w:p w:rsidR="00680AB8" w:rsidRPr="00680AB8" w:rsidRDefault="00303CFF" w:rsidP="00D11473">
            <w:pPr>
              <w:spacing w:after="0"/>
              <w:jc w:val="right"/>
              <w:rPr>
                <w:rFonts w:cs="Times New Roman"/>
                <w:color w:val="000000"/>
                <w:szCs w:val="20"/>
              </w:rPr>
            </w:pPr>
            <w:r w:rsidRPr="00680AB8">
              <w:rPr>
                <w:rFonts w:cs="Times New Roman"/>
                <w:color w:val="000000"/>
                <w:szCs w:val="20"/>
              </w:rPr>
              <w:t>5545,7</w:t>
            </w:r>
          </w:p>
        </w:tc>
        <w:tc>
          <w:tcPr>
            <w:tcW w:w="1166" w:type="pct"/>
            <w:vAlign w:val="bottom"/>
          </w:tcPr>
          <w:p w:rsidR="00680AB8" w:rsidRPr="00680AB8" w:rsidRDefault="00303CFF" w:rsidP="00D11473">
            <w:pPr>
              <w:spacing w:after="0"/>
              <w:jc w:val="right"/>
              <w:rPr>
                <w:rFonts w:cs="Times New Roman"/>
                <w:color w:val="000000"/>
                <w:szCs w:val="20"/>
                <w:vertAlign w:val="superscript"/>
              </w:rPr>
            </w:pPr>
            <w:r w:rsidRPr="00680AB8">
              <w:rPr>
                <w:rFonts w:cs="Times New Roman"/>
                <w:color w:val="000000"/>
                <w:szCs w:val="20"/>
              </w:rPr>
              <w:t>127,3</w:t>
            </w:r>
            <w:r w:rsidRPr="00680AB8">
              <w:rPr>
                <w:rFonts w:cs="Times New Roman"/>
                <w:color w:val="000000"/>
                <w:szCs w:val="20"/>
                <w:vertAlign w:val="superscript"/>
              </w:rPr>
              <w:t>2</w:t>
            </w:r>
          </w:p>
        </w:tc>
      </w:tr>
      <w:tr w:rsidR="00680AB8" w:rsidRPr="00680AB8" w:rsidTr="00680AB8">
        <w:trPr>
          <w:trHeight w:val="20"/>
        </w:trPr>
        <w:tc>
          <w:tcPr>
            <w:tcW w:w="2945" w:type="pct"/>
            <w:vAlign w:val="bottom"/>
          </w:tcPr>
          <w:p w:rsidR="00680AB8" w:rsidRPr="00680AB8" w:rsidRDefault="00303CFF" w:rsidP="00D11473">
            <w:pPr>
              <w:pStyle w:val="FyVOib"/>
              <w:rPr>
                <w:rFonts w:cs="Times New Roman"/>
                <w:i/>
                <w:szCs w:val="20"/>
                <w:lang w:val="ru-RU" w:eastAsia="ru-RU"/>
              </w:rPr>
            </w:pPr>
            <w:r w:rsidRPr="00680AB8">
              <w:rPr>
                <w:rFonts w:cs="Times New Roman"/>
                <w:i/>
                <w:szCs w:val="20"/>
                <w:lang w:val="ru-RU" w:eastAsia="ru-RU"/>
              </w:rPr>
              <w:t>обрабатывающие производства</w:t>
            </w:r>
          </w:p>
        </w:tc>
        <w:tc>
          <w:tcPr>
            <w:tcW w:w="889" w:type="pct"/>
            <w:shd w:val="clear" w:color="auto" w:fill="auto"/>
            <w:vAlign w:val="bottom"/>
          </w:tcPr>
          <w:p w:rsidR="00680AB8" w:rsidRPr="00680AB8" w:rsidRDefault="00303CFF" w:rsidP="00D11473">
            <w:pPr>
              <w:spacing w:after="0"/>
              <w:jc w:val="right"/>
              <w:rPr>
                <w:rFonts w:cs="Times New Roman"/>
                <w:color w:val="000000"/>
                <w:szCs w:val="20"/>
              </w:rPr>
            </w:pPr>
            <w:r w:rsidRPr="00680AB8">
              <w:rPr>
                <w:rFonts w:cs="Times New Roman"/>
                <w:color w:val="000000"/>
                <w:szCs w:val="20"/>
              </w:rPr>
              <w:t>984684,6</w:t>
            </w:r>
          </w:p>
        </w:tc>
        <w:tc>
          <w:tcPr>
            <w:tcW w:w="1166" w:type="pct"/>
            <w:vAlign w:val="bottom"/>
          </w:tcPr>
          <w:p w:rsidR="00680AB8" w:rsidRPr="00680AB8" w:rsidRDefault="00303CFF" w:rsidP="00D11473">
            <w:pPr>
              <w:spacing w:after="0"/>
              <w:jc w:val="right"/>
              <w:rPr>
                <w:rFonts w:cs="Times New Roman"/>
                <w:color w:val="000000"/>
                <w:szCs w:val="20"/>
                <w:vertAlign w:val="superscript"/>
              </w:rPr>
            </w:pPr>
            <w:r w:rsidRPr="00680AB8">
              <w:rPr>
                <w:rFonts w:cs="Times New Roman"/>
                <w:color w:val="000000"/>
                <w:szCs w:val="20"/>
              </w:rPr>
              <w:t>113,6</w:t>
            </w:r>
            <w:r w:rsidRPr="00680AB8">
              <w:rPr>
                <w:rFonts w:cs="Times New Roman"/>
                <w:color w:val="000000"/>
                <w:szCs w:val="20"/>
                <w:vertAlign w:val="superscript"/>
              </w:rPr>
              <w:t>2</w:t>
            </w:r>
          </w:p>
        </w:tc>
      </w:tr>
      <w:tr w:rsidR="00680AB8" w:rsidRPr="00680AB8" w:rsidTr="00680AB8">
        <w:trPr>
          <w:trHeight w:val="20"/>
        </w:trPr>
        <w:tc>
          <w:tcPr>
            <w:tcW w:w="2945" w:type="pct"/>
            <w:vAlign w:val="bottom"/>
          </w:tcPr>
          <w:p w:rsidR="00680AB8" w:rsidRPr="00680AB8" w:rsidRDefault="00303CFF" w:rsidP="00D11473">
            <w:pPr>
              <w:pStyle w:val="HBqKdy"/>
              <w:jc w:val="left"/>
              <w:rPr>
                <w:b w:val="0"/>
                <w:bCs w:val="0"/>
                <w:sz w:val="20"/>
                <w:szCs w:val="20"/>
              </w:rPr>
            </w:pPr>
            <w:r w:rsidRPr="00680AB8">
              <w:rPr>
                <w:b w:val="0"/>
                <w:bCs w:val="0"/>
                <w:sz w:val="20"/>
                <w:szCs w:val="20"/>
              </w:rPr>
              <w:t xml:space="preserve">обеспечение электрической энергией, </w:t>
            </w:r>
            <w:r w:rsidRPr="00680AB8">
              <w:rPr>
                <w:b w:val="0"/>
                <w:bCs w:val="0"/>
                <w:sz w:val="20"/>
                <w:szCs w:val="20"/>
              </w:rPr>
              <w:br/>
              <w:t xml:space="preserve">газом и </w:t>
            </w:r>
            <w:r w:rsidRPr="00680AB8">
              <w:rPr>
                <w:b w:val="0"/>
                <w:bCs w:val="0"/>
                <w:sz w:val="20"/>
                <w:szCs w:val="20"/>
              </w:rPr>
              <w:t>паром; кондиционирование воздуха</w:t>
            </w:r>
          </w:p>
        </w:tc>
        <w:tc>
          <w:tcPr>
            <w:tcW w:w="889" w:type="pct"/>
            <w:shd w:val="clear" w:color="auto" w:fill="auto"/>
            <w:vAlign w:val="bottom"/>
          </w:tcPr>
          <w:p w:rsidR="00680AB8" w:rsidRPr="00680AB8" w:rsidRDefault="00303CFF" w:rsidP="00D11473">
            <w:pPr>
              <w:spacing w:after="0"/>
              <w:jc w:val="right"/>
              <w:rPr>
                <w:rFonts w:cs="Times New Roman"/>
                <w:color w:val="000000"/>
                <w:szCs w:val="20"/>
              </w:rPr>
            </w:pPr>
            <w:r w:rsidRPr="00680AB8">
              <w:rPr>
                <w:rFonts w:cs="Times New Roman"/>
                <w:color w:val="000000"/>
                <w:szCs w:val="20"/>
              </w:rPr>
              <w:t>136971,2</w:t>
            </w:r>
          </w:p>
        </w:tc>
        <w:tc>
          <w:tcPr>
            <w:tcW w:w="1166" w:type="pct"/>
            <w:vAlign w:val="bottom"/>
          </w:tcPr>
          <w:p w:rsidR="00680AB8" w:rsidRPr="00680AB8" w:rsidRDefault="00303CFF" w:rsidP="00D11473">
            <w:pPr>
              <w:spacing w:after="0"/>
              <w:jc w:val="right"/>
              <w:rPr>
                <w:rFonts w:cs="Times New Roman"/>
                <w:color w:val="000000"/>
                <w:szCs w:val="20"/>
                <w:vertAlign w:val="superscript"/>
              </w:rPr>
            </w:pPr>
            <w:r w:rsidRPr="00680AB8">
              <w:rPr>
                <w:rFonts w:cs="Times New Roman"/>
                <w:color w:val="000000"/>
                <w:szCs w:val="20"/>
              </w:rPr>
              <w:t>99,96</w:t>
            </w:r>
            <w:r w:rsidRPr="00680AB8">
              <w:rPr>
                <w:rFonts w:cs="Times New Roman"/>
                <w:color w:val="000000"/>
                <w:szCs w:val="20"/>
                <w:vertAlign w:val="superscript"/>
              </w:rPr>
              <w:t>2</w:t>
            </w:r>
          </w:p>
        </w:tc>
      </w:tr>
      <w:tr w:rsidR="00680AB8" w:rsidRPr="00680AB8" w:rsidTr="00680AB8">
        <w:trPr>
          <w:trHeight w:val="20"/>
        </w:trPr>
        <w:tc>
          <w:tcPr>
            <w:tcW w:w="2945" w:type="pct"/>
            <w:vAlign w:val="bottom"/>
          </w:tcPr>
          <w:p w:rsidR="00680AB8" w:rsidRPr="00680AB8" w:rsidRDefault="00303CFF" w:rsidP="00D11473">
            <w:pPr>
              <w:pStyle w:val="HBqKdy"/>
              <w:jc w:val="left"/>
              <w:rPr>
                <w:b w:val="0"/>
                <w:bCs w:val="0"/>
                <w:sz w:val="20"/>
                <w:szCs w:val="20"/>
              </w:rPr>
            </w:pPr>
            <w:r w:rsidRPr="00680AB8">
              <w:rPr>
                <w:b w:val="0"/>
                <w:bCs w:val="0"/>
                <w:sz w:val="20"/>
                <w:szCs w:val="20"/>
              </w:rPr>
              <w:t>водоснабжение; водоотведение, организация сбора и утилизации отходов, деятельность по ликвидации загрязнений</w:t>
            </w:r>
          </w:p>
        </w:tc>
        <w:tc>
          <w:tcPr>
            <w:tcW w:w="889" w:type="pct"/>
            <w:shd w:val="clear" w:color="auto" w:fill="auto"/>
            <w:vAlign w:val="bottom"/>
          </w:tcPr>
          <w:p w:rsidR="00680AB8" w:rsidRPr="00680AB8" w:rsidRDefault="00303CFF" w:rsidP="00D11473">
            <w:pPr>
              <w:spacing w:after="0"/>
              <w:jc w:val="right"/>
              <w:rPr>
                <w:rFonts w:cs="Times New Roman"/>
                <w:color w:val="000000"/>
                <w:szCs w:val="20"/>
              </w:rPr>
            </w:pPr>
            <w:r w:rsidRPr="00680AB8">
              <w:rPr>
                <w:rFonts w:cs="Times New Roman"/>
                <w:color w:val="000000"/>
                <w:szCs w:val="20"/>
              </w:rPr>
              <w:t>28954,8</w:t>
            </w:r>
          </w:p>
        </w:tc>
        <w:tc>
          <w:tcPr>
            <w:tcW w:w="1166" w:type="pct"/>
            <w:vAlign w:val="bottom"/>
          </w:tcPr>
          <w:p w:rsidR="00680AB8" w:rsidRPr="00680AB8" w:rsidRDefault="00303CFF" w:rsidP="00D11473">
            <w:pPr>
              <w:spacing w:after="0"/>
              <w:jc w:val="right"/>
              <w:rPr>
                <w:rFonts w:cs="Times New Roman"/>
                <w:color w:val="000000"/>
                <w:szCs w:val="20"/>
                <w:vertAlign w:val="superscript"/>
              </w:rPr>
            </w:pPr>
            <w:r w:rsidRPr="00680AB8">
              <w:rPr>
                <w:rFonts w:cs="Times New Roman"/>
                <w:color w:val="000000"/>
                <w:szCs w:val="20"/>
              </w:rPr>
              <w:t>117,5</w:t>
            </w:r>
            <w:r w:rsidRPr="00680AB8">
              <w:rPr>
                <w:rFonts w:cs="Times New Roman"/>
                <w:color w:val="000000"/>
                <w:szCs w:val="20"/>
                <w:vertAlign w:val="superscript"/>
              </w:rPr>
              <w:t>2</w:t>
            </w:r>
          </w:p>
        </w:tc>
      </w:tr>
      <w:tr w:rsidR="00680AB8" w:rsidRPr="00DC27C3" w:rsidTr="00680AB8">
        <w:trPr>
          <w:trHeight w:val="20"/>
        </w:trPr>
        <w:tc>
          <w:tcPr>
            <w:tcW w:w="2945" w:type="pct"/>
            <w:vAlign w:val="bottom"/>
          </w:tcPr>
          <w:p w:rsidR="00680AB8" w:rsidRPr="00680AB8" w:rsidRDefault="00303CFF" w:rsidP="00D11473">
            <w:pPr>
              <w:spacing w:after="0"/>
              <w:rPr>
                <w:rFonts w:cs="Times New Roman"/>
                <w:szCs w:val="20"/>
                <w:lang w:val="ru-RU"/>
              </w:rPr>
            </w:pPr>
            <w:r w:rsidRPr="00680AB8">
              <w:rPr>
                <w:rFonts w:cs="Times New Roman"/>
                <w:szCs w:val="20"/>
                <w:lang w:val="ru-RU"/>
              </w:rPr>
              <w:t xml:space="preserve">Производство продукции животноводства </w:t>
            </w:r>
            <w:r w:rsidRPr="00680AB8">
              <w:rPr>
                <w:rFonts w:cs="Times New Roman"/>
                <w:szCs w:val="20"/>
                <w:lang w:val="ru-RU"/>
              </w:rPr>
              <w:br/>
              <w:t>в хозяйствах всех категорий:</w:t>
            </w:r>
          </w:p>
        </w:tc>
        <w:tc>
          <w:tcPr>
            <w:tcW w:w="889" w:type="pct"/>
            <w:shd w:val="clear" w:color="auto" w:fill="auto"/>
            <w:vAlign w:val="bottom"/>
          </w:tcPr>
          <w:p w:rsidR="00680AB8" w:rsidRPr="00680AB8" w:rsidRDefault="00303CFF" w:rsidP="00D11473">
            <w:pPr>
              <w:spacing w:after="0"/>
              <w:jc w:val="right"/>
              <w:rPr>
                <w:rFonts w:cs="Times New Roman"/>
                <w:color w:val="000000"/>
                <w:szCs w:val="20"/>
                <w:lang w:val="ru-RU"/>
              </w:rPr>
            </w:pPr>
          </w:p>
        </w:tc>
        <w:tc>
          <w:tcPr>
            <w:tcW w:w="1166" w:type="pct"/>
            <w:vAlign w:val="bottom"/>
          </w:tcPr>
          <w:p w:rsidR="00680AB8" w:rsidRPr="00680AB8" w:rsidRDefault="00303CFF" w:rsidP="00D11473">
            <w:pPr>
              <w:spacing w:after="0"/>
              <w:jc w:val="right"/>
              <w:rPr>
                <w:rFonts w:cs="Times New Roman"/>
                <w:color w:val="000000"/>
                <w:szCs w:val="20"/>
                <w:lang w:val="ru-RU"/>
              </w:rPr>
            </w:pPr>
          </w:p>
        </w:tc>
      </w:tr>
      <w:tr w:rsidR="00680AB8" w:rsidRPr="00680AB8" w:rsidTr="00680AB8">
        <w:trPr>
          <w:trHeight w:val="20"/>
        </w:trPr>
        <w:tc>
          <w:tcPr>
            <w:tcW w:w="2945" w:type="pct"/>
            <w:vAlign w:val="bottom"/>
          </w:tcPr>
          <w:p w:rsidR="00680AB8" w:rsidRPr="00680AB8" w:rsidRDefault="00303CFF" w:rsidP="00D11473">
            <w:pPr>
              <w:spacing w:after="0"/>
              <w:rPr>
                <w:rFonts w:cs="Times New Roman"/>
                <w:szCs w:val="20"/>
                <w:lang w:val="ru-RU"/>
              </w:rPr>
            </w:pPr>
            <w:r w:rsidRPr="00680AB8">
              <w:rPr>
                <w:rFonts w:cs="Times New Roman"/>
                <w:szCs w:val="20"/>
                <w:lang w:val="ru-RU"/>
              </w:rPr>
              <w:t xml:space="preserve">скот и </w:t>
            </w:r>
            <w:r w:rsidRPr="00680AB8">
              <w:rPr>
                <w:rFonts w:cs="Times New Roman"/>
                <w:szCs w:val="20"/>
                <w:lang w:val="ru-RU"/>
              </w:rPr>
              <w:t>птица в живом весе, тыс. тонн</w:t>
            </w:r>
          </w:p>
        </w:tc>
        <w:tc>
          <w:tcPr>
            <w:tcW w:w="889" w:type="pct"/>
            <w:shd w:val="clear" w:color="auto" w:fill="auto"/>
            <w:vAlign w:val="bottom"/>
          </w:tcPr>
          <w:p w:rsidR="00680AB8" w:rsidRPr="00680AB8" w:rsidRDefault="00303CFF" w:rsidP="00D11473">
            <w:pPr>
              <w:spacing w:after="0"/>
              <w:jc w:val="right"/>
              <w:rPr>
                <w:rFonts w:cs="Times New Roman"/>
                <w:color w:val="000000"/>
                <w:szCs w:val="20"/>
              </w:rPr>
            </w:pPr>
            <w:r w:rsidRPr="00680AB8">
              <w:rPr>
                <w:rFonts w:cs="Times New Roman"/>
                <w:color w:val="000000"/>
                <w:szCs w:val="20"/>
              </w:rPr>
              <w:t>133,9</w:t>
            </w:r>
          </w:p>
        </w:tc>
        <w:tc>
          <w:tcPr>
            <w:tcW w:w="1166" w:type="pct"/>
            <w:vAlign w:val="bottom"/>
          </w:tcPr>
          <w:p w:rsidR="00680AB8" w:rsidRPr="00680AB8" w:rsidRDefault="00303CFF" w:rsidP="00D11473">
            <w:pPr>
              <w:spacing w:after="0"/>
              <w:jc w:val="right"/>
              <w:rPr>
                <w:rFonts w:cs="Times New Roman"/>
                <w:color w:val="000000"/>
                <w:szCs w:val="20"/>
              </w:rPr>
            </w:pPr>
            <w:r w:rsidRPr="00680AB8">
              <w:rPr>
                <w:rFonts w:cs="Times New Roman"/>
                <w:color w:val="000000"/>
                <w:szCs w:val="20"/>
              </w:rPr>
              <w:t>106,3</w:t>
            </w:r>
          </w:p>
        </w:tc>
      </w:tr>
      <w:tr w:rsidR="00680AB8" w:rsidRPr="00680AB8" w:rsidTr="00680AB8">
        <w:trPr>
          <w:trHeight w:val="20"/>
        </w:trPr>
        <w:tc>
          <w:tcPr>
            <w:tcW w:w="2945" w:type="pct"/>
            <w:vAlign w:val="bottom"/>
          </w:tcPr>
          <w:p w:rsidR="00680AB8" w:rsidRPr="00680AB8" w:rsidRDefault="00303CFF" w:rsidP="00D11473">
            <w:pPr>
              <w:spacing w:after="0"/>
              <w:rPr>
                <w:rFonts w:cs="Times New Roman"/>
                <w:szCs w:val="20"/>
              </w:rPr>
            </w:pPr>
            <w:r w:rsidRPr="00680AB8">
              <w:rPr>
                <w:rFonts w:cs="Times New Roman"/>
                <w:szCs w:val="20"/>
              </w:rPr>
              <w:t>молоко, тыс. тонн</w:t>
            </w:r>
          </w:p>
        </w:tc>
        <w:tc>
          <w:tcPr>
            <w:tcW w:w="889" w:type="pct"/>
            <w:shd w:val="clear" w:color="auto" w:fill="auto"/>
            <w:vAlign w:val="bottom"/>
          </w:tcPr>
          <w:p w:rsidR="00680AB8" w:rsidRPr="00680AB8" w:rsidRDefault="00303CFF" w:rsidP="00D11473">
            <w:pPr>
              <w:spacing w:after="0"/>
              <w:jc w:val="right"/>
              <w:rPr>
                <w:rFonts w:cs="Times New Roman"/>
                <w:color w:val="000000"/>
                <w:szCs w:val="20"/>
              </w:rPr>
            </w:pPr>
            <w:r w:rsidRPr="00680AB8">
              <w:rPr>
                <w:rFonts w:cs="Times New Roman"/>
                <w:color w:val="000000"/>
                <w:szCs w:val="20"/>
              </w:rPr>
              <w:t>276,2</w:t>
            </w:r>
          </w:p>
        </w:tc>
        <w:tc>
          <w:tcPr>
            <w:tcW w:w="1166" w:type="pct"/>
            <w:vAlign w:val="bottom"/>
          </w:tcPr>
          <w:p w:rsidR="00680AB8" w:rsidRPr="00680AB8" w:rsidRDefault="00303CFF" w:rsidP="00D11473">
            <w:pPr>
              <w:spacing w:after="0"/>
              <w:jc w:val="right"/>
              <w:rPr>
                <w:rFonts w:cs="Times New Roman"/>
                <w:color w:val="000000"/>
                <w:szCs w:val="20"/>
              </w:rPr>
            </w:pPr>
            <w:r w:rsidRPr="00680AB8">
              <w:rPr>
                <w:rFonts w:cs="Times New Roman"/>
                <w:color w:val="000000"/>
                <w:szCs w:val="20"/>
              </w:rPr>
              <w:t>103,1</w:t>
            </w:r>
          </w:p>
        </w:tc>
      </w:tr>
      <w:tr w:rsidR="00680AB8" w:rsidRPr="00680AB8" w:rsidTr="00680AB8">
        <w:trPr>
          <w:trHeight w:val="20"/>
        </w:trPr>
        <w:tc>
          <w:tcPr>
            <w:tcW w:w="2945" w:type="pct"/>
            <w:vAlign w:val="bottom"/>
          </w:tcPr>
          <w:p w:rsidR="00680AB8" w:rsidRPr="00680AB8" w:rsidRDefault="00303CFF" w:rsidP="00D11473">
            <w:pPr>
              <w:spacing w:after="0"/>
              <w:rPr>
                <w:rFonts w:cs="Times New Roman"/>
                <w:szCs w:val="20"/>
              </w:rPr>
            </w:pPr>
            <w:r w:rsidRPr="00680AB8">
              <w:rPr>
                <w:rFonts w:cs="Times New Roman"/>
                <w:szCs w:val="20"/>
              </w:rPr>
              <w:t>яйца, миллионов штук</w:t>
            </w:r>
          </w:p>
        </w:tc>
        <w:tc>
          <w:tcPr>
            <w:tcW w:w="889" w:type="pct"/>
            <w:shd w:val="clear" w:color="auto" w:fill="auto"/>
            <w:vAlign w:val="bottom"/>
          </w:tcPr>
          <w:p w:rsidR="00680AB8" w:rsidRPr="00680AB8" w:rsidRDefault="00303CFF" w:rsidP="00D11473">
            <w:pPr>
              <w:spacing w:after="0"/>
              <w:jc w:val="right"/>
              <w:rPr>
                <w:rFonts w:cs="Times New Roman"/>
                <w:color w:val="000000"/>
                <w:szCs w:val="20"/>
              </w:rPr>
            </w:pPr>
            <w:r w:rsidRPr="00680AB8">
              <w:rPr>
                <w:rFonts w:cs="Times New Roman"/>
                <w:color w:val="000000"/>
                <w:szCs w:val="20"/>
              </w:rPr>
              <w:t>55,1</w:t>
            </w:r>
          </w:p>
        </w:tc>
        <w:tc>
          <w:tcPr>
            <w:tcW w:w="1166" w:type="pct"/>
            <w:vAlign w:val="bottom"/>
          </w:tcPr>
          <w:p w:rsidR="00680AB8" w:rsidRPr="00680AB8" w:rsidRDefault="00303CFF" w:rsidP="00D11473">
            <w:pPr>
              <w:spacing w:after="0"/>
              <w:jc w:val="right"/>
              <w:rPr>
                <w:rFonts w:cs="Times New Roman"/>
                <w:color w:val="000000"/>
                <w:szCs w:val="20"/>
              </w:rPr>
            </w:pPr>
            <w:r w:rsidRPr="00680AB8">
              <w:rPr>
                <w:rFonts w:cs="Times New Roman"/>
                <w:color w:val="000000"/>
                <w:szCs w:val="20"/>
              </w:rPr>
              <w:t>104,2</w:t>
            </w:r>
          </w:p>
        </w:tc>
      </w:tr>
      <w:tr w:rsidR="00680AB8" w:rsidRPr="00DC27C3" w:rsidTr="00680AB8">
        <w:trPr>
          <w:trHeight w:val="20"/>
        </w:trPr>
        <w:tc>
          <w:tcPr>
            <w:tcW w:w="2945" w:type="pct"/>
            <w:vAlign w:val="bottom"/>
          </w:tcPr>
          <w:p w:rsidR="00680AB8" w:rsidRPr="00680AB8" w:rsidRDefault="00303CFF" w:rsidP="00D11473">
            <w:pPr>
              <w:pStyle w:val="FyVOib"/>
              <w:rPr>
                <w:rFonts w:cs="Times New Roman"/>
                <w:i/>
                <w:szCs w:val="20"/>
                <w:lang w:val="ru-RU" w:eastAsia="ru-RU"/>
              </w:rPr>
            </w:pPr>
            <w:r w:rsidRPr="00680AB8">
              <w:rPr>
                <w:rFonts w:cs="Times New Roman"/>
                <w:i/>
                <w:szCs w:val="20"/>
                <w:lang w:val="ru-RU" w:eastAsia="ru-RU"/>
              </w:rPr>
              <w:t xml:space="preserve">Индекс потребительских цен и тарифов </w:t>
            </w:r>
            <w:r w:rsidRPr="00680AB8">
              <w:rPr>
                <w:rFonts w:cs="Times New Roman"/>
                <w:i/>
                <w:szCs w:val="20"/>
                <w:lang w:val="ru-RU" w:eastAsia="ru-RU"/>
              </w:rPr>
              <w:br/>
              <w:t>на товары и услуги населению:</w:t>
            </w:r>
          </w:p>
        </w:tc>
        <w:tc>
          <w:tcPr>
            <w:tcW w:w="889" w:type="pct"/>
            <w:shd w:val="clear" w:color="auto" w:fill="auto"/>
            <w:vAlign w:val="bottom"/>
          </w:tcPr>
          <w:p w:rsidR="00680AB8" w:rsidRPr="00680AB8" w:rsidRDefault="00303CFF" w:rsidP="00D11473">
            <w:pPr>
              <w:spacing w:after="0"/>
              <w:jc w:val="right"/>
              <w:rPr>
                <w:rFonts w:cs="Times New Roman"/>
                <w:color w:val="000000"/>
                <w:szCs w:val="20"/>
                <w:lang w:val="ru-RU"/>
              </w:rPr>
            </w:pPr>
          </w:p>
        </w:tc>
        <w:tc>
          <w:tcPr>
            <w:tcW w:w="1166" w:type="pct"/>
            <w:vAlign w:val="bottom"/>
          </w:tcPr>
          <w:p w:rsidR="00680AB8" w:rsidRPr="00680AB8" w:rsidRDefault="00303CFF" w:rsidP="00D11473">
            <w:pPr>
              <w:spacing w:after="0"/>
              <w:jc w:val="right"/>
              <w:rPr>
                <w:rFonts w:cs="Times New Roman"/>
                <w:color w:val="000000"/>
                <w:szCs w:val="20"/>
                <w:lang w:val="ru-RU"/>
              </w:rPr>
            </w:pPr>
          </w:p>
        </w:tc>
      </w:tr>
      <w:tr w:rsidR="00680AB8" w:rsidRPr="00680AB8" w:rsidTr="00680AB8">
        <w:trPr>
          <w:trHeight w:val="20"/>
        </w:trPr>
        <w:tc>
          <w:tcPr>
            <w:tcW w:w="2945" w:type="pct"/>
            <w:vAlign w:val="bottom"/>
          </w:tcPr>
          <w:p w:rsidR="00680AB8" w:rsidRPr="00680AB8" w:rsidRDefault="00303CFF" w:rsidP="00D11473">
            <w:pPr>
              <w:spacing w:after="0"/>
              <w:rPr>
                <w:rFonts w:cs="Times New Roman"/>
                <w:szCs w:val="20"/>
                <w:lang w:val="ru-RU"/>
              </w:rPr>
            </w:pPr>
            <w:r w:rsidRPr="00680AB8">
              <w:rPr>
                <w:rFonts w:cs="Times New Roman"/>
                <w:szCs w:val="20"/>
                <w:lang w:val="ru-RU"/>
              </w:rPr>
              <w:t>май 2019 года в % к апрелю 2019 года</w:t>
            </w:r>
          </w:p>
        </w:tc>
        <w:tc>
          <w:tcPr>
            <w:tcW w:w="889" w:type="pct"/>
            <w:shd w:val="clear" w:color="auto" w:fill="auto"/>
            <w:vAlign w:val="bottom"/>
          </w:tcPr>
          <w:p w:rsidR="00680AB8" w:rsidRPr="00680AB8" w:rsidRDefault="00303CFF" w:rsidP="00D11473">
            <w:pPr>
              <w:spacing w:after="0"/>
              <w:jc w:val="right"/>
              <w:rPr>
                <w:rFonts w:cs="Times New Roman"/>
                <w:color w:val="000000"/>
                <w:szCs w:val="20"/>
              </w:rPr>
            </w:pPr>
            <w:r w:rsidRPr="00680AB8">
              <w:rPr>
                <w:rFonts w:cs="Times New Roman"/>
                <w:color w:val="000000"/>
                <w:szCs w:val="20"/>
              </w:rPr>
              <w:t>100,33</w:t>
            </w:r>
          </w:p>
        </w:tc>
        <w:tc>
          <w:tcPr>
            <w:tcW w:w="1166" w:type="pct"/>
            <w:vAlign w:val="bottom"/>
          </w:tcPr>
          <w:p w:rsidR="00680AB8" w:rsidRPr="00680AB8" w:rsidRDefault="00303CFF" w:rsidP="00D11473">
            <w:pPr>
              <w:spacing w:after="0"/>
              <w:jc w:val="right"/>
              <w:rPr>
                <w:rFonts w:cs="Times New Roman"/>
                <w:color w:val="000000"/>
                <w:szCs w:val="20"/>
              </w:rPr>
            </w:pPr>
            <w:r w:rsidRPr="00680AB8">
              <w:rPr>
                <w:rFonts w:cs="Times New Roman"/>
                <w:color w:val="000000"/>
                <w:szCs w:val="20"/>
              </w:rPr>
              <w:t>х</w:t>
            </w:r>
          </w:p>
        </w:tc>
      </w:tr>
      <w:tr w:rsidR="00680AB8" w:rsidRPr="00680AB8" w:rsidTr="00680AB8">
        <w:trPr>
          <w:trHeight w:val="20"/>
        </w:trPr>
        <w:tc>
          <w:tcPr>
            <w:tcW w:w="2945" w:type="pct"/>
            <w:vAlign w:val="bottom"/>
          </w:tcPr>
          <w:p w:rsidR="00680AB8" w:rsidRPr="00680AB8" w:rsidRDefault="00303CFF" w:rsidP="00D11473">
            <w:pPr>
              <w:spacing w:after="0"/>
              <w:rPr>
                <w:rFonts w:cs="Times New Roman"/>
                <w:szCs w:val="20"/>
                <w:lang w:val="ru-RU"/>
              </w:rPr>
            </w:pPr>
            <w:r w:rsidRPr="00680AB8">
              <w:rPr>
                <w:rFonts w:cs="Times New Roman"/>
                <w:szCs w:val="20"/>
                <w:lang w:val="ru-RU"/>
              </w:rPr>
              <w:t>май 2019 года в</w:t>
            </w:r>
            <w:r w:rsidRPr="00680AB8">
              <w:rPr>
                <w:rFonts w:cs="Times New Roman"/>
                <w:szCs w:val="20"/>
                <w:lang w:val="ru-RU"/>
              </w:rPr>
              <w:t xml:space="preserve"> % к маю 2018 года</w:t>
            </w:r>
          </w:p>
        </w:tc>
        <w:tc>
          <w:tcPr>
            <w:tcW w:w="889" w:type="pct"/>
            <w:shd w:val="clear" w:color="auto" w:fill="auto"/>
            <w:vAlign w:val="bottom"/>
          </w:tcPr>
          <w:p w:rsidR="00680AB8" w:rsidRPr="00680AB8" w:rsidRDefault="00303CFF" w:rsidP="00D11473">
            <w:pPr>
              <w:spacing w:after="0"/>
              <w:jc w:val="right"/>
              <w:rPr>
                <w:rFonts w:cs="Times New Roman"/>
                <w:szCs w:val="20"/>
              </w:rPr>
            </w:pPr>
            <w:r w:rsidRPr="00680AB8">
              <w:rPr>
                <w:rFonts w:cs="Times New Roman"/>
                <w:szCs w:val="20"/>
              </w:rPr>
              <w:t>105,08</w:t>
            </w:r>
          </w:p>
        </w:tc>
        <w:tc>
          <w:tcPr>
            <w:tcW w:w="1166" w:type="pct"/>
            <w:vAlign w:val="bottom"/>
          </w:tcPr>
          <w:p w:rsidR="00680AB8" w:rsidRPr="00680AB8" w:rsidRDefault="00303CFF" w:rsidP="00D11473">
            <w:pPr>
              <w:spacing w:after="0"/>
              <w:jc w:val="right"/>
              <w:rPr>
                <w:rFonts w:cs="Times New Roman"/>
                <w:szCs w:val="20"/>
              </w:rPr>
            </w:pPr>
            <w:r w:rsidRPr="00680AB8">
              <w:rPr>
                <w:rFonts w:cs="Times New Roman"/>
                <w:szCs w:val="20"/>
              </w:rPr>
              <w:t>х</w:t>
            </w:r>
          </w:p>
        </w:tc>
      </w:tr>
      <w:tr w:rsidR="00680AB8" w:rsidRPr="00680AB8" w:rsidTr="00680AB8">
        <w:trPr>
          <w:trHeight w:val="20"/>
        </w:trPr>
        <w:tc>
          <w:tcPr>
            <w:tcW w:w="2945" w:type="pct"/>
            <w:vAlign w:val="bottom"/>
          </w:tcPr>
          <w:p w:rsidR="00680AB8" w:rsidRPr="00680AB8" w:rsidRDefault="00303CFF" w:rsidP="00D11473">
            <w:pPr>
              <w:spacing w:after="0"/>
              <w:rPr>
                <w:rFonts w:cs="Times New Roman"/>
                <w:szCs w:val="20"/>
                <w:lang w:val="ru-RU"/>
              </w:rPr>
            </w:pPr>
            <w:r w:rsidRPr="00680AB8">
              <w:rPr>
                <w:rFonts w:cs="Times New Roman"/>
                <w:szCs w:val="20"/>
                <w:lang w:val="ru-RU"/>
              </w:rPr>
              <w:t xml:space="preserve">Среднемесячная начисленная заработная плата </w:t>
            </w:r>
            <w:r w:rsidRPr="00680AB8">
              <w:rPr>
                <w:rFonts w:cs="Times New Roman"/>
                <w:szCs w:val="20"/>
                <w:lang w:val="ru-RU"/>
              </w:rPr>
              <w:br/>
              <w:t xml:space="preserve">работников по полному кругу организаций, </w:t>
            </w:r>
            <w:r w:rsidRPr="00680AB8">
              <w:rPr>
                <w:rFonts w:cs="Times New Roman"/>
                <w:szCs w:val="20"/>
                <w:lang w:val="ru-RU"/>
              </w:rPr>
              <w:br/>
              <w:t>за апрель 2019 года, рублей</w:t>
            </w:r>
          </w:p>
        </w:tc>
        <w:tc>
          <w:tcPr>
            <w:tcW w:w="889" w:type="pct"/>
            <w:shd w:val="clear" w:color="auto" w:fill="auto"/>
            <w:vAlign w:val="bottom"/>
          </w:tcPr>
          <w:p w:rsidR="00680AB8" w:rsidRPr="00680AB8" w:rsidRDefault="00303CFF" w:rsidP="00D11473">
            <w:pPr>
              <w:spacing w:after="0"/>
              <w:jc w:val="right"/>
              <w:rPr>
                <w:rFonts w:cs="Times New Roman"/>
                <w:szCs w:val="20"/>
              </w:rPr>
            </w:pPr>
            <w:r w:rsidRPr="00680AB8">
              <w:rPr>
                <w:rFonts w:cs="Times New Roman"/>
                <w:szCs w:val="20"/>
              </w:rPr>
              <w:t>55096,8</w:t>
            </w:r>
          </w:p>
        </w:tc>
        <w:tc>
          <w:tcPr>
            <w:tcW w:w="1166" w:type="pct"/>
            <w:vAlign w:val="bottom"/>
          </w:tcPr>
          <w:p w:rsidR="00680AB8" w:rsidRPr="00680AB8" w:rsidRDefault="00303CFF" w:rsidP="00D11473">
            <w:pPr>
              <w:spacing w:after="0"/>
              <w:jc w:val="right"/>
              <w:rPr>
                <w:rFonts w:cs="Times New Roman"/>
                <w:szCs w:val="20"/>
              </w:rPr>
            </w:pPr>
            <w:r w:rsidRPr="00680AB8">
              <w:rPr>
                <w:rFonts w:cs="Times New Roman"/>
                <w:szCs w:val="20"/>
              </w:rPr>
              <w:t>108,9</w:t>
            </w:r>
          </w:p>
        </w:tc>
      </w:tr>
      <w:tr w:rsidR="00680AB8" w:rsidRPr="00680AB8" w:rsidTr="00680AB8">
        <w:trPr>
          <w:trHeight w:val="20"/>
        </w:trPr>
        <w:tc>
          <w:tcPr>
            <w:tcW w:w="2945" w:type="pct"/>
            <w:vAlign w:val="bottom"/>
          </w:tcPr>
          <w:p w:rsidR="00680AB8" w:rsidRPr="00680AB8" w:rsidRDefault="00303CFF" w:rsidP="00D11473">
            <w:pPr>
              <w:spacing w:after="0"/>
              <w:rPr>
                <w:rFonts w:cs="Times New Roman"/>
                <w:szCs w:val="20"/>
                <w:lang w:val="ru-RU"/>
              </w:rPr>
            </w:pPr>
            <w:r w:rsidRPr="00680AB8">
              <w:rPr>
                <w:rFonts w:cs="Times New Roman"/>
                <w:szCs w:val="20"/>
                <w:lang w:val="ru-RU"/>
              </w:rPr>
              <w:t>апрель 2019 года в % к марту 2019 года</w:t>
            </w:r>
          </w:p>
        </w:tc>
        <w:tc>
          <w:tcPr>
            <w:tcW w:w="889" w:type="pct"/>
            <w:shd w:val="clear" w:color="auto" w:fill="auto"/>
            <w:vAlign w:val="bottom"/>
          </w:tcPr>
          <w:p w:rsidR="00680AB8" w:rsidRPr="00680AB8" w:rsidRDefault="00303CFF" w:rsidP="00D11473">
            <w:pPr>
              <w:spacing w:after="0"/>
              <w:jc w:val="right"/>
              <w:rPr>
                <w:rFonts w:cs="Times New Roman"/>
                <w:color w:val="000000"/>
                <w:szCs w:val="20"/>
              </w:rPr>
            </w:pPr>
            <w:r w:rsidRPr="00680AB8">
              <w:rPr>
                <w:rFonts w:cs="Times New Roman"/>
                <w:color w:val="000000"/>
                <w:szCs w:val="20"/>
              </w:rPr>
              <w:t>101,2</w:t>
            </w:r>
          </w:p>
        </w:tc>
        <w:tc>
          <w:tcPr>
            <w:tcW w:w="1166" w:type="pct"/>
            <w:vAlign w:val="bottom"/>
          </w:tcPr>
          <w:p w:rsidR="00680AB8" w:rsidRPr="00680AB8" w:rsidRDefault="00303CFF" w:rsidP="00D11473">
            <w:pPr>
              <w:spacing w:after="0"/>
              <w:jc w:val="right"/>
              <w:rPr>
                <w:rFonts w:cs="Times New Roman"/>
                <w:color w:val="000000"/>
                <w:szCs w:val="20"/>
              </w:rPr>
            </w:pPr>
            <w:r w:rsidRPr="00680AB8">
              <w:rPr>
                <w:rFonts w:cs="Times New Roman"/>
                <w:color w:val="000000"/>
                <w:szCs w:val="20"/>
              </w:rPr>
              <w:t>х</w:t>
            </w:r>
          </w:p>
        </w:tc>
      </w:tr>
      <w:tr w:rsidR="00680AB8" w:rsidRPr="00680AB8" w:rsidTr="00680AB8">
        <w:trPr>
          <w:trHeight w:val="20"/>
        </w:trPr>
        <w:tc>
          <w:tcPr>
            <w:tcW w:w="2945" w:type="pct"/>
            <w:vAlign w:val="bottom"/>
          </w:tcPr>
          <w:p w:rsidR="00680AB8" w:rsidRPr="00680AB8" w:rsidRDefault="00303CFF" w:rsidP="00D11473">
            <w:pPr>
              <w:spacing w:after="0"/>
              <w:rPr>
                <w:rFonts w:cs="Times New Roman"/>
                <w:szCs w:val="20"/>
              </w:rPr>
            </w:pPr>
            <w:r w:rsidRPr="00680AB8">
              <w:rPr>
                <w:rFonts w:cs="Times New Roman"/>
                <w:szCs w:val="20"/>
              </w:rPr>
              <w:t>январь-апрель 2019 года</w:t>
            </w:r>
          </w:p>
        </w:tc>
        <w:tc>
          <w:tcPr>
            <w:tcW w:w="889" w:type="pct"/>
            <w:shd w:val="clear" w:color="auto" w:fill="auto"/>
            <w:vAlign w:val="bottom"/>
          </w:tcPr>
          <w:p w:rsidR="00680AB8" w:rsidRPr="00680AB8" w:rsidRDefault="00303CFF" w:rsidP="00D11473">
            <w:pPr>
              <w:spacing w:after="0"/>
              <w:jc w:val="right"/>
              <w:rPr>
                <w:rFonts w:cs="Times New Roman"/>
                <w:color w:val="000000"/>
                <w:szCs w:val="20"/>
              </w:rPr>
            </w:pPr>
            <w:r w:rsidRPr="00680AB8">
              <w:rPr>
                <w:rFonts w:cs="Times New Roman"/>
                <w:color w:val="000000"/>
                <w:szCs w:val="20"/>
              </w:rPr>
              <w:t>52869,5</w:t>
            </w:r>
          </w:p>
        </w:tc>
        <w:tc>
          <w:tcPr>
            <w:tcW w:w="1166" w:type="pct"/>
            <w:vAlign w:val="bottom"/>
          </w:tcPr>
          <w:p w:rsidR="00680AB8" w:rsidRPr="00680AB8" w:rsidRDefault="00303CFF" w:rsidP="00D11473">
            <w:pPr>
              <w:spacing w:after="0"/>
              <w:jc w:val="right"/>
              <w:rPr>
                <w:rFonts w:cs="Times New Roman"/>
                <w:color w:val="000000"/>
                <w:szCs w:val="20"/>
              </w:rPr>
            </w:pPr>
            <w:r w:rsidRPr="00680AB8">
              <w:rPr>
                <w:rFonts w:cs="Times New Roman"/>
                <w:color w:val="000000"/>
                <w:szCs w:val="20"/>
              </w:rPr>
              <w:t>107,7</w:t>
            </w:r>
          </w:p>
        </w:tc>
      </w:tr>
      <w:tr w:rsidR="00680AB8" w:rsidRPr="00680AB8" w:rsidTr="00680AB8">
        <w:trPr>
          <w:trHeight w:val="20"/>
        </w:trPr>
        <w:tc>
          <w:tcPr>
            <w:tcW w:w="2945" w:type="pct"/>
            <w:vAlign w:val="bottom"/>
          </w:tcPr>
          <w:p w:rsidR="00680AB8" w:rsidRPr="00680AB8" w:rsidRDefault="00303CFF" w:rsidP="00D11473">
            <w:pPr>
              <w:spacing w:after="0"/>
              <w:rPr>
                <w:rFonts w:cs="Times New Roman"/>
                <w:szCs w:val="20"/>
                <w:lang w:val="ru-RU"/>
              </w:rPr>
            </w:pPr>
            <w:r w:rsidRPr="00680AB8">
              <w:rPr>
                <w:rFonts w:cs="Times New Roman"/>
                <w:szCs w:val="20"/>
                <w:lang w:val="ru-RU"/>
              </w:rPr>
              <w:t xml:space="preserve">Среднемесячная начисленная заработная плата </w:t>
            </w:r>
            <w:r w:rsidRPr="00680AB8">
              <w:rPr>
                <w:rFonts w:cs="Times New Roman"/>
                <w:szCs w:val="20"/>
                <w:lang w:val="ru-RU"/>
              </w:rPr>
              <w:br/>
              <w:t xml:space="preserve">работников организаций, не относящихся </w:t>
            </w:r>
            <w:r w:rsidRPr="00680AB8">
              <w:rPr>
                <w:rFonts w:cs="Times New Roman"/>
                <w:szCs w:val="20"/>
                <w:lang w:val="ru-RU"/>
              </w:rPr>
              <w:br/>
              <w:t xml:space="preserve">к субъектам малого предпринимательства, </w:t>
            </w:r>
            <w:r w:rsidRPr="00680AB8">
              <w:rPr>
                <w:rFonts w:cs="Times New Roman"/>
                <w:szCs w:val="20"/>
                <w:lang w:val="ru-RU"/>
              </w:rPr>
              <w:br/>
              <w:t>за апрель 2019 года, рублей</w:t>
            </w:r>
          </w:p>
        </w:tc>
        <w:tc>
          <w:tcPr>
            <w:tcW w:w="889" w:type="pct"/>
            <w:shd w:val="clear" w:color="auto" w:fill="auto"/>
            <w:vAlign w:val="bottom"/>
          </w:tcPr>
          <w:p w:rsidR="00680AB8" w:rsidRPr="00680AB8" w:rsidRDefault="00303CFF" w:rsidP="00D11473">
            <w:pPr>
              <w:spacing w:after="0"/>
              <w:jc w:val="right"/>
              <w:rPr>
                <w:rFonts w:cs="Times New Roman"/>
                <w:szCs w:val="20"/>
              </w:rPr>
            </w:pPr>
            <w:r w:rsidRPr="00680AB8">
              <w:rPr>
                <w:rFonts w:cs="Times New Roman"/>
                <w:szCs w:val="20"/>
              </w:rPr>
              <w:t>61225,1</w:t>
            </w:r>
          </w:p>
        </w:tc>
        <w:tc>
          <w:tcPr>
            <w:tcW w:w="1166" w:type="pct"/>
            <w:vAlign w:val="bottom"/>
          </w:tcPr>
          <w:p w:rsidR="00680AB8" w:rsidRPr="00680AB8" w:rsidRDefault="00303CFF" w:rsidP="00D11473">
            <w:pPr>
              <w:spacing w:after="0"/>
              <w:jc w:val="right"/>
              <w:rPr>
                <w:rFonts w:cs="Times New Roman"/>
                <w:szCs w:val="20"/>
              </w:rPr>
            </w:pPr>
            <w:r w:rsidRPr="00680AB8">
              <w:rPr>
                <w:rFonts w:cs="Times New Roman"/>
                <w:szCs w:val="20"/>
              </w:rPr>
              <w:t>109,1</w:t>
            </w:r>
          </w:p>
        </w:tc>
      </w:tr>
      <w:tr w:rsidR="00680AB8" w:rsidRPr="00680AB8" w:rsidTr="00680AB8">
        <w:trPr>
          <w:trHeight w:val="20"/>
        </w:trPr>
        <w:tc>
          <w:tcPr>
            <w:tcW w:w="2945" w:type="pct"/>
            <w:vAlign w:val="bottom"/>
          </w:tcPr>
          <w:p w:rsidR="00680AB8" w:rsidRPr="00680AB8" w:rsidRDefault="00303CFF" w:rsidP="00D11473">
            <w:pPr>
              <w:spacing w:after="0"/>
              <w:rPr>
                <w:rFonts w:cs="Times New Roman"/>
                <w:szCs w:val="20"/>
                <w:lang w:val="ru-RU"/>
              </w:rPr>
            </w:pPr>
            <w:r w:rsidRPr="00680AB8">
              <w:rPr>
                <w:rFonts w:cs="Times New Roman"/>
                <w:szCs w:val="20"/>
                <w:lang w:val="ru-RU"/>
              </w:rPr>
              <w:t>апрель 2019 года в % к марту 2019 года</w:t>
            </w:r>
          </w:p>
        </w:tc>
        <w:tc>
          <w:tcPr>
            <w:tcW w:w="889" w:type="pct"/>
            <w:shd w:val="clear" w:color="auto" w:fill="auto"/>
            <w:vAlign w:val="bottom"/>
          </w:tcPr>
          <w:p w:rsidR="00680AB8" w:rsidRPr="00680AB8" w:rsidRDefault="00303CFF" w:rsidP="00D11473">
            <w:pPr>
              <w:spacing w:after="0"/>
              <w:jc w:val="right"/>
              <w:rPr>
                <w:rFonts w:cs="Times New Roman"/>
                <w:color w:val="000000"/>
                <w:szCs w:val="20"/>
              </w:rPr>
            </w:pPr>
            <w:r w:rsidRPr="00680AB8">
              <w:rPr>
                <w:rFonts w:cs="Times New Roman"/>
                <w:color w:val="000000"/>
                <w:szCs w:val="20"/>
              </w:rPr>
              <w:t>101,8</w:t>
            </w:r>
          </w:p>
        </w:tc>
        <w:tc>
          <w:tcPr>
            <w:tcW w:w="1166" w:type="pct"/>
            <w:vAlign w:val="bottom"/>
          </w:tcPr>
          <w:p w:rsidR="00680AB8" w:rsidRPr="00680AB8" w:rsidRDefault="00303CFF" w:rsidP="00D11473">
            <w:pPr>
              <w:spacing w:after="0"/>
              <w:jc w:val="right"/>
              <w:rPr>
                <w:rFonts w:cs="Times New Roman"/>
                <w:color w:val="000000"/>
                <w:szCs w:val="20"/>
              </w:rPr>
            </w:pPr>
            <w:r w:rsidRPr="00680AB8">
              <w:rPr>
                <w:rFonts w:cs="Times New Roman"/>
                <w:color w:val="000000"/>
                <w:szCs w:val="20"/>
              </w:rPr>
              <w:t>х</w:t>
            </w:r>
          </w:p>
        </w:tc>
      </w:tr>
      <w:tr w:rsidR="00680AB8" w:rsidRPr="00680AB8" w:rsidTr="00680AB8">
        <w:trPr>
          <w:trHeight w:val="20"/>
        </w:trPr>
        <w:tc>
          <w:tcPr>
            <w:tcW w:w="2945" w:type="pct"/>
            <w:vAlign w:val="bottom"/>
          </w:tcPr>
          <w:p w:rsidR="00680AB8" w:rsidRPr="00680AB8" w:rsidRDefault="00303CFF" w:rsidP="00D11473">
            <w:pPr>
              <w:spacing w:after="0"/>
              <w:rPr>
                <w:rFonts w:cs="Times New Roman"/>
                <w:szCs w:val="20"/>
              </w:rPr>
            </w:pPr>
            <w:r w:rsidRPr="00680AB8">
              <w:rPr>
                <w:rFonts w:cs="Times New Roman"/>
                <w:szCs w:val="20"/>
              </w:rPr>
              <w:t>январь-апрель 2019 года</w:t>
            </w:r>
          </w:p>
        </w:tc>
        <w:tc>
          <w:tcPr>
            <w:tcW w:w="889" w:type="pct"/>
            <w:shd w:val="clear" w:color="auto" w:fill="auto"/>
            <w:vAlign w:val="bottom"/>
          </w:tcPr>
          <w:p w:rsidR="00680AB8" w:rsidRPr="00680AB8" w:rsidRDefault="00303CFF" w:rsidP="00D11473">
            <w:pPr>
              <w:spacing w:after="0"/>
              <w:jc w:val="right"/>
              <w:rPr>
                <w:rFonts w:cs="Times New Roman"/>
                <w:color w:val="000000"/>
                <w:szCs w:val="20"/>
              </w:rPr>
            </w:pPr>
            <w:r w:rsidRPr="00680AB8">
              <w:rPr>
                <w:rFonts w:cs="Times New Roman"/>
                <w:color w:val="000000"/>
                <w:szCs w:val="20"/>
              </w:rPr>
              <w:t>58602,8</w:t>
            </w:r>
          </w:p>
        </w:tc>
        <w:tc>
          <w:tcPr>
            <w:tcW w:w="1166" w:type="pct"/>
            <w:vAlign w:val="bottom"/>
          </w:tcPr>
          <w:p w:rsidR="00680AB8" w:rsidRPr="00680AB8" w:rsidRDefault="00303CFF" w:rsidP="00D11473">
            <w:pPr>
              <w:spacing w:after="0"/>
              <w:jc w:val="right"/>
              <w:rPr>
                <w:rFonts w:cs="Times New Roman"/>
                <w:color w:val="000000"/>
                <w:szCs w:val="20"/>
              </w:rPr>
            </w:pPr>
            <w:r w:rsidRPr="00680AB8">
              <w:rPr>
                <w:rFonts w:cs="Times New Roman"/>
                <w:color w:val="000000"/>
                <w:szCs w:val="20"/>
              </w:rPr>
              <w:t>107,6</w:t>
            </w:r>
          </w:p>
        </w:tc>
      </w:tr>
      <w:tr w:rsidR="00680AB8" w:rsidRPr="00680AB8" w:rsidTr="00680AB8">
        <w:trPr>
          <w:trHeight w:val="20"/>
        </w:trPr>
        <w:tc>
          <w:tcPr>
            <w:tcW w:w="2945" w:type="pct"/>
            <w:tcBorders>
              <w:top w:val="single" w:sz="4" w:space="0" w:color="auto"/>
              <w:left w:val="single" w:sz="4" w:space="0" w:color="auto"/>
              <w:bottom w:val="single" w:sz="4" w:space="0" w:color="auto"/>
              <w:right w:val="single" w:sz="4" w:space="0" w:color="auto"/>
            </w:tcBorders>
            <w:vAlign w:val="bottom"/>
          </w:tcPr>
          <w:p w:rsidR="00680AB8" w:rsidRPr="00680AB8" w:rsidRDefault="00303CFF" w:rsidP="00D11473">
            <w:pPr>
              <w:spacing w:after="0"/>
              <w:rPr>
                <w:rFonts w:cs="Times New Roman"/>
                <w:szCs w:val="20"/>
                <w:lang w:val="ru-RU"/>
              </w:rPr>
            </w:pPr>
            <w:r w:rsidRPr="00680AB8">
              <w:rPr>
                <w:rFonts w:cs="Times New Roman"/>
                <w:szCs w:val="20"/>
                <w:lang w:val="ru-RU"/>
              </w:rPr>
              <w:t>Стоимость условного (минимального) набора продуктов питания, входящих в потребительскую корзину (для мужчин трудоспособного возраста), в мае 2019 года, рублей</w:t>
            </w:r>
          </w:p>
        </w:tc>
        <w:tc>
          <w:tcPr>
            <w:tcW w:w="889" w:type="pct"/>
            <w:tcBorders>
              <w:top w:val="single" w:sz="4" w:space="0" w:color="auto"/>
              <w:left w:val="single" w:sz="4" w:space="0" w:color="auto"/>
              <w:bottom w:val="single" w:sz="4" w:space="0" w:color="auto"/>
              <w:right w:val="single" w:sz="4" w:space="0" w:color="auto"/>
            </w:tcBorders>
            <w:shd w:val="clear" w:color="auto" w:fill="auto"/>
            <w:vAlign w:val="bottom"/>
          </w:tcPr>
          <w:p w:rsidR="00680AB8" w:rsidRPr="00680AB8" w:rsidRDefault="00303CFF" w:rsidP="00D11473">
            <w:pPr>
              <w:spacing w:after="0"/>
              <w:jc w:val="right"/>
              <w:rPr>
                <w:rFonts w:cs="Times New Roman"/>
                <w:color w:val="000000"/>
                <w:szCs w:val="20"/>
              </w:rPr>
            </w:pPr>
            <w:r w:rsidRPr="00680AB8">
              <w:rPr>
                <w:rFonts w:cs="Times New Roman"/>
                <w:color w:val="000000"/>
                <w:szCs w:val="20"/>
              </w:rPr>
              <w:t>4640,8</w:t>
            </w:r>
          </w:p>
        </w:tc>
        <w:tc>
          <w:tcPr>
            <w:tcW w:w="1166" w:type="pct"/>
            <w:tcBorders>
              <w:top w:val="single" w:sz="4" w:space="0" w:color="auto"/>
              <w:left w:val="single" w:sz="4" w:space="0" w:color="auto"/>
              <w:bottom w:val="single" w:sz="4" w:space="0" w:color="auto"/>
              <w:right w:val="single" w:sz="4" w:space="0" w:color="auto"/>
            </w:tcBorders>
            <w:vAlign w:val="bottom"/>
          </w:tcPr>
          <w:p w:rsidR="00680AB8" w:rsidRPr="00680AB8" w:rsidRDefault="00303CFF" w:rsidP="00D11473">
            <w:pPr>
              <w:spacing w:after="0"/>
              <w:jc w:val="right"/>
              <w:rPr>
                <w:rFonts w:cs="Times New Roman"/>
                <w:color w:val="000000"/>
                <w:szCs w:val="20"/>
              </w:rPr>
            </w:pPr>
            <w:r w:rsidRPr="00680AB8">
              <w:rPr>
                <w:rFonts w:cs="Times New Roman"/>
                <w:color w:val="000000"/>
                <w:szCs w:val="20"/>
              </w:rPr>
              <w:t>103,6</w:t>
            </w:r>
            <w:r w:rsidRPr="00680AB8">
              <w:rPr>
                <w:rStyle w:val="apVMan"/>
                <w:rFonts w:cs="Times New Roman"/>
                <w:color w:val="000000"/>
                <w:szCs w:val="20"/>
              </w:rPr>
              <w:t>1</w:t>
            </w:r>
          </w:p>
        </w:tc>
      </w:tr>
      <w:tr w:rsidR="00680AB8" w:rsidRPr="00680AB8" w:rsidTr="00680AB8">
        <w:trPr>
          <w:trHeight w:val="20"/>
        </w:trPr>
        <w:tc>
          <w:tcPr>
            <w:tcW w:w="2945" w:type="pct"/>
            <w:tcBorders>
              <w:top w:val="single" w:sz="4" w:space="0" w:color="auto"/>
              <w:left w:val="single" w:sz="4" w:space="0" w:color="auto"/>
              <w:bottom w:val="single" w:sz="4" w:space="0" w:color="auto"/>
              <w:right w:val="single" w:sz="4" w:space="0" w:color="auto"/>
            </w:tcBorders>
            <w:vAlign w:val="bottom"/>
          </w:tcPr>
          <w:p w:rsidR="00680AB8" w:rsidRPr="00680AB8" w:rsidRDefault="00303CFF" w:rsidP="00D11473">
            <w:pPr>
              <w:spacing w:after="0"/>
              <w:rPr>
                <w:rFonts w:cs="Times New Roman"/>
                <w:szCs w:val="20"/>
                <w:lang w:val="ru-RU"/>
              </w:rPr>
            </w:pPr>
            <w:r w:rsidRPr="00680AB8">
              <w:rPr>
                <w:rFonts w:cs="Times New Roman"/>
                <w:szCs w:val="20"/>
                <w:lang w:val="ru-RU"/>
              </w:rPr>
              <w:t xml:space="preserve">Численность официально зарегистрированных безработных лиц на конец мая 2019 года, </w:t>
            </w:r>
            <w:r w:rsidRPr="00680AB8">
              <w:rPr>
                <w:rFonts w:cs="Times New Roman"/>
                <w:szCs w:val="20"/>
                <w:lang w:val="ru-RU"/>
              </w:rPr>
              <w:br/>
              <w:t>человек</w:t>
            </w:r>
          </w:p>
        </w:tc>
        <w:tc>
          <w:tcPr>
            <w:tcW w:w="889" w:type="pct"/>
            <w:tcBorders>
              <w:top w:val="single" w:sz="4" w:space="0" w:color="auto"/>
              <w:left w:val="single" w:sz="4" w:space="0" w:color="auto"/>
              <w:bottom w:val="single" w:sz="4" w:space="0" w:color="auto"/>
              <w:right w:val="single" w:sz="4" w:space="0" w:color="auto"/>
            </w:tcBorders>
            <w:shd w:val="clear" w:color="auto" w:fill="auto"/>
            <w:vAlign w:val="bottom"/>
          </w:tcPr>
          <w:p w:rsidR="00680AB8" w:rsidRPr="00680AB8" w:rsidRDefault="00303CFF" w:rsidP="00D11473">
            <w:pPr>
              <w:spacing w:after="0"/>
              <w:jc w:val="right"/>
              <w:rPr>
                <w:rFonts w:cs="Times New Roman"/>
                <w:color w:val="000000"/>
                <w:szCs w:val="20"/>
              </w:rPr>
            </w:pPr>
            <w:r w:rsidRPr="00680AB8">
              <w:rPr>
                <w:rFonts w:cs="Times New Roman"/>
                <w:color w:val="000000"/>
                <w:szCs w:val="20"/>
              </w:rPr>
              <w:t>22080</w:t>
            </w:r>
          </w:p>
        </w:tc>
        <w:tc>
          <w:tcPr>
            <w:tcW w:w="1166" w:type="pct"/>
            <w:tcBorders>
              <w:top w:val="single" w:sz="4" w:space="0" w:color="auto"/>
              <w:left w:val="single" w:sz="4" w:space="0" w:color="auto"/>
              <w:bottom w:val="single" w:sz="4" w:space="0" w:color="auto"/>
              <w:right w:val="single" w:sz="4" w:space="0" w:color="auto"/>
            </w:tcBorders>
            <w:vAlign w:val="bottom"/>
          </w:tcPr>
          <w:p w:rsidR="00680AB8" w:rsidRPr="00680AB8" w:rsidRDefault="00303CFF" w:rsidP="00D11473">
            <w:pPr>
              <w:spacing w:after="0"/>
              <w:jc w:val="right"/>
              <w:rPr>
                <w:rFonts w:cs="Times New Roman"/>
                <w:color w:val="000000"/>
                <w:szCs w:val="20"/>
              </w:rPr>
            </w:pPr>
            <w:r w:rsidRPr="00680AB8">
              <w:rPr>
                <w:rFonts w:cs="Times New Roman"/>
                <w:color w:val="000000"/>
                <w:szCs w:val="20"/>
              </w:rPr>
              <w:t>97,6</w:t>
            </w:r>
            <w:r w:rsidRPr="00680AB8">
              <w:rPr>
                <w:rStyle w:val="apVMan"/>
                <w:rFonts w:cs="Times New Roman"/>
                <w:color w:val="000000"/>
                <w:szCs w:val="20"/>
              </w:rPr>
              <w:t>1</w:t>
            </w:r>
          </w:p>
        </w:tc>
      </w:tr>
      <w:tr w:rsidR="00680AB8" w:rsidRPr="00680AB8" w:rsidTr="00680AB8">
        <w:trPr>
          <w:trHeight w:val="20"/>
        </w:trPr>
        <w:tc>
          <w:tcPr>
            <w:tcW w:w="2945" w:type="pct"/>
            <w:tcBorders>
              <w:top w:val="single" w:sz="4" w:space="0" w:color="auto"/>
              <w:left w:val="single" w:sz="4" w:space="0" w:color="auto"/>
              <w:bottom w:val="single" w:sz="4" w:space="0" w:color="auto"/>
              <w:right w:val="single" w:sz="4" w:space="0" w:color="auto"/>
            </w:tcBorders>
            <w:vAlign w:val="bottom"/>
          </w:tcPr>
          <w:p w:rsidR="00680AB8" w:rsidRPr="00680AB8" w:rsidRDefault="00303CFF" w:rsidP="00D11473">
            <w:pPr>
              <w:spacing w:after="0"/>
              <w:rPr>
                <w:rFonts w:cs="Times New Roman"/>
                <w:szCs w:val="20"/>
                <w:lang w:val="ru-RU"/>
              </w:rPr>
            </w:pPr>
            <w:r w:rsidRPr="00680AB8">
              <w:rPr>
                <w:rFonts w:cs="Times New Roman"/>
                <w:szCs w:val="20"/>
                <w:lang w:val="ru-RU"/>
              </w:rPr>
              <w:t xml:space="preserve">Уровень официальной (или регистрируемой) </w:t>
            </w:r>
            <w:r w:rsidRPr="00680AB8">
              <w:rPr>
                <w:rFonts w:cs="Times New Roman"/>
                <w:szCs w:val="20"/>
                <w:lang w:val="ru-RU"/>
              </w:rPr>
              <w:br/>
              <w:t xml:space="preserve">безработицы на конец мая 2019 года, </w:t>
            </w:r>
            <w:r w:rsidRPr="00680AB8">
              <w:rPr>
                <w:rFonts w:cs="Times New Roman"/>
                <w:szCs w:val="20"/>
                <w:lang w:val="ru-RU"/>
              </w:rPr>
              <w:br/>
              <w:t>в процентах</w:t>
            </w:r>
          </w:p>
        </w:tc>
        <w:tc>
          <w:tcPr>
            <w:tcW w:w="889" w:type="pct"/>
            <w:tcBorders>
              <w:top w:val="single" w:sz="4" w:space="0" w:color="auto"/>
              <w:left w:val="single" w:sz="4" w:space="0" w:color="auto"/>
              <w:bottom w:val="single" w:sz="4" w:space="0" w:color="auto"/>
              <w:right w:val="single" w:sz="4" w:space="0" w:color="auto"/>
            </w:tcBorders>
            <w:shd w:val="clear" w:color="auto" w:fill="auto"/>
            <w:vAlign w:val="bottom"/>
          </w:tcPr>
          <w:p w:rsidR="00680AB8" w:rsidRPr="00680AB8" w:rsidRDefault="00303CFF" w:rsidP="00D11473">
            <w:pPr>
              <w:spacing w:after="0"/>
              <w:jc w:val="right"/>
              <w:rPr>
                <w:rFonts w:cs="Times New Roman"/>
                <w:color w:val="000000"/>
                <w:szCs w:val="20"/>
              </w:rPr>
            </w:pPr>
            <w:r w:rsidRPr="00680AB8">
              <w:rPr>
                <w:rFonts w:cs="Times New Roman"/>
                <w:color w:val="000000"/>
                <w:szCs w:val="20"/>
              </w:rPr>
              <w:t>0,5</w:t>
            </w:r>
          </w:p>
        </w:tc>
        <w:tc>
          <w:tcPr>
            <w:tcW w:w="1166" w:type="pct"/>
            <w:tcBorders>
              <w:top w:val="single" w:sz="4" w:space="0" w:color="auto"/>
              <w:left w:val="single" w:sz="4" w:space="0" w:color="auto"/>
              <w:bottom w:val="single" w:sz="4" w:space="0" w:color="auto"/>
              <w:right w:val="single" w:sz="4" w:space="0" w:color="auto"/>
            </w:tcBorders>
            <w:vAlign w:val="bottom"/>
          </w:tcPr>
          <w:p w:rsidR="00680AB8" w:rsidRPr="00680AB8" w:rsidRDefault="00303CFF" w:rsidP="00D11473">
            <w:pPr>
              <w:spacing w:after="0"/>
              <w:jc w:val="right"/>
              <w:rPr>
                <w:rFonts w:cs="Times New Roman"/>
                <w:color w:val="000000"/>
                <w:szCs w:val="20"/>
              </w:rPr>
            </w:pPr>
            <w:r w:rsidRPr="00680AB8">
              <w:rPr>
                <w:rFonts w:cs="Times New Roman"/>
                <w:color w:val="000000"/>
                <w:szCs w:val="20"/>
              </w:rPr>
              <w:t>х</w:t>
            </w:r>
          </w:p>
        </w:tc>
      </w:tr>
      <w:tr w:rsidR="00680AB8" w:rsidRPr="00680AB8" w:rsidTr="00680AB8">
        <w:trPr>
          <w:trHeight w:val="20"/>
        </w:trPr>
        <w:tc>
          <w:tcPr>
            <w:tcW w:w="2945" w:type="pct"/>
            <w:tcBorders>
              <w:top w:val="single" w:sz="4" w:space="0" w:color="auto"/>
              <w:left w:val="single" w:sz="4" w:space="0" w:color="auto"/>
              <w:bottom w:val="single" w:sz="4" w:space="0" w:color="auto"/>
              <w:right w:val="single" w:sz="4" w:space="0" w:color="auto"/>
            </w:tcBorders>
            <w:vAlign w:val="bottom"/>
          </w:tcPr>
          <w:p w:rsidR="00680AB8" w:rsidRPr="00680AB8" w:rsidRDefault="00303CFF" w:rsidP="00D11473">
            <w:pPr>
              <w:spacing w:after="0"/>
              <w:rPr>
                <w:rFonts w:cs="Times New Roman"/>
                <w:szCs w:val="20"/>
                <w:lang w:val="ru-RU"/>
              </w:rPr>
            </w:pPr>
            <w:r w:rsidRPr="00680AB8">
              <w:rPr>
                <w:rFonts w:cs="Times New Roman"/>
                <w:szCs w:val="20"/>
                <w:lang w:val="ru-RU"/>
              </w:rPr>
              <w:t xml:space="preserve">Уровень безработицы (в соответствии </w:t>
            </w:r>
            <w:r w:rsidRPr="00680AB8">
              <w:rPr>
                <w:rFonts w:cs="Times New Roman"/>
                <w:szCs w:val="20"/>
                <w:lang w:val="ru-RU"/>
              </w:rPr>
              <w:br/>
              <w:t>с методологией МОТ) в среднем</w:t>
            </w:r>
            <w:r w:rsidRPr="00680AB8">
              <w:rPr>
                <w:rFonts w:cs="Times New Roman"/>
                <w:szCs w:val="20"/>
                <w:lang w:val="ru-RU"/>
              </w:rPr>
              <w:br/>
              <w:t>за март - май 2019 года, в процентах</w:t>
            </w:r>
          </w:p>
        </w:tc>
        <w:tc>
          <w:tcPr>
            <w:tcW w:w="889" w:type="pct"/>
            <w:tcBorders>
              <w:top w:val="single" w:sz="4" w:space="0" w:color="auto"/>
              <w:left w:val="single" w:sz="4" w:space="0" w:color="auto"/>
              <w:bottom w:val="single" w:sz="4" w:space="0" w:color="auto"/>
              <w:right w:val="single" w:sz="4" w:space="0" w:color="auto"/>
            </w:tcBorders>
            <w:shd w:val="clear" w:color="auto" w:fill="auto"/>
            <w:vAlign w:val="bottom"/>
          </w:tcPr>
          <w:p w:rsidR="00680AB8" w:rsidRPr="00680AB8" w:rsidRDefault="00303CFF" w:rsidP="00D11473">
            <w:pPr>
              <w:spacing w:after="0"/>
              <w:jc w:val="right"/>
              <w:rPr>
                <w:rFonts w:cs="Times New Roman"/>
                <w:color w:val="000000"/>
                <w:szCs w:val="20"/>
              </w:rPr>
            </w:pPr>
            <w:r w:rsidRPr="00680AB8">
              <w:rPr>
                <w:rFonts w:cs="Times New Roman"/>
                <w:color w:val="000000"/>
                <w:szCs w:val="20"/>
              </w:rPr>
              <w:t>2,8</w:t>
            </w:r>
          </w:p>
        </w:tc>
        <w:tc>
          <w:tcPr>
            <w:tcW w:w="1166" w:type="pct"/>
            <w:tcBorders>
              <w:top w:val="single" w:sz="4" w:space="0" w:color="auto"/>
              <w:left w:val="single" w:sz="4" w:space="0" w:color="auto"/>
              <w:bottom w:val="single" w:sz="4" w:space="0" w:color="auto"/>
              <w:right w:val="single" w:sz="4" w:space="0" w:color="auto"/>
            </w:tcBorders>
            <w:vAlign w:val="bottom"/>
          </w:tcPr>
          <w:p w:rsidR="00680AB8" w:rsidRPr="00680AB8" w:rsidRDefault="00303CFF" w:rsidP="00D11473">
            <w:pPr>
              <w:spacing w:after="0"/>
              <w:jc w:val="right"/>
              <w:rPr>
                <w:rFonts w:cs="Times New Roman"/>
                <w:color w:val="000000"/>
                <w:szCs w:val="20"/>
              </w:rPr>
            </w:pPr>
            <w:r w:rsidRPr="00680AB8">
              <w:rPr>
                <w:rFonts w:cs="Times New Roman"/>
                <w:color w:val="000000"/>
                <w:szCs w:val="20"/>
              </w:rPr>
              <w:t>х</w:t>
            </w:r>
          </w:p>
        </w:tc>
      </w:tr>
      <w:tr w:rsidR="00680AB8" w:rsidRPr="00680AB8" w:rsidTr="00680AB8">
        <w:trPr>
          <w:trHeight w:val="20"/>
        </w:trPr>
        <w:tc>
          <w:tcPr>
            <w:tcW w:w="2945" w:type="pct"/>
            <w:tcBorders>
              <w:top w:val="single" w:sz="4" w:space="0" w:color="auto"/>
              <w:left w:val="single" w:sz="4" w:space="0" w:color="auto"/>
              <w:bottom w:val="single" w:sz="4" w:space="0" w:color="auto"/>
              <w:right w:val="single" w:sz="4" w:space="0" w:color="auto"/>
            </w:tcBorders>
            <w:vAlign w:val="bottom"/>
          </w:tcPr>
          <w:p w:rsidR="00680AB8" w:rsidRPr="00680AB8" w:rsidRDefault="00303CFF" w:rsidP="00D11473">
            <w:pPr>
              <w:spacing w:after="0"/>
              <w:rPr>
                <w:rFonts w:cs="Times New Roman"/>
                <w:szCs w:val="20"/>
                <w:lang w:val="ru-RU"/>
              </w:rPr>
            </w:pPr>
            <w:r w:rsidRPr="00680AB8">
              <w:rPr>
                <w:rFonts w:cs="Times New Roman"/>
                <w:szCs w:val="20"/>
                <w:lang w:val="ru-RU"/>
              </w:rPr>
              <w:t>Грузооборот грузовых авто</w:t>
            </w:r>
            <w:r w:rsidRPr="00680AB8">
              <w:rPr>
                <w:rFonts w:cs="Times New Roman"/>
                <w:szCs w:val="20"/>
                <w:lang w:val="ru-RU"/>
              </w:rPr>
              <w:t xml:space="preserve">мобилей </w:t>
            </w:r>
            <w:r w:rsidRPr="00680AB8">
              <w:rPr>
                <w:rFonts w:cs="Times New Roman"/>
                <w:szCs w:val="20"/>
                <w:lang w:val="ru-RU"/>
              </w:rPr>
              <w:br/>
              <w:t xml:space="preserve">организаций, не относящихся к субъектам </w:t>
            </w:r>
            <w:r w:rsidRPr="00680AB8">
              <w:rPr>
                <w:rFonts w:cs="Times New Roman"/>
                <w:szCs w:val="20"/>
                <w:lang w:val="ru-RU"/>
              </w:rPr>
              <w:br/>
              <w:t xml:space="preserve">малого предпринимательства, всех видов </w:t>
            </w:r>
            <w:r w:rsidRPr="00680AB8">
              <w:rPr>
                <w:rFonts w:cs="Times New Roman"/>
                <w:szCs w:val="20"/>
                <w:lang w:val="ru-RU"/>
              </w:rPr>
              <w:br/>
              <w:t xml:space="preserve">экономической деятельности, </w:t>
            </w:r>
            <w:r w:rsidRPr="00680AB8">
              <w:rPr>
                <w:rFonts w:cs="Times New Roman"/>
                <w:szCs w:val="20"/>
                <w:lang w:val="ru-RU"/>
              </w:rPr>
              <w:br/>
              <w:t>миллионов тонно-километров</w:t>
            </w:r>
          </w:p>
        </w:tc>
        <w:tc>
          <w:tcPr>
            <w:tcW w:w="889" w:type="pct"/>
            <w:tcBorders>
              <w:top w:val="single" w:sz="4" w:space="0" w:color="auto"/>
              <w:left w:val="single" w:sz="4" w:space="0" w:color="auto"/>
              <w:bottom w:val="single" w:sz="4" w:space="0" w:color="auto"/>
              <w:right w:val="single" w:sz="4" w:space="0" w:color="auto"/>
            </w:tcBorders>
            <w:shd w:val="clear" w:color="auto" w:fill="auto"/>
            <w:vAlign w:val="bottom"/>
          </w:tcPr>
          <w:p w:rsidR="00680AB8" w:rsidRPr="00680AB8" w:rsidRDefault="00303CFF" w:rsidP="00D11473">
            <w:pPr>
              <w:spacing w:after="0"/>
              <w:jc w:val="right"/>
              <w:rPr>
                <w:rFonts w:cs="Times New Roman"/>
                <w:color w:val="000000"/>
                <w:szCs w:val="20"/>
              </w:rPr>
            </w:pPr>
            <w:r w:rsidRPr="00680AB8">
              <w:rPr>
                <w:rFonts w:cs="Times New Roman"/>
                <w:color w:val="000000"/>
                <w:szCs w:val="20"/>
              </w:rPr>
              <w:t>3654,6</w:t>
            </w:r>
          </w:p>
        </w:tc>
        <w:tc>
          <w:tcPr>
            <w:tcW w:w="1166" w:type="pct"/>
            <w:tcBorders>
              <w:top w:val="single" w:sz="4" w:space="0" w:color="auto"/>
              <w:left w:val="single" w:sz="4" w:space="0" w:color="auto"/>
              <w:bottom w:val="single" w:sz="4" w:space="0" w:color="auto"/>
              <w:right w:val="single" w:sz="4" w:space="0" w:color="auto"/>
            </w:tcBorders>
            <w:vAlign w:val="bottom"/>
          </w:tcPr>
          <w:p w:rsidR="00680AB8" w:rsidRPr="00680AB8" w:rsidRDefault="00303CFF" w:rsidP="00D11473">
            <w:pPr>
              <w:spacing w:after="0"/>
              <w:jc w:val="right"/>
              <w:rPr>
                <w:rFonts w:cs="Times New Roman"/>
                <w:color w:val="000000"/>
                <w:szCs w:val="20"/>
              </w:rPr>
            </w:pPr>
            <w:r w:rsidRPr="00680AB8">
              <w:rPr>
                <w:rFonts w:cs="Times New Roman"/>
                <w:color w:val="000000"/>
                <w:szCs w:val="20"/>
              </w:rPr>
              <w:t>118,8</w:t>
            </w:r>
          </w:p>
        </w:tc>
      </w:tr>
      <w:tr w:rsidR="00680AB8" w:rsidRPr="00680AB8" w:rsidTr="00680AB8">
        <w:trPr>
          <w:trHeight w:val="20"/>
        </w:trPr>
        <w:tc>
          <w:tcPr>
            <w:tcW w:w="2945" w:type="pct"/>
            <w:tcBorders>
              <w:top w:val="single" w:sz="4" w:space="0" w:color="auto"/>
              <w:left w:val="single" w:sz="4" w:space="0" w:color="auto"/>
              <w:bottom w:val="single" w:sz="4" w:space="0" w:color="auto"/>
              <w:right w:val="single" w:sz="4" w:space="0" w:color="auto"/>
            </w:tcBorders>
            <w:vAlign w:val="bottom"/>
          </w:tcPr>
          <w:p w:rsidR="00680AB8" w:rsidRPr="00680AB8" w:rsidRDefault="00303CFF" w:rsidP="00D11473">
            <w:pPr>
              <w:spacing w:after="0"/>
              <w:rPr>
                <w:rFonts w:cs="Times New Roman"/>
                <w:szCs w:val="20"/>
                <w:lang w:val="ru-RU"/>
              </w:rPr>
            </w:pPr>
            <w:r w:rsidRPr="00680AB8">
              <w:rPr>
                <w:rFonts w:cs="Times New Roman"/>
                <w:szCs w:val="20"/>
                <w:lang w:val="ru-RU"/>
              </w:rPr>
              <w:t xml:space="preserve">Пассажирооборот, автобусов </w:t>
            </w:r>
            <w:r w:rsidRPr="00680AB8">
              <w:rPr>
                <w:rFonts w:cs="Times New Roman"/>
                <w:szCs w:val="20"/>
                <w:lang w:val="ru-RU"/>
              </w:rPr>
              <w:br/>
              <w:t xml:space="preserve">(маршрутных таксомоторов) </w:t>
            </w:r>
            <w:r w:rsidRPr="00680AB8">
              <w:rPr>
                <w:rFonts w:cs="Times New Roman"/>
                <w:szCs w:val="20"/>
                <w:lang w:val="ru-RU"/>
              </w:rPr>
              <w:br/>
            </w:r>
            <w:r w:rsidRPr="00680AB8">
              <w:rPr>
                <w:rFonts w:cs="Times New Roman"/>
                <w:szCs w:val="20"/>
                <w:lang w:val="ru-RU"/>
              </w:rPr>
              <w:lastRenderedPageBreak/>
              <w:t xml:space="preserve">юридических лиц за май 2019 года, </w:t>
            </w:r>
            <w:r w:rsidRPr="00680AB8">
              <w:rPr>
                <w:rFonts w:cs="Times New Roman"/>
                <w:szCs w:val="20"/>
                <w:lang w:val="ru-RU"/>
              </w:rPr>
              <w:br/>
            </w:r>
            <w:r w:rsidRPr="00680AB8">
              <w:rPr>
                <w:rFonts w:cs="Times New Roman"/>
                <w:szCs w:val="20"/>
                <w:lang w:val="ru-RU"/>
              </w:rPr>
              <w:t>миллионов пассажиро-километров</w:t>
            </w:r>
          </w:p>
        </w:tc>
        <w:tc>
          <w:tcPr>
            <w:tcW w:w="889" w:type="pct"/>
            <w:tcBorders>
              <w:top w:val="single" w:sz="4" w:space="0" w:color="auto"/>
              <w:left w:val="single" w:sz="4" w:space="0" w:color="auto"/>
              <w:bottom w:val="single" w:sz="4" w:space="0" w:color="auto"/>
              <w:right w:val="single" w:sz="4" w:space="0" w:color="auto"/>
            </w:tcBorders>
            <w:shd w:val="clear" w:color="auto" w:fill="auto"/>
            <w:vAlign w:val="bottom"/>
          </w:tcPr>
          <w:p w:rsidR="00680AB8" w:rsidRPr="00680AB8" w:rsidRDefault="00303CFF" w:rsidP="00D11473">
            <w:pPr>
              <w:spacing w:after="0"/>
              <w:jc w:val="right"/>
              <w:rPr>
                <w:rFonts w:cs="Times New Roman"/>
                <w:color w:val="000000"/>
                <w:szCs w:val="20"/>
              </w:rPr>
            </w:pPr>
            <w:r w:rsidRPr="00680AB8">
              <w:rPr>
                <w:rFonts w:cs="Times New Roman"/>
                <w:color w:val="000000"/>
                <w:szCs w:val="20"/>
              </w:rPr>
              <w:lastRenderedPageBreak/>
              <w:t>604,2</w:t>
            </w:r>
          </w:p>
        </w:tc>
        <w:tc>
          <w:tcPr>
            <w:tcW w:w="1166" w:type="pct"/>
            <w:tcBorders>
              <w:top w:val="single" w:sz="4" w:space="0" w:color="auto"/>
              <w:left w:val="single" w:sz="4" w:space="0" w:color="auto"/>
              <w:bottom w:val="single" w:sz="4" w:space="0" w:color="auto"/>
              <w:right w:val="single" w:sz="4" w:space="0" w:color="auto"/>
            </w:tcBorders>
            <w:vAlign w:val="bottom"/>
          </w:tcPr>
          <w:p w:rsidR="00680AB8" w:rsidRPr="00680AB8" w:rsidRDefault="00303CFF" w:rsidP="00D11473">
            <w:pPr>
              <w:spacing w:after="0"/>
              <w:jc w:val="right"/>
              <w:rPr>
                <w:rFonts w:cs="Times New Roman"/>
                <w:color w:val="000000"/>
                <w:szCs w:val="20"/>
              </w:rPr>
            </w:pPr>
            <w:r w:rsidRPr="00680AB8">
              <w:rPr>
                <w:rFonts w:cs="Times New Roman"/>
                <w:color w:val="000000"/>
                <w:szCs w:val="20"/>
              </w:rPr>
              <w:t>93,2</w:t>
            </w:r>
          </w:p>
        </w:tc>
      </w:tr>
      <w:tr w:rsidR="00680AB8" w:rsidRPr="00680AB8" w:rsidTr="00680AB8">
        <w:trPr>
          <w:trHeight w:val="20"/>
        </w:trPr>
        <w:tc>
          <w:tcPr>
            <w:tcW w:w="2945" w:type="pct"/>
            <w:tcBorders>
              <w:top w:val="single" w:sz="4" w:space="0" w:color="auto"/>
              <w:left w:val="single" w:sz="4" w:space="0" w:color="auto"/>
              <w:bottom w:val="single" w:sz="4" w:space="0" w:color="auto"/>
              <w:right w:val="single" w:sz="4" w:space="0" w:color="auto"/>
            </w:tcBorders>
            <w:vAlign w:val="bottom"/>
          </w:tcPr>
          <w:p w:rsidR="00680AB8" w:rsidRPr="00680AB8" w:rsidRDefault="00303CFF" w:rsidP="00D11473">
            <w:pPr>
              <w:spacing w:after="0"/>
              <w:rPr>
                <w:rFonts w:cs="Times New Roman"/>
                <w:szCs w:val="20"/>
                <w:lang w:val="ru-RU"/>
              </w:rPr>
            </w:pPr>
            <w:r w:rsidRPr="00680AB8">
              <w:rPr>
                <w:rFonts w:cs="Times New Roman"/>
                <w:szCs w:val="20"/>
                <w:lang w:val="ru-RU"/>
              </w:rPr>
              <w:lastRenderedPageBreak/>
              <w:t>май 2019 года в % к апрелю 2019 года</w:t>
            </w:r>
          </w:p>
        </w:tc>
        <w:tc>
          <w:tcPr>
            <w:tcW w:w="889" w:type="pct"/>
            <w:tcBorders>
              <w:top w:val="single" w:sz="4" w:space="0" w:color="auto"/>
              <w:left w:val="single" w:sz="4" w:space="0" w:color="auto"/>
              <w:bottom w:val="single" w:sz="4" w:space="0" w:color="auto"/>
              <w:right w:val="single" w:sz="4" w:space="0" w:color="auto"/>
            </w:tcBorders>
            <w:shd w:val="clear" w:color="auto" w:fill="auto"/>
            <w:vAlign w:val="bottom"/>
          </w:tcPr>
          <w:p w:rsidR="00680AB8" w:rsidRPr="00680AB8" w:rsidRDefault="00303CFF" w:rsidP="00D11473">
            <w:pPr>
              <w:spacing w:after="0"/>
              <w:jc w:val="right"/>
              <w:rPr>
                <w:rFonts w:cs="Times New Roman"/>
                <w:color w:val="000000"/>
                <w:szCs w:val="20"/>
              </w:rPr>
            </w:pPr>
            <w:r w:rsidRPr="00680AB8">
              <w:rPr>
                <w:rFonts w:cs="Times New Roman"/>
                <w:color w:val="000000"/>
                <w:szCs w:val="20"/>
              </w:rPr>
              <w:t>98,3</w:t>
            </w:r>
          </w:p>
        </w:tc>
        <w:tc>
          <w:tcPr>
            <w:tcW w:w="1166" w:type="pct"/>
            <w:tcBorders>
              <w:top w:val="single" w:sz="4" w:space="0" w:color="auto"/>
              <w:left w:val="single" w:sz="4" w:space="0" w:color="auto"/>
              <w:bottom w:val="single" w:sz="4" w:space="0" w:color="auto"/>
              <w:right w:val="single" w:sz="4" w:space="0" w:color="auto"/>
            </w:tcBorders>
            <w:vAlign w:val="bottom"/>
          </w:tcPr>
          <w:p w:rsidR="00680AB8" w:rsidRPr="00680AB8" w:rsidRDefault="00303CFF" w:rsidP="00D11473">
            <w:pPr>
              <w:spacing w:after="0"/>
              <w:jc w:val="right"/>
              <w:rPr>
                <w:rFonts w:cs="Times New Roman"/>
                <w:color w:val="000000"/>
                <w:szCs w:val="20"/>
              </w:rPr>
            </w:pPr>
            <w:r w:rsidRPr="00680AB8">
              <w:rPr>
                <w:rFonts w:cs="Times New Roman"/>
                <w:color w:val="000000"/>
                <w:szCs w:val="20"/>
              </w:rPr>
              <w:t>х</w:t>
            </w:r>
          </w:p>
        </w:tc>
      </w:tr>
      <w:tr w:rsidR="00680AB8" w:rsidRPr="00680AB8" w:rsidTr="00680AB8">
        <w:trPr>
          <w:trHeight w:val="20"/>
        </w:trPr>
        <w:tc>
          <w:tcPr>
            <w:tcW w:w="2945" w:type="pct"/>
            <w:tcBorders>
              <w:top w:val="single" w:sz="4" w:space="0" w:color="auto"/>
              <w:left w:val="single" w:sz="4" w:space="0" w:color="auto"/>
              <w:bottom w:val="single" w:sz="4" w:space="0" w:color="auto"/>
              <w:right w:val="single" w:sz="4" w:space="0" w:color="auto"/>
            </w:tcBorders>
            <w:vAlign w:val="bottom"/>
          </w:tcPr>
          <w:p w:rsidR="00680AB8" w:rsidRPr="00680AB8" w:rsidRDefault="00303CFF" w:rsidP="00D11473">
            <w:pPr>
              <w:spacing w:after="0"/>
              <w:rPr>
                <w:rFonts w:cs="Times New Roman"/>
                <w:szCs w:val="20"/>
              </w:rPr>
            </w:pPr>
            <w:r w:rsidRPr="00680AB8">
              <w:rPr>
                <w:rFonts w:cs="Times New Roman"/>
                <w:szCs w:val="20"/>
              </w:rPr>
              <w:t>январь-май 2019 года</w:t>
            </w:r>
          </w:p>
        </w:tc>
        <w:tc>
          <w:tcPr>
            <w:tcW w:w="889" w:type="pct"/>
            <w:tcBorders>
              <w:top w:val="single" w:sz="4" w:space="0" w:color="auto"/>
              <w:left w:val="single" w:sz="4" w:space="0" w:color="auto"/>
              <w:bottom w:val="single" w:sz="4" w:space="0" w:color="auto"/>
              <w:right w:val="single" w:sz="4" w:space="0" w:color="auto"/>
            </w:tcBorders>
            <w:shd w:val="clear" w:color="auto" w:fill="auto"/>
            <w:vAlign w:val="bottom"/>
          </w:tcPr>
          <w:p w:rsidR="00680AB8" w:rsidRPr="00680AB8" w:rsidRDefault="00303CFF" w:rsidP="00D11473">
            <w:pPr>
              <w:spacing w:after="0"/>
              <w:jc w:val="right"/>
              <w:rPr>
                <w:rFonts w:cs="Times New Roman"/>
                <w:color w:val="000000"/>
                <w:szCs w:val="20"/>
              </w:rPr>
            </w:pPr>
            <w:r w:rsidRPr="00680AB8">
              <w:rPr>
                <w:rFonts w:cs="Times New Roman"/>
                <w:color w:val="000000"/>
                <w:szCs w:val="20"/>
              </w:rPr>
              <w:t>2822,6</w:t>
            </w:r>
          </w:p>
        </w:tc>
        <w:tc>
          <w:tcPr>
            <w:tcW w:w="1166" w:type="pct"/>
            <w:tcBorders>
              <w:top w:val="single" w:sz="4" w:space="0" w:color="auto"/>
              <w:left w:val="single" w:sz="4" w:space="0" w:color="auto"/>
              <w:bottom w:val="single" w:sz="4" w:space="0" w:color="auto"/>
              <w:right w:val="single" w:sz="4" w:space="0" w:color="auto"/>
            </w:tcBorders>
            <w:vAlign w:val="bottom"/>
          </w:tcPr>
          <w:p w:rsidR="00680AB8" w:rsidRPr="00680AB8" w:rsidRDefault="00303CFF" w:rsidP="00D11473">
            <w:pPr>
              <w:spacing w:after="0"/>
              <w:jc w:val="right"/>
              <w:rPr>
                <w:rFonts w:cs="Times New Roman"/>
                <w:color w:val="000000"/>
                <w:szCs w:val="20"/>
              </w:rPr>
            </w:pPr>
            <w:r w:rsidRPr="00680AB8">
              <w:rPr>
                <w:rFonts w:cs="Times New Roman"/>
                <w:color w:val="000000"/>
                <w:szCs w:val="20"/>
              </w:rPr>
              <w:t>96,3</w:t>
            </w:r>
          </w:p>
        </w:tc>
      </w:tr>
      <w:tr w:rsidR="00680AB8" w:rsidRPr="00680AB8" w:rsidTr="00680AB8">
        <w:trPr>
          <w:trHeight w:val="20"/>
        </w:trPr>
        <w:tc>
          <w:tcPr>
            <w:tcW w:w="2945" w:type="pct"/>
            <w:tcBorders>
              <w:top w:val="single" w:sz="4" w:space="0" w:color="auto"/>
              <w:left w:val="single" w:sz="4" w:space="0" w:color="auto"/>
              <w:bottom w:val="single" w:sz="4" w:space="0" w:color="auto"/>
              <w:right w:val="single" w:sz="4" w:space="0" w:color="auto"/>
            </w:tcBorders>
            <w:vAlign w:val="bottom"/>
          </w:tcPr>
          <w:p w:rsidR="00680AB8" w:rsidRPr="00680AB8" w:rsidRDefault="00303CFF" w:rsidP="00D11473">
            <w:pPr>
              <w:spacing w:after="0"/>
              <w:rPr>
                <w:rFonts w:cs="Times New Roman"/>
                <w:szCs w:val="20"/>
                <w:lang w:val="ru-RU"/>
              </w:rPr>
            </w:pPr>
            <w:r w:rsidRPr="00680AB8">
              <w:rPr>
                <w:rFonts w:cs="Times New Roman"/>
                <w:szCs w:val="20"/>
                <w:lang w:val="ru-RU"/>
              </w:rPr>
              <w:t xml:space="preserve">Выполнено работ и услуг собственными силами организаций по виду деятельности </w:t>
            </w:r>
            <w:r w:rsidRPr="00680AB8">
              <w:rPr>
                <w:rFonts w:cs="Times New Roman"/>
                <w:szCs w:val="20"/>
                <w:lang w:val="ru-RU"/>
              </w:rPr>
              <w:br/>
              <w:t>«Строительство», миллионов рублей</w:t>
            </w:r>
          </w:p>
        </w:tc>
        <w:tc>
          <w:tcPr>
            <w:tcW w:w="889" w:type="pct"/>
            <w:tcBorders>
              <w:top w:val="single" w:sz="4" w:space="0" w:color="auto"/>
              <w:left w:val="single" w:sz="4" w:space="0" w:color="auto"/>
              <w:bottom w:val="single" w:sz="4" w:space="0" w:color="auto"/>
              <w:right w:val="single" w:sz="4" w:space="0" w:color="auto"/>
            </w:tcBorders>
            <w:shd w:val="clear" w:color="auto" w:fill="auto"/>
            <w:vAlign w:val="bottom"/>
          </w:tcPr>
          <w:p w:rsidR="00680AB8" w:rsidRPr="00680AB8" w:rsidRDefault="00303CFF" w:rsidP="00D11473">
            <w:pPr>
              <w:spacing w:after="0"/>
              <w:jc w:val="right"/>
              <w:rPr>
                <w:rFonts w:cs="Times New Roman"/>
                <w:color w:val="000000"/>
                <w:szCs w:val="20"/>
              </w:rPr>
            </w:pPr>
            <w:r w:rsidRPr="00680AB8">
              <w:rPr>
                <w:rFonts w:cs="Times New Roman"/>
                <w:color w:val="000000"/>
                <w:szCs w:val="20"/>
              </w:rPr>
              <w:t>140353,7</w:t>
            </w:r>
          </w:p>
        </w:tc>
        <w:tc>
          <w:tcPr>
            <w:tcW w:w="1166" w:type="pct"/>
            <w:tcBorders>
              <w:top w:val="single" w:sz="4" w:space="0" w:color="auto"/>
              <w:left w:val="single" w:sz="4" w:space="0" w:color="auto"/>
              <w:bottom w:val="single" w:sz="4" w:space="0" w:color="auto"/>
              <w:right w:val="single" w:sz="4" w:space="0" w:color="auto"/>
            </w:tcBorders>
            <w:vAlign w:val="bottom"/>
          </w:tcPr>
          <w:p w:rsidR="00680AB8" w:rsidRPr="00680AB8" w:rsidRDefault="00303CFF" w:rsidP="00D11473">
            <w:pPr>
              <w:pStyle w:val="YhPfCd"/>
              <w:keepNext w:val="0"/>
              <w:spacing w:before="0"/>
              <w:ind w:left="-576" w:firstLine="0"/>
              <w:jc w:val="right"/>
              <w:rPr>
                <w:rFonts w:eastAsiaTheme="minorHAnsi" w:cs="Times New Roman"/>
                <w:b w:val="0"/>
                <w:bCs w:val="0"/>
                <w:color w:val="000000"/>
                <w:sz w:val="20"/>
                <w:szCs w:val="20"/>
                <w:lang w:val="ru-RU"/>
              </w:rPr>
            </w:pPr>
            <w:r w:rsidRPr="00680AB8">
              <w:rPr>
                <w:rFonts w:eastAsiaTheme="minorHAnsi" w:cs="Times New Roman"/>
                <w:b w:val="0"/>
                <w:bCs w:val="0"/>
                <w:color w:val="000000"/>
                <w:sz w:val="20"/>
                <w:szCs w:val="20"/>
                <w:lang w:val="ru-RU"/>
              </w:rPr>
              <w:t>97,6</w:t>
            </w:r>
          </w:p>
        </w:tc>
      </w:tr>
      <w:tr w:rsidR="00680AB8" w:rsidRPr="00680AB8" w:rsidTr="00680AB8">
        <w:trPr>
          <w:trHeight w:val="20"/>
        </w:trPr>
        <w:tc>
          <w:tcPr>
            <w:tcW w:w="2945" w:type="pct"/>
            <w:tcBorders>
              <w:top w:val="single" w:sz="4" w:space="0" w:color="auto"/>
              <w:left w:val="single" w:sz="4" w:space="0" w:color="auto"/>
              <w:bottom w:val="single" w:sz="4" w:space="0" w:color="auto"/>
              <w:right w:val="single" w:sz="4" w:space="0" w:color="auto"/>
            </w:tcBorders>
            <w:vAlign w:val="bottom"/>
          </w:tcPr>
          <w:p w:rsidR="00680AB8" w:rsidRPr="00680AB8" w:rsidRDefault="00303CFF" w:rsidP="00D11473">
            <w:pPr>
              <w:spacing w:after="0"/>
              <w:rPr>
                <w:rFonts w:cs="Times New Roman"/>
                <w:szCs w:val="20"/>
                <w:lang w:val="ru-RU"/>
              </w:rPr>
            </w:pPr>
            <w:r w:rsidRPr="00680AB8">
              <w:rPr>
                <w:rFonts w:cs="Times New Roman"/>
                <w:szCs w:val="20"/>
                <w:lang w:val="ru-RU"/>
              </w:rPr>
              <w:t xml:space="preserve">Просроченная задолженность по заработной </w:t>
            </w:r>
            <w:r w:rsidRPr="00680AB8">
              <w:rPr>
                <w:rFonts w:cs="Times New Roman"/>
                <w:szCs w:val="20"/>
                <w:lang w:val="ru-RU"/>
              </w:rPr>
              <w:br/>
              <w:t>плате на 1 июня 2019 года, тысяч рублей</w:t>
            </w:r>
          </w:p>
        </w:tc>
        <w:tc>
          <w:tcPr>
            <w:tcW w:w="889" w:type="pct"/>
            <w:tcBorders>
              <w:top w:val="single" w:sz="4" w:space="0" w:color="auto"/>
              <w:left w:val="single" w:sz="4" w:space="0" w:color="auto"/>
              <w:bottom w:val="single" w:sz="4" w:space="0" w:color="auto"/>
              <w:right w:val="single" w:sz="4" w:space="0" w:color="auto"/>
            </w:tcBorders>
            <w:shd w:val="clear" w:color="auto" w:fill="auto"/>
            <w:vAlign w:val="bottom"/>
          </w:tcPr>
          <w:p w:rsidR="00680AB8" w:rsidRPr="00680AB8" w:rsidRDefault="00303CFF" w:rsidP="00D11473">
            <w:pPr>
              <w:spacing w:after="0"/>
              <w:jc w:val="right"/>
              <w:rPr>
                <w:rFonts w:cs="Times New Roman"/>
                <w:color w:val="000000"/>
                <w:szCs w:val="20"/>
              </w:rPr>
            </w:pPr>
            <w:r w:rsidRPr="00680AB8">
              <w:rPr>
                <w:rFonts w:cs="Times New Roman"/>
                <w:color w:val="000000"/>
                <w:szCs w:val="20"/>
              </w:rPr>
              <w:t>8184,0</w:t>
            </w:r>
          </w:p>
        </w:tc>
        <w:tc>
          <w:tcPr>
            <w:tcW w:w="1166" w:type="pct"/>
            <w:tcBorders>
              <w:top w:val="single" w:sz="4" w:space="0" w:color="auto"/>
              <w:left w:val="single" w:sz="4" w:space="0" w:color="auto"/>
              <w:bottom w:val="single" w:sz="4" w:space="0" w:color="auto"/>
              <w:right w:val="single" w:sz="4" w:space="0" w:color="auto"/>
            </w:tcBorders>
            <w:vAlign w:val="bottom"/>
          </w:tcPr>
          <w:p w:rsidR="00680AB8" w:rsidRPr="00680AB8" w:rsidRDefault="00303CFF" w:rsidP="00D11473">
            <w:pPr>
              <w:pStyle w:val="YhPfCd"/>
              <w:keepNext w:val="0"/>
              <w:spacing w:before="0"/>
              <w:ind w:left="-576" w:firstLine="0"/>
              <w:jc w:val="right"/>
              <w:rPr>
                <w:rFonts w:eastAsiaTheme="minorHAnsi" w:cs="Times New Roman"/>
                <w:b w:val="0"/>
                <w:bCs w:val="0"/>
                <w:color w:val="000000"/>
                <w:sz w:val="20"/>
                <w:szCs w:val="20"/>
                <w:lang w:val="ru-RU"/>
              </w:rPr>
            </w:pPr>
            <w:r w:rsidRPr="00680AB8">
              <w:rPr>
                <w:rFonts w:eastAsiaTheme="minorHAnsi" w:cs="Times New Roman"/>
                <w:b w:val="0"/>
                <w:bCs w:val="0"/>
                <w:color w:val="000000"/>
                <w:sz w:val="20"/>
                <w:szCs w:val="20"/>
                <w:lang w:val="ru-RU"/>
              </w:rPr>
              <w:t>105,9</w:t>
            </w:r>
            <w:r w:rsidRPr="00680AB8">
              <w:rPr>
                <w:rFonts w:eastAsiaTheme="minorHAnsi" w:cs="Times New Roman"/>
                <w:b w:val="0"/>
                <w:bCs w:val="0"/>
                <w:color w:val="000000"/>
                <w:sz w:val="20"/>
                <w:szCs w:val="20"/>
                <w:vertAlign w:val="superscript"/>
                <w:lang w:val="ru-RU"/>
              </w:rPr>
              <w:t>1</w:t>
            </w:r>
          </w:p>
        </w:tc>
      </w:tr>
      <w:tr w:rsidR="00680AB8" w:rsidRPr="00DC27C3" w:rsidTr="00680AB8">
        <w:trPr>
          <w:trHeight w:val="20"/>
        </w:trPr>
        <w:tc>
          <w:tcPr>
            <w:tcW w:w="2945" w:type="pct"/>
            <w:tcBorders>
              <w:top w:val="single" w:sz="4" w:space="0" w:color="auto"/>
              <w:left w:val="single" w:sz="4" w:space="0" w:color="auto"/>
              <w:bottom w:val="single" w:sz="4" w:space="0" w:color="auto"/>
              <w:right w:val="single" w:sz="4" w:space="0" w:color="auto"/>
            </w:tcBorders>
            <w:vAlign w:val="bottom"/>
          </w:tcPr>
          <w:p w:rsidR="00680AB8" w:rsidRPr="00680AB8" w:rsidRDefault="00303CFF" w:rsidP="00D11473">
            <w:pPr>
              <w:spacing w:after="0"/>
              <w:rPr>
                <w:rFonts w:cs="Times New Roman"/>
                <w:szCs w:val="20"/>
                <w:lang w:val="ru-RU"/>
              </w:rPr>
            </w:pPr>
            <w:r w:rsidRPr="00680AB8">
              <w:rPr>
                <w:rFonts w:cs="Times New Roman"/>
                <w:szCs w:val="20"/>
                <w:lang w:val="ru-RU"/>
              </w:rPr>
              <w:t xml:space="preserve">Оборот розничной торговли по всем каналам </w:t>
            </w:r>
            <w:r w:rsidRPr="00680AB8">
              <w:rPr>
                <w:rFonts w:cs="Times New Roman"/>
                <w:szCs w:val="20"/>
                <w:lang w:val="ru-RU"/>
              </w:rPr>
              <w:br/>
              <w:t>реализации, миллионов рублей</w:t>
            </w:r>
          </w:p>
        </w:tc>
        <w:tc>
          <w:tcPr>
            <w:tcW w:w="889" w:type="pct"/>
            <w:tcBorders>
              <w:top w:val="single" w:sz="4" w:space="0" w:color="auto"/>
              <w:left w:val="single" w:sz="4" w:space="0" w:color="auto"/>
              <w:bottom w:val="single" w:sz="4" w:space="0" w:color="auto"/>
              <w:right w:val="single" w:sz="4" w:space="0" w:color="auto"/>
            </w:tcBorders>
            <w:shd w:val="clear" w:color="auto" w:fill="auto"/>
            <w:vAlign w:val="bottom"/>
          </w:tcPr>
          <w:p w:rsidR="00680AB8" w:rsidRPr="00680AB8" w:rsidRDefault="00303CFF" w:rsidP="00D11473">
            <w:pPr>
              <w:spacing w:after="0"/>
              <w:jc w:val="right"/>
              <w:rPr>
                <w:rFonts w:cs="Times New Roman"/>
                <w:color w:val="000000"/>
                <w:szCs w:val="20"/>
                <w:lang w:val="ru-RU"/>
              </w:rPr>
            </w:pPr>
          </w:p>
        </w:tc>
        <w:tc>
          <w:tcPr>
            <w:tcW w:w="1166" w:type="pct"/>
            <w:tcBorders>
              <w:top w:val="single" w:sz="4" w:space="0" w:color="auto"/>
              <w:left w:val="single" w:sz="4" w:space="0" w:color="auto"/>
              <w:bottom w:val="single" w:sz="4" w:space="0" w:color="auto"/>
              <w:right w:val="single" w:sz="4" w:space="0" w:color="auto"/>
            </w:tcBorders>
            <w:vAlign w:val="bottom"/>
          </w:tcPr>
          <w:p w:rsidR="00680AB8" w:rsidRPr="00680AB8" w:rsidRDefault="00303CFF" w:rsidP="00D11473">
            <w:pPr>
              <w:pStyle w:val="YhPfCd"/>
              <w:keepNext w:val="0"/>
              <w:spacing w:before="0"/>
              <w:ind w:left="0" w:firstLine="0"/>
              <w:jc w:val="left"/>
              <w:rPr>
                <w:rFonts w:eastAsiaTheme="minorHAnsi" w:cs="Times New Roman"/>
                <w:b w:val="0"/>
                <w:bCs w:val="0"/>
                <w:color w:val="000000"/>
                <w:sz w:val="20"/>
                <w:szCs w:val="20"/>
                <w:lang w:val="ru-RU"/>
              </w:rPr>
            </w:pPr>
          </w:p>
        </w:tc>
      </w:tr>
      <w:tr w:rsidR="00680AB8" w:rsidRPr="00680AB8" w:rsidTr="00680AB8">
        <w:trPr>
          <w:trHeight w:val="20"/>
        </w:trPr>
        <w:tc>
          <w:tcPr>
            <w:tcW w:w="2945" w:type="pct"/>
            <w:tcBorders>
              <w:top w:val="single" w:sz="4" w:space="0" w:color="auto"/>
              <w:left w:val="single" w:sz="4" w:space="0" w:color="auto"/>
              <w:bottom w:val="single" w:sz="4" w:space="0" w:color="auto"/>
              <w:right w:val="single" w:sz="4" w:space="0" w:color="auto"/>
            </w:tcBorders>
            <w:vAlign w:val="bottom"/>
          </w:tcPr>
          <w:p w:rsidR="00680AB8" w:rsidRPr="00680AB8" w:rsidRDefault="00303CFF" w:rsidP="00D11473">
            <w:pPr>
              <w:spacing w:after="0"/>
              <w:rPr>
                <w:rFonts w:cs="Times New Roman"/>
                <w:szCs w:val="20"/>
              </w:rPr>
            </w:pPr>
            <w:r w:rsidRPr="00680AB8">
              <w:rPr>
                <w:rFonts w:cs="Times New Roman"/>
                <w:szCs w:val="20"/>
              </w:rPr>
              <w:t xml:space="preserve">за январь-май 2019 года </w:t>
            </w:r>
          </w:p>
        </w:tc>
        <w:tc>
          <w:tcPr>
            <w:tcW w:w="889" w:type="pct"/>
            <w:tcBorders>
              <w:top w:val="single" w:sz="4" w:space="0" w:color="auto"/>
              <w:left w:val="single" w:sz="4" w:space="0" w:color="auto"/>
              <w:bottom w:val="single" w:sz="4" w:space="0" w:color="auto"/>
              <w:right w:val="single" w:sz="4" w:space="0" w:color="auto"/>
            </w:tcBorders>
            <w:shd w:val="clear" w:color="auto" w:fill="auto"/>
            <w:vAlign w:val="bottom"/>
          </w:tcPr>
          <w:p w:rsidR="00680AB8" w:rsidRPr="00680AB8" w:rsidRDefault="00303CFF" w:rsidP="00D11473">
            <w:pPr>
              <w:spacing w:after="0"/>
              <w:jc w:val="right"/>
              <w:rPr>
                <w:rFonts w:cs="Times New Roman"/>
                <w:color w:val="000000"/>
                <w:szCs w:val="20"/>
              </w:rPr>
            </w:pPr>
            <w:r w:rsidRPr="00680AB8">
              <w:rPr>
                <w:rFonts w:cs="Times New Roman"/>
                <w:color w:val="000000"/>
                <w:szCs w:val="20"/>
              </w:rPr>
              <w:t>997197,9</w:t>
            </w:r>
          </w:p>
        </w:tc>
        <w:tc>
          <w:tcPr>
            <w:tcW w:w="1166" w:type="pct"/>
            <w:tcBorders>
              <w:top w:val="single" w:sz="4" w:space="0" w:color="auto"/>
              <w:left w:val="single" w:sz="4" w:space="0" w:color="auto"/>
              <w:bottom w:val="single" w:sz="4" w:space="0" w:color="auto"/>
              <w:right w:val="single" w:sz="4" w:space="0" w:color="auto"/>
            </w:tcBorders>
            <w:vAlign w:val="bottom"/>
          </w:tcPr>
          <w:p w:rsidR="00680AB8" w:rsidRPr="00680AB8" w:rsidRDefault="00303CFF" w:rsidP="00D11473">
            <w:pPr>
              <w:spacing w:after="0"/>
              <w:jc w:val="right"/>
              <w:rPr>
                <w:rFonts w:cs="Times New Roman"/>
                <w:color w:val="000000"/>
                <w:szCs w:val="20"/>
              </w:rPr>
            </w:pPr>
            <w:r w:rsidRPr="00680AB8">
              <w:rPr>
                <w:rFonts w:cs="Times New Roman"/>
                <w:color w:val="000000"/>
                <w:szCs w:val="20"/>
              </w:rPr>
              <w:t>104,8</w:t>
            </w:r>
          </w:p>
        </w:tc>
      </w:tr>
      <w:tr w:rsidR="00680AB8" w:rsidRPr="00680AB8" w:rsidTr="00680AB8">
        <w:trPr>
          <w:trHeight w:val="20"/>
        </w:trPr>
        <w:tc>
          <w:tcPr>
            <w:tcW w:w="2945" w:type="pct"/>
            <w:tcBorders>
              <w:top w:val="single" w:sz="4" w:space="0" w:color="auto"/>
              <w:left w:val="single" w:sz="4" w:space="0" w:color="auto"/>
              <w:bottom w:val="single" w:sz="4" w:space="0" w:color="auto"/>
              <w:right w:val="single" w:sz="4" w:space="0" w:color="auto"/>
            </w:tcBorders>
            <w:vAlign w:val="bottom"/>
          </w:tcPr>
          <w:p w:rsidR="00680AB8" w:rsidRPr="00680AB8" w:rsidRDefault="00303CFF" w:rsidP="00D11473">
            <w:pPr>
              <w:spacing w:after="0"/>
              <w:rPr>
                <w:rFonts w:cs="Times New Roman"/>
                <w:szCs w:val="20"/>
              </w:rPr>
            </w:pPr>
            <w:r w:rsidRPr="00680AB8">
              <w:rPr>
                <w:rFonts w:cs="Times New Roman"/>
                <w:szCs w:val="20"/>
              </w:rPr>
              <w:t>за май 2019 года</w:t>
            </w:r>
          </w:p>
        </w:tc>
        <w:tc>
          <w:tcPr>
            <w:tcW w:w="889" w:type="pct"/>
            <w:tcBorders>
              <w:top w:val="single" w:sz="4" w:space="0" w:color="auto"/>
              <w:left w:val="single" w:sz="4" w:space="0" w:color="auto"/>
              <w:bottom w:val="single" w:sz="4" w:space="0" w:color="auto"/>
              <w:right w:val="single" w:sz="4" w:space="0" w:color="auto"/>
            </w:tcBorders>
            <w:shd w:val="clear" w:color="auto" w:fill="auto"/>
            <w:vAlign w:val="bottom"/>
          </w:tcPr>
          <w:p w:rsidR="00680AB8" w:rsidRPr="00680AB8" w:rsidRDefault="00303CFF" w:rsidP="00D11473">
            <w:pPr>
              <w:spacing w:after="0"/>
              <w:jc w:val="right"/>
              <w:rPr>
                <w:rFonts w:cs="Times New Roman"/>
                <w:color w:val="000000"/>
                <w:szCs w:val="20"/>
              </w:rPr>
            </w:pPr>
            <w:r w:rsidRPr="00680AB8">
              <w:rPr>
                <w:rFonts w:cs="Times New Roman"/>
                <w:color w:val="000000"/>
                <w:szCs w:val="20"/>
              </w:rPr>
              <w:t>215883,3</w:t>
            </w:r>
          </w:p>
        </w:tc>
        <w:tc>
          <w:tcPr>
            <w:tcW w:w="1166" w:type="pct"/>
            <w:tcBorders>
              <w:top w:val="single" w:sz="4" w:space="0" w:color="auto"/>
              <w:left w:val="single" w:sz="4" w:space="0" w:color="auto"/>
              <w:bottom w:val="single" w:sz="4" w:space="0" w:color="auto"/>
              <w:right w:val="single" w:sz="4" w:space="0" w:color="auto"/>
            </w:tcBorders>
            <w:vAlign w:val="bottom"/>
          </w:tcPr>
          <w:p w:rsidR="00680AB8" w:rsidRPr="00680AB8" w:rsidRDefault="00303CFF" w:rsidP="00D11473">
            <w:pPr>
              <w:spacing w:after="0"/>
              <w:jc w:val="right"/>
              <w:rPr>
                <w:rFonts w:cs="Times New Roman"/>
                <w:color w:val="000000"/>
                <w:szCs w:val="20"/>
              </w:rPr>
            </w:pPr>
            <w:r w:rsidRPr="00680AB8">
              <w:rPr>
                <w:rFonts w:cs="Times New Roman"/>
                <w:color w:val="000000"/>
                <w:szCs w:val="20"/>
              </w:rPr>
              <w:t>103,5</w:t>
            </w:r>
            <w:r w:rsidRPr="00680AB8">
              <w:rPr>
                <w:rFonts w:cs="Times New Roman"/>
                <w:color w:val="000000"/>
                <w:szCs w:val="20"/>
                <w:vertAlign w:val="superscript"/>
              </w:rPr>
              <w:t>1</w:t>
            </w:r>
          </w:p>
        </w:tc>
      </w:tr>
      <w:tr w:rsidR="00680AB8" w:rsidRPr="00DC27C3" w:rsidTr="00680AB8">
        <w:trPr>
          <w:trHeight w:val="20"/>
        </w:trPr>
        <w:tc>
          <w:tcPr>
            <w:tcW w:w="2945" w:type="pct"/>
            <w:tcBorders>
              <w:top w:val="single" w:sz="4" w:space="0" w:color="auto"/>
              <w:left w:val="single" w:sz="4" w:space="0" w:color="auto"/>
              <w:bottom w:val="single" w:sz="4" w:space="0" w:color="auto"/>
              <w:right w:val="single" w:sz="4" w:space="0" w:color="auto"/>
            </w:tcBorders>
            <w:vAlign w:val="bottom"/>
          </w:tcPr>
          <w:p w:rsidR="00680AB8" w:rsidRPr="00680AB8" w:rsidRDefault="00303CFF" w:rsidP="00D11473">
            <w:pPr>
              <w:spacing w:after="0"/>
              <w:rPr>
                <w:rFonts w:cs="Times New Roman"/>
                <w:szCs w:val="20"/>
                <w:lang w:val="ru-RU"/>
              </w:rPr>
            </w:pPr>
            <w:r w:rsidRPr="00680AB8">
              <w:rPr>
                <w:rFonts w:cs="Times New Roman"/>
                <w:szCs w:val="20"/>
                <w:lang w:val="ru-RU"/>
              </w:rPr>
              <w:t xml:space="preserve">Оборот оптовой торговли в организациях </w:t>
            </w:r>
            <w:r w:rsidRPr="00680AB8">
              <w:rPr>
                <w:rFonts w:cs="Times New Roman"/>
                <w:szCs w:val="20"/>
                <w:lang w:val="ru-RU"/>
              </w:rPr>
              <w:br/>
              <w:t xml:space="preserve">всех видов экономической деятельности, </w:t>
            </w:r>
            <w:r w:rsidRPr="00680AB8">
              <w:rPr>
                <w:rFonts w:cs="Times New Roman"/>
                <w:szCs w:val="20"/>
                <w:lang w:val="ru-RU"/>
              </w:rPr>
              <w:br/>
              <w:t>миллионов рублей</w:t>
            </w:r>
          </w:p>
        </w:tc>
        <w:tc>
          <w:tcPr>
            <w:tcW w:w="889" w:type="pct"/>
            <w:tcBorders>
              <w:top w:val="single" w:sz="4" w:space="0" w:color="auto"/>
              <w:left w:val="single" w:sz="4" w:space="0" w:color="auto"/>
              <w:bottom w:val="single" w:sz="4" w:space="0" w:color="auto"/>
              <w:right w:val="single" w:sz="4" w:space="0" w:color="auto"/>
            </w:tcBorders>
            <w:shd w:val="clear" w:color="auto" w:fill="auto"/>
            <w:vAlign w:val="bottom"/>
          </w:tcPr>
          <w:p w:rsidR="00680AB8" w:rsidRPr="00680AB8" w:rsidRDefault="00303CFF" w:rsidP="00D11473">
            <w:pPr>
              <w:spacing w:after="0"/>
              <w:jc w:val="right"/>
              <w:rPr>
                <w:rFonts w:cs="Times New Roman"/>
                <w:color w:val="000000"/>
                <w:szCs w:val="20"/>
                <w:lang w:val="ru-RU"/>
              </w:rPr>
            </w:pPr>
          </w:p>
        </w:tc>
        <w:tc>
          <w:tcPr>
            <w:tcW w:w="1166" w:type="pct"/>
            <w:tcBorders>
              <w:top w:val="single" w:sz="4" w:space="0" w:color="auto"/>
              <w:left w:val="single" w:sz="4" w:space="0" w:color="auto"/>
              <w:bottom w:val="single" w:sz="4" w:space="0" w:color="auto"/>
              <w:right w:val="single" w:sz="4" w:space="0" w:color="auto"/>
            </w:tcBorders>
            <w:vAlign w:val="bottom"/>
          </w:tcPr>
          <w:p w:rsidR="00680AB8" w:rsidRPr="00680AB8" w:rsidRDefault="00303CFF" w:rsidP="00D11473">
            <w:pPr>
              <w:spacing w:after="0"/>
              <w:jc w:val="right"/>
              <w:rPr>
                <w:rFonts w:cs="Times New Roman"/>
                <w:color w:val="000000"/>
                <w:szCs w:val="20"/>
                <w:lang w:val="ru-RU"/>
              </w:rPr>
            </w:pPr>
          </w:p>
        </w:tc>
      </w:tr>
      <w:tr w:rsidR="00680AB8" w:rsidRPr="00680AB8" w:rsidTr="00680AB8">
        <w:trPr>
          <w:trHeight w:val="20"/>
        </w:trPr>
        <w:tc>
          <w:tcPr>
            <w:tcW w:w="2945" w:type="pct"/>
            <w:tcBorders>
              <w:top w:val="single" w:sz="4" w:space="0" w:color="auto"/>
              <w:left w:val="single" w:sz="4" w:space="0" w:color="auto"/>
              <w:bottom w:val="single" w:sz="4" w:space="0" w:color="auto"/>
              <w:right w:val="single" w:sz="4" w:space="0" w:color="auto"/>
            </w:tcBorders>
            <w:vAlign w:val="bottom"/>
          </w:tcPr>
          <w:p w:rsidR="00680AB8" w:rsidRPr="00680AB8" w:rsidRDefault="00303CFF" w:rsidP="00D11473">
            <w:pPr>
              <w:spacing w:after="0"/>
              <w:rPr>
                <w:rFonts w:cs="Times New Roman"/>
                <w:szCs w:val="20"/>
              </w:rPr>
            </w:pPr>
            <w:r w:rsidRPr="00680AB8">
              <w:rPr>
                <w:rFonts w:cs="Times New Roman"/>
                <w:szCs w:val="20"/>
              </w:rPr>
              <w:t xml:space="preserve">за январь-май 2019 года </w:t>
            </w:r>
          </w:p>
        </w:tc>
        <w:tc>
          <w:tcPr>
            <w:tcW w:w="889" w:type="pct"/>
            <w:tcBorders>
              <w:top w:val="single" w:sz="4" w:space="0" w:color="auto"/>
              <w:left w:val="single" w:sz="4" w:space="0" w:color="auto"/>
              <w:bottom w:val="single" w:sz="4" w:space="0" w:color="auto"/>
              <w:right w:val="single" w:sz="4" w:space="0" w:color="auto"/>
            </w:tcBorders>
            <w:shd w:val="clear" w:color="auto" w:fill="auto"/>
            <w:vAlign w:val="bottom"/>
          </w:tcPr>
          <w:p w:rsidR="00680AB8" w:rsidRPr="00680AB8" w:rsidRDefault="00303CFF" w:rsidP="00D11473">
            <w:pPr>
              <w:spacing w:after="0"/>
              <w:jc w:val="right"/>
              <w:rPr>
                <w:rFonts w:cs="Times New Roman"/>
                <w:color w:val="000000"/>
                <w:szCs w:val="20"/>
              </w:rPr>
            </w:pPr>
            <w:r w:rsidRPr="00680AB8">
              <w:rPr>
                <w:rFonts w:cs="Times New Roman"/>
                <w:color w:val="000000"/>
                <w:szCs w:val="20"/>
              </w:rPr>
              <w:t>2443949,9</w:t>
            </w:r>
          </w:p>
        </w:tc>
        <w:tc>
          <w:tcPr>
            <w:tcW w:w="1166" w:type="pct"/>
            <w:tcBorders>
              <w:top w:val="single" w:sz="4" w:space="0" w:color="auto"/>
              <w:left w:val="single" w:sz="4" w:space="0" w:color="auto"/>
              <w:bottom w:val="single" w:sz="4" w:space="0" w:color="auto"/>
              <w:right w:val="single" w:sz="4" w:space="0" w:color="auto"/>
            </w:tcBorders>
            <w:vAlign w:val="bottom"/>
          </w:tcPr>
          <w:p w:rsidR="00680AB8" w:rsidRPr="00680AB8" w:rsidRDefault="00303CFF" w:rsidP="00D11473">
            <w:pPr>
              <w:spacing w:after="0"/>
              <w:jc w:val="right"/>
              <w:rPr>
                <w:rFonts w:cs="Times New Roman"/>
                <w:color w:val="000000"/>
                <w:szCs w:val="20"/>
              </w:rPr>
            </w:pPr>
            <w:r w:rsidRPr="00680AB8">
              <w:rPr>
                <w:rFonts w:cs="Times New Roman"/>
                <w:color w:val="000000"/>
                <w:szCs w:val="20"/>
              </w:rPr>
              <w:t>110,8</w:t>
            </w:r>
          </w:p>
        </w:tc>
      </w:tr>
      <w:tr w:rsidR="00680AB8" w:rsidRPr="00680AB8" w:rsidTr="00680AB8">
        <w:trPr>
          <w:trHeight w:val="20"/>
        </w:trPr>
        <w:tc>
          <w:tcPr>
            <w:tcW w:w="2945" w:type="pct"/>
            <w:tcBorders>
              <w:top w:val="single" w:sz="4" w:space="0" w:color="auto"/>
              <w:left w:val="single" w:sz="4" w:space="0" w:color="auto"/>
              <w:bottom w:val="single" w:sz="4" w:space="0" w:color="auto"/>
              <w:right w:val="single" w:sz="4" w:space="0" w:color="auto"/>
            </w:tcBorders>
            <w:vAlign w:val="bottom"/>
          </w:tcPr>
          <w:p w:rsidR="00680AB8" w:rsidRPr="00680AB8" w:rsidRDefault="00303CFF" w:rsidP="00D11473">
            <w:pPr>
              <w:spacing w:after="0"/>
              <w:rPr>
                <w:rFonts w:cs="Times New Roman"/>
                <w:szCs w:val="20"/>
              </w:rPr>
            </w:pPr>
            <w:r w:rsidRPr="00680AB8">
              <w:rPr>
                <w:rFonts w:cs="Times New Roman"/>
                <w:szCs w:val="20"/>
              </w:rPr>
              <w:t>за май 2019 года</w:t>
            </w:r>
          </w:p>
        </w:tc>
        <w:tc>
          <w:tcPr>
            <w:tcW w:w="889" w:type="pct"/>
            <w:tcBorders>
              <w:top w:val="single" w:sz="4" w:space="0" w:color="auto"/>
              <w:left w:val="single" w:sz="4" w:space="0" w:color="auto"/>
              <w:bottom w:val="single" w:sz="4" w:space="0" w:color="auto"/>
              <w:right w:val="single" w:sz="4" w:space="0" w:color="auto"/>
            </w:tcBorders>
            <w:shd w:val="clear" w:color="auto" w:fill="auto"/>
            <w:vAlign w:val="bottom"/>
          </w:tcPr>
          <w:p w:rsidR="00680AB8" w:rsidRPr="00680AB8" w:rsidRDefault="00303CFF" w:rsidP="00D11473">
            <w:pPr>
              <w:spacing w:after="0"/>
              <w:jc w:val="right"/>
              <w:rPr>
                <w:rFonts w:cs="Times New Roman"/>
                <w:color w:val="000000"/>
                <w:szCs w:val="20"/>
              </w:rPr>
            </w:pPr>
            <w:r w:rsidRPr="00680AB8">
              <w:rPr>
                <w:rFonts w:cs="Times New Roman"/>
                <w:color w:val="000000"/>
                <w:szCs w:val="20"/>
              </w:rPr>
              <w:t>516969,0</w:t>
            </w:r>
          </w:p>
        </w:tc>
        <w:tc>
          <w:tcPr>
            <w:tcW w:w="1166" w:type="pct"/>
            <w:tcBorders>
              <w:top w:val="single" w:sz="4" w:space="0" w:color="auto"/>
              <w:left w:val="single" w:sz="4" w:space="0" w:color="auto"/>
              <w:bottom w:val="single" w:sz="4" w:space="0" w:color="auto"/>
              <w:right w:val="single" w:sz="4" w:space="0" w:color="auto"/>
            </w:tcBorders>
            <w:vAlign w:val="bottom"/>
          </w:tcPr>
          <w:p w:rsidR="00680AB8" w:rsidRPr="00680AB8" w:rsidRDefault="00303CFF" w:rsidP="00D11473">
            <w:pPr>
              <w:spacing w:after="0"/>
              <w:jc w:val="right"/>
              <w:rPr>
                <w:rFonts w:cs="Times New Roman"/>
                <w:color w:val="000000"/>
                <w:szCs w:val="20"/>
              </w:rPr>
            </w:pPr>
            <w:r w:rsidRPr="00680AB8">
              <w:rPr>
                <w:rFonts w:cs="Times New Roman"/>
                <w:color w:val="000000"/>
                <w:szCs w:val="20"/>
              </w:rPr>
              <w:t>92,2</w:t>
            </w:r>
            <w:r w:rsidRPr="00680AB8">
              <w:rPr>
                <w:rFonts w:cs="Times New Roman"/>
                <w:color w:val="000000"/>
                <w:szCs w:val="20"/>
                <w:vertAlign w:val="superscript"/>
              </w:rPr>
              <w:t>1</w:t>
            </w:r>
          </w:p>
        </w:tc>
      </w:tr>
      <w:tr w:rsidR="00680AB8" w:rsidRPr="00DC27C3" w:rsidTr="00680AB8">
        <w:trPr>
          <w:trHeight w:val="20"/>
        </w:trPr>
        <w:tc>
          <w:tcPr>
            <w:tcW w:w="2945" w:type="pct"/>
            <w:tcBorders>
              <w:top w:val="single" w:sz="4" w:space="0" w:color="auto"/>
              <w:left w:val="single" w:sz="4" w:space="0" w:color="auto"/>
              <w:bottom w:val="single" w:sz="4" w:space="0" w:color="auto"/>
              <w:right w:val="single" w:sz="4" w:space="0" w:color="auto"/>
            </w:tcBorders>
            <w:vAlign w:val="bottom"/>
          </w:tcPr>
          <w:p w:rsidR="00680AB8" w:rsidRPr="00680AB8" w:rsidRDefault="00303CFF" w:rsidP="00D11473">
            <w:pPr>
              <w:spacing w:after="0"/>
              <w:rPr>
                <w:rFonts w:cs="Times New Roman"/>
                <w:szCs w:val="20"/>
                <w:lang w:val="ru-RU"/>
              </w:rPr>
            </w:pPr>
            <w:r w:rsidRPr="00680AB8">
              <w:rPr>
                <w:rFonts w:cs="Times New Roman"/>
                <w:szCs w:val="20"/>
                <w:lang w:val="ru-RU"/>
              </w:rPr>
              <w:t xml:space="preserve">Товарные запасы в организациях розничной </w:t>
            </w:r>
            <w:r w:rsidRPr="00680AB8">
              <w:rPr>
                <w:rFonts w:cs="Times New Roman"/>
                <w:szCs w:val="20"/>
                <w:lang w:val="ru-RU"/>
              </w:rPr>
              <w:br/>
              <w:t>торговли на 1 мая 2019 года</w:t>
            </w:r>
          </w:p>
        </w:tc>
        <w:tc>
          <w:tcPr>
            <w:tcW w:w="889" w:type="pct"/>
            <w:tcBorders>
              <w:top w:val="single" w:sz="4" w:space="0" w:color="auto"/>
              <w:left w:val="single" w:sz="4" w:space="0" w:color="auto"/>
              <w:bottom w:val="single" w:sz="4" w:space="0" w:color="auto"/>
              <w:right w:val="single" w:sz="4" w:space="0" w:color="auto"/>
            </w:tcBorders>
            <w:shd w:val="clear" w:color="auto" w:fill="auto"/>
            <w:vAlign w:val="bottom"/>
          </w:tcPr>
          <w:p w:rsidR="00680AB8" w:rsidRPr="00680AB8" w:rsidRDefault="00303CFF" w:rsidP="00D11473">
            <w:pPr>
              <w:spacing w:after="0"/>
              <w:jc w:val="right"/>
              <w:rPr>
                <w:rFonts w:cs="Times New Roman"/>
                <w:color w:val="000000"/>
                <w:szCs w:val="20"/>
                <w:lang w:val="ru-RU"/>
              </w:rPr>
            </w:pPr>
          </w:p>
        </w:tc>
        <w:tc>
          <w:tcPr>
            <w:tcW w:w="1166" w:type="pct"/>
            <w:tcBorders>
              <w:top w:val="single" w:sz="4" w:space="0" w:color="auto"/>
              <w:left w:val="single" w:sz="4" w:space="0" w:color="auto"/>
              <w:bottom w:val="single" w:sz="4" w:space="0" w:color="auto"/>
              <w:right w:val="single" w:sz="4" w:space="0" w:color="auto"/>
            </w:tcBorders>
            <w:vAlign w:val="bottom"/>
          </w:tcPr>
          <w:p w:rsidR="00680AB8" w:rsidRPr="00680AB8" w:rsidRDefault="00303CFF" w:rsidP="00D11473">
            <w:pPr>
              <w:spacing w:after="0"/>
              <w:jc w:val="right"/>
              <w:rPr>
                <w:rFonts w:cs="Times New Roman"/>
                <w:color w:val="000000"/>
                <w:szCs w:val="20"/>
                <w:lang w:val="ru-RU"/>
              </w:rPr>
            </w:pPr>
          </w:p>
        </w:tc>
      </w:tr>
      <w:tr w:rsidR="00680AB8" w:rsidRPr="00680AB8" w:rsidTr="00680AB8">
        <w:trPr>
          <w:trHeight w:val="20"/>
        </w:trPr>
        <w:tc>
          <w:tcPr>
            <w:tcW w:w="2945" w:type="pct"/>
            <w:tcBorders>
              <w:top w:val="single" w:sz="4" w:space="0" w:color="auto"/>
              <w:left w:val="single" w:sz="4" w:space="0" w:color="auto"/>
              <w:bottom w:val="single" w:sz="4" w:space="0" w:color="auto"/>
              <w:right w:val="single" w:sz="4" w:space="0" w:color="auto"/>
            </w:tcBorders>
            <w:vAlign w:val="bottom"/>
          </w:tcPr>
          <w:p w:rsidR="00680AB8" w:rsidRPr="00680AB8" w:rsidRDefault="00303CFF" w:rsidP="00D11473">
            <w:pPr>
              <w:spacing w:after="0"/>
              <w:rPr>
                <w:rFonts w:cs="Times New Roman"/>
                <w:szCs w:val="20"/>
              </w:rPr>
            </w:pPr>
            <w:r w:rsidRPr="00680AB8">
              <w:rPr>
                <w:rFonts w:cs="Times New Roman"/>
                <w:szCs w:val="20"/>
              </w:rPr>
              <w:t>миллионов рублей</w:t>
            </w:r>
          </w:p>
        </w:tc>
        <w:tc>
          <w:tcPr>
            <w:tcW w:w="889" w:type="pct"/>
            <w:tcBorders>
              <w:top w:val="single" w:sz="4" w:space="0" w:color="auto"/>
              <w:left w:val="single" w:sz="4" w:space="0" w:color="auto"/>
              <w:bottom w:val="single" w:sz="4" w:space="0" w:color="auto"/>
              <w:right w:val="single" w:sz="4" w:space="0" w:color="auto"/>
            </w:tcBorders>
            <w:shd w:val="clear" w:color="auto" w:fill="auto"/>
            <w:vAlign w:val="bottom"/>
          </w:tcPr>
          <w:p w:rsidR="00680AB8" w:rsidRPr="00680AB8" w:rsidRDefault="00303CFF" w:rsidP="00D11473">
            <w:pPr>
              <w:spacing w:after="0"/>
              <w:jc w:val="right"/>
              <w:rPr>
                <w:rFonts w:cs="Times New Roman"/>
                <w:color w:val="000000"/>
                <w:szCs w:val="20"/>
              </w:rPr>
            </w:pPr>
            <w:r w:rsidRPr="00680AB8">
              <w:rPr>
                <w:rFonts w:cs="Times New Roman"/>
                <w:color w:val="000000"/>
                <w:szCs w:val="20"/>
              </w:rPr>
              <w:t>122895,7</w:t>
            </w:r>
          </w:p>
        </w:tc>
        <w:tc>
          <w:tcPr>
            <w:tcW w:w="1166" w:type="pct"/>
            <w:tcBorders>
              <w:top w:val="single" w:sz="4" w:space="0" w:color="auto"/>
              <w:left w:val="single" w:sz="4" w:space="0" w:color="auto"/>
              <w:bottom w:val="single" w:sz="4" w:space="0" w:color="auto"/>
              <w:right w:val="single" w:sz="4" w:space="0" w:color="auto"/>
            </w:tcBorders>
            <w:vAlign w:val="bottom"/>
          </w:tcPr>
          <w:p w:rsidR="00680AB8" w:rsidRPr="00680AB8" w:rsidRDefault="00303CFF" w:rsidP="00D11473">
            <w:pPr>
              <w:spacing w:after="0"/>
              <w:jc w:val="right"/>
              <w:rPr>
                <w:rFonts w:cs="Times New Roman"/>
                <w:color w:val="000000"/>
                <w:szCs w:val="20"/>
              </w:rPr>
            </w:pPr>
            <w:r w:rsidRPr="00680AB8">
              <w:rPr>
                <w:rFonts w:cs="Times New Roman"/>
                <w:color w:val="000000"/>
                <w:szCs w:val="20"/>
              </w:rPr>
              <w:t>91,1</w:t>
            </w:r>
            <w:r w:rsidRPr="00680AB8">
              <w:rPr>
                <w:rFonts w:cs="Times New Roman"/>
                <w:color w:val="000000"/>
                <w:szCs w:val="20"/>
                <w:vertAlign w:val="superscript"/>
              </w:rPr>
              <w:t>1</w:t>
            </w:r>
          </w:p>
        </w:tc>
      </w:tr>
      <w:tr w:rsidR="00680AB8" w:rsidRPr="00680AB8" w:rsidTr="00680AB8">
        <w:trPr>
          <w:trHeight w:val="20"/>
        </w:trPr>
        <w:tc>
          <w:tcPr>
            <w:tcW w:w="2945" w:type="pct"/>
            <w:tcBorders>
              <w:top w:val="single" w:sz="4" w:space="0" w:color="auto"/>
              <w:left w:val="single" w:sz="4" w:space="0" w:color="auto"/>
              <w:bottom w:val="single" w:sz="4" w:space="0" w:color="auto"/>
              <w:right w:val="single" w:sz="4" w:space="0" w:color="auto"/>
            </w:tcBorders>
            <w:vAlign w:val="bottom"/>
          </w:tcPr>
          <w:p w:rsidR="00680AB8" w:rsidRPr="00680AB8" w:rsidRDefault="00303CFF" w:rsidP="00D11473">
            <w:pPr>
              <w:spacing w:after="0"/>
              <w:rPr>
                <w:rFonts w:cs="Times New Roman"/>
                <w:szCs w:val="20"/>
              </w:rPr>
            </w:pPr>
            <w:r w:rsidRPr="00680AB8">
              <w:rPr>
                <w:rFonts w:cs="Times New Roman"/>
                <w:szCs w:val="20"/>
              </w:rPr>
              <w:t>уровень запасов, дней торговли</w:t>
            </w:r>
          </w:p>
        </w:tc>
        <w:tc>
          <w:tcPr>
            <w:tcW w:w="889" w:type="pct"/>
            <w:tcBorders>
              <w:top w:val="single" w:sz="4" w:space="0" w:color="auto"/>
              <w:left w:val="single" w:sz="4" w:space="0" w:color="auto"/>
              <w:bottom w:val="single" w:sz="4" w:space="0" w:color="auto"/>
              <w:right w:val="single" w:sz="4" w:space="0" w:color="auto"/>
            </w:tcBorders>
            <w:shd w:val="clear" w:color="auto" w:fill="auto"/>
            <w:vAlign w:val="bottom"/>
          </w:tcPr>
          <w:p w:rsidR="00680AB8" w:rsidRPr="00680AB8" w:rsidRDefault="00303CFF" w:rsidP="00D11473">
            <w:pPr>
              <w:spacing w:after="0"/>
              <w:jc w:val="right"/>
              <w:rPr>
                <w:rFonts w:cs="Times New Roman"/>
                <w:color w:val="000000"/>
                <w:szCs w:val="20"/>
              </w:rPr>
            </w:pPr>
            <w:r w:rsidRPr="00680AB8">
              <w:rPr>
                <w:rFonts w:cs="Times New Roman"/>
                <w:color w:val="000000"/>
                <w:szCs w:val="20"/>
              </w:rPr>
              <w:t>31</w:t>
            </w:r>
          </w:p>
        </w:tc>
        <w:tc>
          <w:tcPr>
            <w:tcW w:w="1166" w:type="pct"/>
            <w:tcBorders>
              <w:top w:val="single" w:sz="4" w:space="0" w:color="auto"/>
              <w:left w:val="single" w:sz="4" w:space="0" w:color="auto"/>
              <w:bottom w:val="single" w:sz="4" w:space="0" w:color="auto"/>
              <w:right w:val="single" w:sz="4" w:space="0" w:color="auto"/>
            </w:tcBorders>
            <w:vAlign w:val="bottom"/>
          </w:tcPr>
          <w:p w:rsidR="00680AB8" w:rsidRPr="00680AB8" w:rsidRDefault="00303CFF" w:rsidP="00D11473">
            <w:pPr>
              <w:spacing w:after="0"/>
              <w:jc w:val="right"/>
              <w:rPr>
                <w:rFonts w:cs="Times New Roman"/>
                <w:color w:val="000000"/>
                <w:szCs w:val="20"/>
              </w:rPr>
            </w:pPr>
            <w:r w:rsidRPr="00680AB8">
              <w:rPr>
                <w:rFonts w:cs="Times New Roman"/>
                <w:color w:val="000000"/>
                <w:szCs w:val="20"/>
              </w:rPr>
              <w:t>86,1</w:t>
            </w:r>
            <w:r w:rsidRPr="00680AB8">
              <w:rPr>
                <w:rFonts w:cs="Times New Roman"/>
                <w:color w:val="000000"/>
                <w:szCs w:val="20"/>
                <w:vertAlign w:val="superscript"/>
              </w:rPr>
              <w:t>1</w:t>
            </w:r>
          </w:p>
        </w:tc>
      </w:tr>
      <w:tr w:rsidR="00680AB8" w:rsidRPr="00680AB8" w:rsidTr="00680AB8">
        <w:trPr>
          <w:trHeight w:val="20"/>
        </w:trPr>
        <w:tc>
          <w:tcPr>
            <w:tcW w:w="2945" w:type="pct"/>
            <w:tcBorders>
              <w:top w:val="single" w:sz="4" w:space="0" w:color="auto"/>
              <w:left w:val="single" w:sz="4" w:space="0" w:color="auto"/>
              <w:bottom w:val="single" w:sz="4" w:space="0" w:color="auto"/>
              <w:right w:val="single" w:sz="4" w:space="0" w:color="auto"/>
            </w:tcBorders>
            <w:vAlign w:val="bottom"/>
          </w:tcPr>
          <w:p w:rsidR="00680AB8" w:rsidRPr="00680AB8" w:rsidRDefault="00303CFF" w:rsidP="00D11473">
            <w:pPr>
              <w:spacing w:after="0"/>
              <w:rPr>
                <w:rFonts w:cs="Times New Roman"/>
                <w:szCs w:val="20"/>
                <w:lang w:val="ru-RU"/>
              </w:rPr>
            </w:pPr>
            <w:r w:rsidRPr="00680AB8">
              <w:rPr>
                <w:rFonts w:cs="Times New Roman"/>
                <w:szCs w:val="20"/>
                <w:lang w:val="ru-RU"/>
              </w:rPr>
              <w:t>Оборот общественного питания,</w:t>
            </w:r>
            <w:r w:rsidRPr="00680AB8">
              <w:rPr>
                <w:rFonts w:cs="Times New Roman"/>
                <w:szCs w:val="20"/>
                <w:lang w:val="ru-RU"/>
              </w:rPr>
              <w:br/>
              <w:t>миллионов рублей</w:t>
            </w:r>
          </w:p>
        </w:tc>
        <w:tc>
          <w:tcPr>
            <w:tcW w:w="889" w:type="pct"/>
            <w:tcBorders>
              <w:top w:val="single" w:sz="4" w:space="0" w:color="auto"/>
              <w:left w:val="single" w:sz="4" w:space="0" w:color="auto"/>
              <w:bottom w:val="single" w:sz="4" w:space="0" w:color="auto"/>
              <w:right w:val="single" w:sz="4" w:space="0" w:color="auto"/>
            </w:tcBorders>
            <w:shd w:val="clear" w:color="auto" w:fill="auto"/>
            <w:vAlign w:val="bottom"/>
          </w:tcPr>
          <w:p w:rsidR="00680AB8" w:rsidRPr="00680AB8" w:rsidRDefault="00303CFF" w:rsidP="00D11473">
            <w:pPr>
              <w:spacing w:after="0"/>
              <w:jc w:val="right"/>
              <w:rPr>
                <w:rFonts w:cs="Times New Roman"/>
                <w:color w:val="000000"/>
                <w:szCs w:val="20"/>
              </w:rPr>
            </w:pPr>
            <w:r w:rsidRPr="00680AB8">
              <w:rPr>
                <w:rFonts w:cs="Times New Roman"/>
                <w:color w:val="000000"/>
                <w:szCs w:val="20"/>
              </w:rPr>
              <w:t>49756,7</w:t>
            </w:r>
          </w:p>
        </w:tc>
        <w:tc>
          <w:tcPr>
            <w:tcW w:w="1166" w:type="pct"/>
            <w:tcBorders>
              <w:top w:val="single" w:sz="4" w:space="0" w:color="auto"/>
              <w:left w:val="single" w:sz="4" w:space="0" w:color="auto"/>
              <w:bottom w:val="single" w:sz="4" w:space="0" w:color="auto"/>
              <w:right w:val="single" w:sz="4" w:space="0" w:color="auto"/>
            </w:tcBorders>
            <w:vAlign w:val="bottom"/>
          </w:tcPr>
          <w:p w:rsidR="00680AB8" w:rsidRPr="00680AB8" w:rsidRDefault="00303CFF" w:rsidP="00D11473">
            <w:pPr>
              <w:spacing w:after="0"/>
              <w:jc w:val="right"/>
              <w:rPr>
                <w:rFonts w:cs="Times New Roman"/>
                <w:color w:val="000000"/>
                <w:szCs w:val="20"/>
              </w:rPr>
            </w:pPr>
            <w:r w:rsidRPr="00680AB8">
              <w:rPr>
                <w:rFonts w:cs="Times New Roman"/>
                <w:color w:val="000000"/>
                <w:szCs w:val="20"/>
              </w:rPr>
              <w:t>114,7</w:t>
            </w:r>
          </w:p>
        </w:tc>
      </w:tr>
      <w:tr w:rsidR="00680AB8" w:rsidRPr="00DC27C3" w:rsidTr="00680AB8">
        <w:trPr>
          <w:trHeight w:val="20"/>
        </w:trPr>
        <w:tc>
          <w:tcPr>
            <w:tcW w:w="2945" w:type="pct"/>
            <w:tcBorders>
              <w:top w:val="single" w:sz="4" w:space="0" w:color="auto"/>
              <w:left w:val="single" w:sz="4" w:space="0" w:color="auto"/>
              <w:bottom w:val="single" w:sz="4" w:space="0" w:color="auto"/>
              <w:right w:val="single" w:sz="4" w:space="0" w:color="auto"/>
            </w:tcBorders>
            <w:vAlign w:val="bottom"/>
          </w:tcPr>
          <w:p w:rsidR="00680AB8" w:rsidRPr="00680AB8" w:rsidRDefault="00303CFF" w:rsidP="00D11473">
            <w:pPr>
              <w:spacing w:after="0"/>
              <w:rPr>
                <w:rFonts w:cs="Times New Roman"/>
                <w:szCs w:val="20"/>
                <w:lang w:val="ru-RU"/>
              </w:rPr>
            </w:pPr>
            <w:r w:rsidRPr="00680AB8">
              <w:rPr>
                <w:rFonts w:cs="Times New Roman"/>
                <w:szCs w:val="20"/>
                <w:lang w:val="ru-RU"/>
              </w:rPr>
              <w:t>Объем платных услуг, оказанных населению, миллионов рублей</w:t>
            </w:r>
          </w:p>
        </w:tc>
        <w:tc>
          <w:tcPr>
            <w:tcW w:w="889" w:type="pct"/>
            <w:tcBorders>
              <w:top w:val="single" w:sz="4" w:space="0" w:color="auto"/>
              <w:left w:val="single" w:sz="4" w:space="0" w:color="auto"/>
              <w:bottom w:val="single" w:sz="4" w:space="0" w:color="auto"/>
              <w:right w:val="single" w:sz="4" w:space="0" w:color="auto"/>
            </w:tcBorders>
            <w:shd w:val="clear" w:color="auto" w:fill="auto"/>
            <w:vAlign w:val="bottom"/>
          </w:tcPr>
          <w:p w:rsidR="00680AB8" w:rsidRPr="00680AB8" w:rsidRDefault="00303CFF" w:rsidP="00D11473">
            <w:pPr>
              <w:spacing w:after="0"/>
              <w:jc w:val="right"/>
              <w:rPr>
                <w:rFonts w:cs="Times New Roman"/>
                <w:color w:val="000000"/>
                <w:szCs w:val="20"/>
                <w:lang w:val="ru-RU"/>
              </w:rPr>
            </w:pPr>
          </w:p>
        </w:tc>
        <w:tc>
          <w:tcPr>
            <w:tcW w:w="1166" w:type="pct"/>
            <w:tcBorders>
              <w:top w:val="single" w:sz="4" w:space="0" w:color="auto"/>
              <w:left w:val="single" w:sz="4" w:space="0" w:color="auto"/>
              <w:bottom w:val="single" w:sz="4" w:space="0" w:color="auto"/>
              <w:right w:val="single" w:sz="4" w:space="0" w:color="auto"/>
            </w:tcBorders>
            <w:vAlign w:val="bottom"/>
          </w:tcPr>
          <w:p w:rsidR="00680AB8" w:rsidRPr="00680AB8" w:rsidRDefault="00303CFF" w:rsidP="00D11473">
            <w:pPr>
              <w:spacing w:after="0"/>
              <w:jc w:val="right"/>
              <w:rPr>
                <w:rFonts w:cs="Times New Roman"/>
                <w:color w:val="000000"/>
                <w:szCs w:val="20"/>
                <w:lang w:val="ru-RU"/>
              </w:rPr>
            </w:pPr>
          </w:p>
        </w:tc>
      </w:tr>
      <w:tr w:rsidR="00680AB8" w:rsidRPr="00680AB8" w:rsidTr="00680AB8">
        <w:trPr>
          <w:trHeight w:val="20"/>
        </w:trPr>
        <w:tc>
          <w:tcPr>
            <w:tcW w:w="2945" w:type="pct"/>
            <w:tcBorders>
              <w:top w:val="single" w:sz="4" w:space="0" w:color="auto"/>
              <w:left w:val="single" w:sz="4" w:space="0" w:color="auto"/>
              <w:bottom w:val="single" w:sz="4" w:space="0" w:color="auto"/>
              <w:right w:val="single" w:sz="4" w:space="0" w:color="auto"/>
            </w:tcBorders>
            <w:vAlign w:val="bottom"/>
          </w:tcPr>
          <w:p w:rsidR="00680AB8" w:rsidRPr="00680AB8" w:rsidRDefault="00303CFF" w:rsidP="00D11473">
            <w:pPr>
              <w:spacing w:after="0"/>
              <w:rPr>
                <w:rFonts w:cs="Times New Roman"/>
                <w:szCs w:val="20"/>
              </w:rPr>
            </w:pPr>
            <w:r w:rsidRPr="00680AB8">
              <w:rPr>
                <w:rFonts w:cs="Times New Roman"/>
                <w:szCs w:val="20"/>
              </w:rPr>
              <w:t xml:space="preserve">за январь-май 2019 года </w:t>
            </w:r>
          </w:p>
        </w:tc>
        <w:tc>
          <w:tcPr>
            <w:tcW w:w="889" w:type="pct"/>
            <w:tcBorders>
              <w:top w:val="single" w:sz="4" w:space="0" w:color="auto"/>
              <w:left w:val="single" w:sz="4" w:space="0" w:color="auto"/>
              <w:bottom w:val="single" w:sz="4" w:space="0" w:color="auto"/>
              <w:right w:val="single" w:sz="4" w:space="0" w:color="auto"/>
            </w:tcBorders>
            <w:shd w:val="clear" w:color="auto" w:fill="auto"/>
            <w:vAlign w:val="bottom"/>
          </w:tcPr>
          <w:p w:rsidR="00680AB8" w:rsidRPr="00680AB8" w:rsidRDefault="00303CFF" w:rsidP="00D11473">
            <w:pPr>
              <w:spacing w:after="0"/>
              <w:jc w:val="right"/>
              <w:rPr>
                <w:rFonts w:cs="Times New Roman"/>
                <w:color w:val="000000"/>
                <w:szCs w:val="20"/>
              </w:rPr>
            </w:pPr>
            <w:r w:rsidRPr="00680AB8">
              <w:rPr>
                <w:rFonts w:cs="Times New Roman"/>
                <w:color w:val="000000"/>
                <w:szCs w:val="20"/>
              </w:rPr>
              <w:t>211054,7</w:t>
            </w:r>
          </w:p>
        </w:tc>
        <w:tc>
          <w:tcPr>
            <w:tcW w:w="1166" w:type="pct"/>
            <w:tcBorders>
              <w:top w:val="single" w:sz="4" w:space="0" w:color="auto"/>
              <w:left w:val="single" w:sz="4" w:space="0" w:color="auto"/>
              <w:bottom w:val="single" w:sz="4" w:space="0" w:color="auto"/>
              <w:right w:val="single" w:sz="4" w:space="0" w:color="auto"/>
            </w:tcBorders>
            <w:vAlign w:val="bottom"/>
          </w:tcPr>
          <w:p w:rsidR="00680AB8" w:rsidRPr="00680AB8" w:rsidRDefault="00303CFF" w:rsidP="00D11473">
            <w:pPr>
              <w:spacing w:after="0"/>
              <w:jc w:val="right"/>
              <w:rPr>
                <w:rFonts w:cs="Times New Roman"/>
                <w:color w:val="000000"/>
                <w:szCs w:val="20"/>
              </w:rPr>
            </w:pPr>
            <w:r w:rsidRPr="00680AB8">
              <w:rPr>
                <w:rFonts w:cs="Times New Roman"/>
                <w:color w:val="000000"/>
                <w:szCs w:val="20"/>
              </w:rPr>
              <w:t>98,6</w:t>
            </w:r>
          </w:p>
        </w:tc>
      </w:tr>
      <w:tr w:rsidR="00680AB8" w:rsidRPr="00680AB8" w:rsidTr="00680AB8">
        <w:trPr>
          <w:trHeight w:val="20"/>
        </w:trPr>
        <w:tc>
          <w:tcPr>
            <w:tcW w:w="2945" w:type="pct"/>
            <w:tcBorders>
              <w:top w:val="single" w:sz="4" w:space="0" w:color="auto"/>
              <w:left w:val="single" w:sz="4" w:space="0" w:color="auto"/>
              <w:bottom w:val="single" w:sz="4" w:space="0" w:color="auto"/>
              <w:right w:val="single" w:sz="4" w:space="0" w:color="auto"/>
            </w:tcBorders>
            <w:vAlign w:val="bottom"/>
          </w:tcPr>
          <w:p w:rsidR="00680AB8" w:rsidRPr="00680AB8" w:rsidRDefault="00303CFF" w:rsidP="00D11473">
            <w:pPr>
              <w:spacing w:after="0"/>
              <w:rPr>
                <w:rFonts w:cs="Times New Roman"/>
                <w:szCs w:val="20"/>
              </w:rPr>
            </w:pPr>
            <w:r w:rsidRPr="00680AB8">
              <w:rPr>
                <w:rFonts w:cs="Times New Roman"/>
                <w:szCs w:val="20"/>
              </w:rPr>
              <w:t>за май 2019 года</w:t>
            </w:r>
          </w:p>
        </w:tc>
        <w:tc>
          <w:tcPr>
            <w:tcW w:w="889" w:type="pct"/>
            <w:tcBorders>
              <w:top w:val="single" w:sz="4" w:space="0" w:color="auto"/>
              <w:left w:val="single" w:sz="4" w:space="0" w:color="auto"/>
              <w:bottom w:val="single" w:sz="4" w:space="0" w:color="auto"/>
              <w:right w:val="single" w:sz="4" w:space="0" w:color="auto"/>
            </w:tcBorders>
            <w:shd w:val="clear" w:color="auto" w:fill="auto"/>
            <w:vAlign w:val="bottom"/>
          </w:tcPr>
          <w:p w:rsidR="00680AB8" w:rsidRPr="00680AB8" w:rsidRDefault="00303CFF" w:rsidP="00D11473">
            <w:pPr>
              <w:spacing w:after="0"/>
              <w:jc w:val="right"/>
              <w:rPr>
                <w:rFonts w:cs="Times New Roman"/>
                <w:color w:val="000000"/>
                <w:szCs w:val="20"/>
              </w:rPr>
            </w:pPr>
            <w:r w:rsidRPr="00680AB8">
              <w:rPr>
                <w:rFonts w:cs="Times New Roman"/>
                <w:color w:val="000000"/>
                <w:szCs w:val="20"/>
              </w:rPr>
              <w:t>41197,3</w:t>
            </w:r>
          </w:p>
        </w:tc>
        <w:tc>
          <w:tcPr>
            <w:tcW w:w="1166" w:type="pct"/>
            <w:tcBorders>
              <w:top w:val="single" w:sz="4" w:space="0" w:color="auto"/>
              <w:left w:val="single" w:sz="4" w:space="0" w:color="auto"/>
              <w:bottom w:val="single" w:sz="4" w:space="0" w:color="auto"/>
              <w:right w:val="single" w:sz="4" w:space="0" w:color="auto"/>
            </w:tcBorders>
            <w:vAlign w:val="bottom"/>
          </w:tcPr>
          <w:p w:rsidR="00680AB8" w:rsidRPr="00680AB8" w:rsidRDefault="00303CFF" w:rsidP="00D11473">
            <w:pPr>
              <w:spacing w:after="0"/>
              <w:jc w:val="right"/>
              <w:rPr>
                <w:rFonts w:cs="Times New Roman"/>
                <w:color w:val="000000"/>
                <w:szCs w:val="20"/>
              </w:rPr>
            </w:pPr>
            <w:r w:rsidRPr="00680AB8">
              <w:rPr>
                <w:rFonts w:cs="Times New Roman"/>
                <w:color w:val="000000"/>
                <w:szCs w:val="20"/>
              </w:rPr>
              <w:t>97,0</w:t>
            </w:r>
            <w:r w:rsidRPr="00680AB8">
              <w:rPr>
                <w:rFonts w:cs="Times New Roman"/>
                <w:color w:val="000000"/>
                <w:szCs w:val="20"/>
                <w:vertAlign w:val="superscript"/>
              </w:rPr>
              <w:t>1</w:t>
            </w:r>
          </w:p>
        </w:tc>
      </w:tr>
      <w:tr w:rsidR="00680AB8" w:rsidRPr="00680AB8" w:rsidTr="00680AB8">
        <w:trPr>
          <w:trHeight w:val="20"/>
        </w:trPr>
        <w:tc>
          <w:tcPr>
            <w:tcW w:w="2945" w:type="pct"/>
            <w:tcBorders>
              <w:top w:val="single" w:sz="4" w:space="0" w:color="auto"/>
              <w:left w:val="single" w:sz="4" w:space="0" w:color="auto"/>
              <w:bottom w:val="single" w:sz="4" w:space="0" w:color="auto"/>
              <w:right w:val="single" w:sz="4" w:space="0" w:color="auto"/>
            </w:tcBorders>
            <w:vAlign w:val="bottom"/>
          </w:tcPr>
          <w:p w:rsidR="00680AB8" w:rsidRPr="00680AB8" w:rsidRDefault="00303CFF" w:rsidP="00D11473">
            <w:pPr>
              <w:spacing w:after="0"/>
              <w:rPr>
                <w:rFonts w:cs="Times New Roman"/>
                <w:szCs w:val="20"/>
                <w:lang w:val="ru-RU"/>
              </w:rPr>
            </w:pPr>
            <w:r w:rsidRPr="00680AB8">
              <w:rPr>
                <w:rFonts w:cs="Times New Roman"/>
                <w:szCs w:val="20"/>
                <w:lang w:val="ru-RU"/>
              </w:rPr>
              <w:t xml:space="preserve">Ввод в действие жилых домов за счет всех </w:t>
            </w:r>
            <w:r w:rsidRPr="00680AB8">
              <w:rPr>
                <w:rFonts w:cs="Times New Roman"/>
                <w:szCs w:val="20"/>
                <w:lang w:val="ru-RU"/>
              </w:rPr>
              <w:br/>
              <w:t xml:space="preserve">источников финансирования, </w:t>
            </w:r>
            <w:r w:rsidRPr="00680AB8">
              <w:rPr>
                <w:rFonts w:cs="Times New Roman"/>
                <w:szCs w:val="20"/>
                <w:lang w:val="ru-RU"/>
              </w:rPr>
              <w:br/>
              <w:t>тыс. кв. м. общей площади</w:t>
            </w:r>
          </w:p>
        </w:tc>
        <w:tc>
          <w:tcPr>
            <w:tcW w:w="889" w:type="pct"/>
            <w:tcBorders>
              <w:top w:val="single" w:sz="4" w:space="0" w:color="auto"/>
              <w:left w:val="single" w:sz="4" w:space="0" w:color="auto"/>
              <w:bottom w:val="single" w:sz="4" w:space="0" w:color="auto"/>
              <w:right w:val="single" w:sz="4" w:space="0" w:color="auto"/>
            </w:tcBorders>
            <w:shd w:val="clear" w:color="auto" w:fill="auto"/>
            <w:vAlign w:val="bottom"/>
          </w:tcPr>
          <w:p w:rsidR="00680AB8" w:rsidRPr="00680AB8" w:rsidRDefault="00303CFF" w:rsidP="00D11473">
            <w:pPr>
              <w:spacing w:after="0"/>
              <w:jc w:val="right"/>
              <w:rPr>
                <w:rFonts w:cs="Times New Roman"/>
                <w:color w:val="000000"/>
                <w:szCs w:val="20"/>
              </w:rPr>
            </w:pPr>
            <w:r w:rsidRPr="00680AB8">
              <w:rPr>
                <w:rFonts w:cs="Times New Roman"/>
                <w:color w:val="000000"/>
                <w:szCs w:val="20"/>
              </w:rPr>
              <w:t>2915,5</w:t>
            </w:r>
          </w:p>
        </w:tc>
        <w:tc>
          <w:tcPr>
            <w:tcW w:w="1166" w:type="pct"/>
            <w:tcBorders>
              <w:top w:val="single" w:sz="4" w:space="0" w:color="auto"/>
              <w:left w:val="single" w:sz="4" w:space="0" w:color="auto"/>
              <w:bottom w:val="single" w:sz="4" w:space="0" w:color="auto"/>
              <w:right w:val="single" w:sz="4" w:space="0" w:color="auto"/>
            </w:tcBorders>
            <w:vAlign w:val="bottom"/>
          </w:tcPr>
          <w:p w:rsidR="00680AB8" w:rsidRPr="00680AB8" w:rsidRDefault="00303CFF" w:rsidP="00D11473">
            <w:pPr>
              <w:spacing w:after="0"/>
              <w:jc w:val="right"/>
              <w:rPr>
                <w:rFonts w:cs="Times New Roman"/>
                <w:color w:val="000000"/>
                <w:szCs w:val="20"/>
              </w:rPr>
            </w:pPr>
            <w:r w:rsidRPr="00680AB8">
              <w:rPr>
                <w:rFonts w:cs="Times New Roman"/>
                <w:color w:val="000000"/>
                <w:szCs w:val="20"/>
              </w:rPr>
              <w:t>82,9</w:t>
            </w:r>
          </w:p>
        </w:tc>
      </w:tr>
      <w:tr w:rsidR="00680AB8" w:rsidRPr="00680AB8" w:rsidTr="00680AB8">
        <w:trPr>
          <w:trHeight w:val="20"/>
        </w:trPr>
        <w:tc>
          <w:tcPr>
            <w:tcW w:w="2945" w:type="pct"/>
            <w:tcBorders>
              <w:top w:val="single" w:sz="4" w:space="0" w:color="auto"/>
              <w:left w:val="single" w:sz="4" w:space="0" w:color="auto"/>
              <w:bottom w:val="single" w:sz="4" w:space="0" w:color="auto"/>
              <w:right w:val="single" w:sz="4" w:space="0" w:color="auto"/>
            </w:tcBorders>
            <w:vAlign w:val="bottom"/>
          </w:tcPr>
          <w:p w:rsidR="00680AB8" w:rsidRPr="00680AB8" w:rsidRDefault="00303CFF" w:rsidP="00D11473">
            <w:pPr>
              <w:spacing w:after="0"/>
              <w:rPr>
                <w:rFonts w:cs="Times New Roman"/>
                <w:szCs w:val="20"/>
                <w:lang w:val="ru-RU"/>
              </w:rPr>
            </w:pPr>
            <w:r w:rsidRPr="00680AB8">
              <w:rPr>
                <w:rFonts w:cs="Times New Roman"/>
                <w:szCs w:val="20"/>
                <w:lang w:val="ru-RU"/>
              </w:rPr>
              <w:t xml:space="preserve">Сальдированный финансовый результат </w:t>
            </w:r>
            <w:r w:rsidRPr="00680AB8">
              <w:rPr>
                <w:rFonts w:cs="Times New Roman"/>
                <w:szCs w:val="20"/>
                <w:lang w:val="ru-RU"/>
              </w:rPr>
              <w:br/>
              <w:t xml:space="preserve">(прибыль минус убыток) организаций, </w:t>
            </w:r>
            <w:r w:rsidRPr="00680AB8">
              <w:rPr>
                <w:rFonts w:cs="Times New Roman"/>
                <w:szCs w:val="20"/>
                <w:lang w:val="ru-RU"/>
              </w:rPr>
              <w:br/>
              <w:t xml:space="preserve">не относящихся к субъектам малого </w:t>
            </w:r>
            <w:r w:rsidRPr="00680AB8">
              <w:rPr>
                <w:rFonts w:cs="Times New Roman"/>
                <w:szCs w:val="20"/>
                <w:lang w:val="ru-RU"/>
              </w:rPr>
              <w:br/>
            </w:r>
            <w:r w:rsidRPr="00680AB8">
              <w:rPr>
                <w:rFonts w:cs="Times New Roman"/>
                <w:szCs w:val="20"/>
                <w:lang w:val="ru-RU"/>
              </w:rPr>
              <w:t xml:space="preserve">предпринимательства, за январь-апрель 2019 </w:t>
            </w:r>
            <w:r w:rsidRPr="00680AB8">
              <w:rPr>
                <w:rFonts w:cs="Times New Roman"/>
                <w:szCs w:val="20"/>
                <w:lang w:val="ru-RU"/>
              </w:rPr>
              <w:br/>
              <w:t>года, миллионов рублей в фактических ценах</w:t>
            </w:r>
            <w:r w:rsidRPr="00680AB8">
              <w:rPr>
                <w:rFonts w:cs="Times New Roman"/>
                <w:szCs w:val="20"/>
                <w:vertAlign w:val="superscript"/>
                <w:lang w:val="ru-RU"/>
              </w:rPr>
              <w:t>1</w:t>
            </w:r>
          </w:p>
        </w:tc>
        <w:tc>
          <w:tcPr>
            <w:tcW w:w="889" w:type="pct"/>
            <w:tcBorders>
              <w:top w:val="single" w:sz="4" w:space="0" w:color="auto"/>
              <w:left w:val="single" w:sz="4" w:space="0" w:color="auto"/>
              <w:bottom w:val="single" w:sz="4" w:space="0" w:color="auto"/>
              <w:right w:val="single" w:sz="4" w:space="0" w:color="auto"/>
            </w:tcBorders>
            <w:shd w:val="clear" w:color="auto" w:fill="auto"/>
            <w:vAlign w:val="bottom"/>
          </w:tcPr>
          <w:p w:rsidR="00680AB8" w:rsidRPr="00680AB8" w:rsidRDefault="00303CFF" w:rsidP="00D11473">
            <w:pPr>
              <w:spacing w:after="0"/>
              <w:jc w:val="right"/>
              <w:rPr>
                <w:rFonts w:cs="Times New Roman"/>
                <w:color w:val="000000"/>
                <w:szCs w:val="20"/>
              </w:rPr>
            </w:pPr>
            <w:r w:rsidRPr="00680AB8">
              <w:rPr>
                <w:rFonts w:cs="Times New Roman"/>
                <w:color w:val="000000"/>
                <w:szCs w:val="20"/>
              </w:rPr>
              <w:t>177348,1</w:t>
            </w:r>
          </w:p>
        </w:tc>
        <w:tc>
          <w:tcPr>
            <w:tcW w:w="1166" w:type="pct"/>
            <w:tcBorders>
              <w:top w:val="single" w:sz="4" w:space="0" w:color="auto"/>
              <w:left w:val="single" w:sz="4" w:space="0" w:color="auto"/>
              <w:bottom w:val="single" w:sz="4" w:space="0" w:color="auto"/>
              <w:right w:val="single" w:sz="4" w:space="0" w:color="auto"/>
            </w:tcBorders>
            <w:vAlign w:val="bottom"/>
          </w:tcPr>
          <w:p w:rsidR="00680AB8" w:rsidRPr="00680AB8" w:rsidRDefault="00303CFF" w:rsidP="00D11473">
            <w:pPr>
              <w:spacing w:after="0"/>
              <w:jc w:val="right"/>
              <w:rPr>
                <w:rFonts w:cs="Times New Roman"/>
                <w:color w:val="000000"/>
                <w:szCs w:val="20"/>
              </w:rPr>
            </w:pPr>
            <w:r w:rsidRPr="00680AB8">
              <w:rPr>
                <w:rFonts w:cs="Times New Roman"/>
                <w:color w:val="000000"/>
                <w:szCs w:val="20"/>
              </w:rPr>
              <w:t>119,0</w:t>
            </w:r>
          </w:p>
        </w:tc>
      </w:tr>
      <w:tr w:rsidR="00680AB8" w:rsidRPr="00DC27C3" w:rsidTr="00680AB8">
        <w:trPr>
          <w:trHeight w:val="20"/>
        </w:trPr>
        <w:tc>
          <w:tcPr>
            <w:tcW w:w="2945" w:type="pct"/>
            <w:tcBorders>
              <w:top w:val="single" w:sz="4" w:space="0" w:color="auto"/>
              <w:left w:val="single" w:sz="4" w:space="0" w:color="auto"/>
              <w:bottom w:val="single" w:sz="4" w:space="0" w:color="auto"/>
              <w:right w:val="single" w:sz="4" w:space="0" w:color="auto"/>
            </w:tcBorders>
            <w:vAlign w:val="bottom"/>
          </w:tcPr>
          <w:p w:rsidR="00680AB8" w:rsidRPr="00680AB8" w:rsidRDefault="00303CFF" w:rsidP="00D11473">
            <w:pPr>
              <w:spacing w:after="0"/>
              <w:rPr>
                <w:rFonts w:cs="Times New Roman"/>
                <w:szCs w:val="20"/>
                <w:lang w:val="ru-RU"/>
              </w:rPr>
            </w:pPr>
            <w:r w:rsidRPr="00680AB8">
              <w:rPr>
                <w:rFonts w:cs="Times New Roman"/>
                <w:szCs w:val="20"/>
                <w:lang w:val="ru-RU"/>
              </w:rPr>
              <w:t>Задолженность организаций, не относящихся</w:t>
            </w:r>
            <w:r w:rsidRPr="00680AB8">
              <w:rPr>
                <w:rFonts w:cs="Times New Roman"/>
                <w:szCs w:val="20"/>
                <w:lang w:val="ru-RU"/>
              </w:rPr>
              <w:br/>
              <w:t xml:space="preserve">к субъектам малого предпринимательства, </w:t>
            </w:r>
            <w:r w:rsidRPr="00680AB8">
              <w:rPr>
                <w:rFonts w:cs="Times New Roman"/>
                <w:szCs w:val="20"/>
                <w:lang w:val="ru-RU"/>
              </w:rPr>
              <w:br/>
              <w:t>на конец апреля 2019 года, миллионов рублей</w:t>
            </w:r>
            <w:r w:rsidRPr="00680AB8">
              <w:rPr>
                <w:rFonts w:cs="Times New Roman"/>
                <w:szCs w:val="20"/>
                <w:vertAlign w:val="superscript"/>
                <w:lang w:val="ru-RU"/>
              </w:rPr>
              <w:t>1</w:t>
            </w:r>
          </w:p>
        </w:tc>
        <w:tc>
          <w:tcPr>
            <w:tcW w:w="889" w:type="pct"/>
            <w:tcBorders>
              <w:top w:val="single" w:sz="4" w:space="0" w:color="auto"/>
              <w:left w:val="single" w:sz="4" w:space="0" w:color="auto"/>
              <w:bottom w:val="single" w:sz="4" w:space="0" w:color="auto"/>
              <w:right w:val="single" w:sz="4" w:space="0" w:color="auto"/>
            </w:tcBorders>
            <w:shd w:val="clear" w:color="auto" w:fill="auto"/>
            <w:vAlign w:val="bottom"/>
          </w:tcPr>
          <w:p w:rsidR="00680AB8" w:rsidRPr="00680AB8" w:rsidRDefault="00303CFF" w:rsidP="00D11473">
            <w:pPr>
              <w:spacing w:after="0"/>
              <w:jc w:val="right"/>
              <w:rPr>
                <w:rFonts w:cs="Times New Roman"/>
                <w:color w:val="000000"/>
                <w:szCs w:val="20"/>
                <w:lang w:val="ru-RU"/>
              </w:rPr>
            </w:pPr>
          </w:p>
        </w:tc>
        <w:tc>
          <w:tcPr>
            <w:tcW w:w="1166" w:type="pct"/>
            <w:tcBorders>
              <w:top w:val="single" w:sz="4" w:space="0" w:color="auto"/>
              <w:left w:val="single" w:sz="4" w:space="0" w:color="auto"/>
              <w:bottom w:val="single" w:sz="4" w:space="0" w:color="auto"/>
              <w:right w:val="single" w:sz="4" w:space="0" w:color="auto"/>
            </w:tcBorders>
            <w:vAlign w:val="bottom"/>
          </w:tcPr>
          <w:p w:rsidR="00680AB8" w:rsidRPr="00680AB8" w:rsidRDefault="00303CFF" w:rsidP="00D11473">
            <w:pPr>
              <w:spacing w:after="0"/>
              <w:jc w:val="right"/>
              <w:rPr>
                <w:rFonts w:cs="Times New Roman"/>
                <w:color w:val="000000"/>
                <w:szCs w:val="20"/>
                <w:lang w:val="ru-RU"/>
              </w:rPr>
            </w:pPr>
          </w:p>
        </w:tc>
      </w:tr>
      <w:tr w:rsidR="00680AB8" w:rsidRPr="00680AB8" w:rsidTr="00680AB8">
        <w:trPr>
          <w:trHeight w:val="20"/>
        </w:trPr>
        <w:tc>
          <w:tcPr>
            <w:tcW w:w="2945" w:type="pct"/>
            <w:tcBorders>
              <w:top w:val="single" w:sz="4" w:space="0" w:color="auto"/>
              <w:left w:val="single" w:sz="4" w:space="0" w:color="auto"/>
              <w:bottom w:val="single" w:sz="4" w:space="0" w:color="auto"/>
              <w:right w:val="single" w:sz="4" w:space="0" w:color="auto"/>
            </w:tcBorders>
            <w:vAlign w:val="bottom"/>
          </w:tcPr>
          <w:p w:rsidR="00680AB8" w:rsidRPr="00680AB8" w:rsidRDefault="00303CFF" w:rsidP="00D11473">
            <w:pPr>
              <w:spacing w:after="0"/>
              <w:rPr>
                <w:rFonts w:cs="Times New Roman"/>
                <w:szCs w:val="20"/>
              </w:rPr>
            </w:pPr>
            <w:r w:rsidRPr="00680AB8">
              <w:rPr>
                <w:rFonts w:cs="Times New Roman"/>
                <w:szCs w:val="20"/>
              </w:rPr>
              <w:t>дебиторская</w:t>
            </w:r>
          </w:p>
        </w:tc>
        <w:tc>
          <w:tcPr>
            <w:tcW w:w="889" w:type="pct"/>
            <w:tcBorders>
              <w:top w:val="single" w:sz="4" w:space="0" w:color="auto"/>
              <w:left w:val="single" w:sz="4" w:space="0" w:color="auto"/>
              <w:bottom w:val="single" w:sz="4" w:space="0" w:color="auto"/>
              <w:right w:val="single" w:sz="4" w:space="0" w:color="auto"/>
            </w:tcBorders>
            <w:shd w:val="clear" w:color="auto" w:fill="auto"/>
            <w:vAlign w:val="bottom"/>
          </w:tcPr>
          <w:p w:rsidR="00680AB8" w:rsidRPr="00680AB8" w:rsidRDefault="00303CFF" w:rsidP="00D11473">
            <w:pPr>
              <w:spacing w:after="0"/>
              <w:jc w:val="right"/>
              <w:rPr>
                <w:rFonts w:cs="Times New Roman"/>
                <w:color w:val="000000"/>
                <w:szCs w:val="20"/>
              </w:rPr>
            </w:pPr>
            <w:r w:rsidRPr="00680AB8">
              <w:rPr>
                <w:rFonts w:cs="Times New Roman"/>
                <w:color w:val="000000"/>
                <w:szCs w:val="20"/>
              </w:rPr>
              <w:t>2290976,0</w:t>
            </w:r>
          </w:p>
        </w:tc>
        <w:tc>
          <w:tcPr>
            <w:tcW w:w="1166" w:type="pct"/>
            <w:tcBorders>
              <w:top w:val="single" w:sz="4" w:space="0" w:color="auto"/>
              <w:left w:val="single" w:sz="4" w:space="0" w:color="auto"/>
              <w:bottom w:val="single" w:sz="4" w:space="0" w:color="auto"/>
              <w:right w:val="single" w:sz="4" w:space="0" w:color="auto"/>
            </w:tcBorders>
            <w:vAlign w:val="bottom"/>
          </w:tcPr>
          <w:p w:rsidR="00680AB8" w:rsidRPr="00680AB8" w:rsidRDefault="00303CFF" w:rsidP="00D11473">
            <w:pPr>
              <w:spacing w:after="0"/>
              <w:jc w:val="right"/>
              <w:rPr>
                <w:rFonts w:cs="Times New Roman"/>
                <w:color w:val="000000"/>
                <w:szCs w:val="20"/>
              </w:rPr>
            </w:pPr>
            <w:r w:rsidRPr="00680AB8">
              <w:rPr>
                <w:rStyle w:val="apVMan"/>
                <w:rFonts w:cs="Times New Roman"/>
                <w:color w:val="000000"/>
                <w:szCs w:val="20"/>
              </w:rPr>
              <w:t>103,72</w:t>
            </w:r>
          </w:p>
        </w:tc>
      </w:tr>
      <w:tr w:rsidR="00680AB8" w:rsidRPr="00680AB8" w:rsidTr="00680AB8">
        <w:trPr>
          <w:trHeight w:val="20"/>
        </w:trPr>
        <w:tc>
          <w:tcPr>
            <w:tcW w:w="2945" w:type="pct"/>
            <w:tcBorders>
              <w:top w:val="single" w:sz="4" w:space="0" w:color="auto"/>
              <w:left w:val="single" w:sz="4" w:space="0" w:color="auto"/>
              <w:bottom w:val="single" w:sz="4" w:space="0" w:color="auto"/>
              <w:right w:val="single" w:sz="4" w:space="0" w:color="auto"/>
            </w:tcBorders>
            <w:vAlign w:val="bottom"/>
          </w:tcPr>
          <w:p w:rsidR="00680AB8" w:rsidRPr="00680AB8" w:rsidRDefault="00303CFF" w:rsidP="00D11473">
            <w:pPr>
              <w:spacing w:after="0"/>
              <w:rPr>
                <w:rFonts w:cs="Times New Roman"/>
                <w:szCs w:val="20"/>
              </w:rPr>
            </w:pPr>
            <w:r w:rsidRPr="00680AB8">
              <w:rPr>
                <w:rFonts w:cs="Times New Roman"/>
                <w:szCs w:val="20"/>
              </w:rPr>
              <w:t>кредиторская</w:t>
            </w:r>
          </w:p>
        </w:tc>
        <w:tc>
          <w:tcPr>
            <w:tcW w:w="889" w:type="pct"/>
            <w:tcBorders>
              <w:top w:val="single" w:sz="4" w:space="0" w:color="auto"/>
              <w:left w:val="single" w:sz="4" w:space="0" w:color="auto"/>
              <w:bottom w:val="single" w:sz="4" w:space="0" w:color="auto"/>
              <w:right w:val="single" w:sz="4" w:space="0" w:color="auto"/>
            </w:tcBorders>
            <w:shd w:val="clear" w:color="auto" w:fill="auto"/>
            <w:vAlign w:val="bottom"/>
          </w:tcPr>
          <w:p w:rsidR="00680AB8" w:rsidRPr="00680AB8" w:rsidRDefault="00303CFF" w:rsidP="00D11473">
            <w:pPr>
              <w:spacing w:after="0"/>
              <w:jc w:val="right"/>
              <w:rPr>
                <w:rFonts w:cs="Times New Roman"/>
                <w:color w:val="000000"/>
                <w:szCs w:val="20"/>
              </w:rPr>
            </w:pPr>
            <w:r w:rsidRPr="00680AB8">
              <w:rPr>
                <w:rFonts w:cs="Times New Roman"/>
                <w:color w:val="000000"/>
                <w:szCs w:val="20"/>
              </w:rPr>
              <w:t>3193023,9</w:t>
            </w:r>
          </w:p>
        </w:tc>
        <w:tc>
          <w:tcPr>
            <w:tcW w:w="1166" w:type="pct"/>
            <w:tcBorders>
              <w:top w:val="single" w:sz="4" w:space="0" w:color="auto"/>
              <w:left w:val="single" w:sz="4" w:space="0" w:color="auto"/>
              <w:bottom w:val="single" w:sz="4" w:space="0" w:color="auto"/>
              <w:right w:val="single" w:sz="4" w:space="0" w:color="auto"/>
            </w:tcBorders>
            <w:vAlign w:val="bottom"/>
          </w:tcPr>
          <w:p w:rsidR="00680AB8" w:rsidRPr="00680AB8" w:rsidRDefault="00303CFF" w:rsidP="00D11473">
            <w:pPr>
              <w:spacing w:after="0"/>
              <w:jc w:val="right"/>
              <w:rPr>
                <w:rFonts w:cs="Times New Roman"/>
                <w:color w:val="000000"/>
                <w:szCs w:val="20"/>
              </w:rPr>
            </w:pPr>
            <w:r w:rsidRPr="00680AB8">
              <w:rPr>
                <w:rFonts w:cs="Times New Roman"/>
                <w:color w:val="000000"/>
                <w:szCs w:val="20"/>
              </w:rPr>
              <w:t>105,2</w:t>
            </w:r>
            <w:r w:rsidRPr="00680AB8">
              <w:rPr>
                <w:rFonts w:cs="Times New Roman"/>
                <w:color w:val="000000"/>
                <w:szCs w:val="20"/>
                <w:vertAlign w:val="superscript"/>
              </w:rPr>
              <w:t>2</w:t>
            </w:r>
          </w:p>
        </w:tc>
      </w:tr>
      <w:tr w:rsidR="00680AB8" w:rsidRPr="00680AB8" w:rsidTr="00680AB8">
        <w:trPr>
          <w:trHeight w:val="20"/>
        </w:trPr>
        <w:tc>
          <w:tcPr>
            <w:tcW w:w="2945" w:type="pct"/>
            <w:tcBorders>
              <w:top w:val="single" w:sz="4" w:space="0" w:color="auto"/>
              <w:left w:val="single" w:sz="4" w:space="0" w:color="auto"/>
              <w:bottom w:val="single" w:sz="4" w:space="0" w:color="auto"/>
              <w:right w:val="single" w:sz="4" w:space="0" w:color="auto"/>
            </w:tcBorders>
            <w:vAlign w:val="bottom"/>
          </w:tcPr>
          <w:p w:rsidR="00680AB8" w:rsidRPr="00680AB8" w:rsidRDefault="00303CFF" w:rsidP="00D11473">
            <w:pPr>
              <w:spacing w:after="0"/>
              <w:rPr>
                <w:rFonts w:cs="Times New Roman"/>
                <w:szCs w:val="20"/>
              </w:rPr>
            </w:pPr>
            <w:r w:rsidRPr="00680AB8">
              <w:rPr>
                <w:rFonts w:cs="Times New Roman"/>
                <w:szCs w:val="20"/>
              </w:rPr>
              <w:t>из неё просроченная</w:t>
            </w:r>
          </w:p>
        </w:tc>
        <w:tc>
          <w:tcPr>
            <w:tcW w:w="889" w:type="pct"/>
            <w:tcBorders>
              <w:top w:val="single" w:sz="4" w:space="0" w:color="auto"/>
              <w:left w:val="single" w:sz="4" w:space="0" w:color="auto"/>
              <w:bottom w:val="single" w:sz="4" w:space="0" w:color="auto"/>
              <w:right w:val="single" w:sz="4" w:space="0" w:color="auto"/>
            </w:tcBorders>
            <w:shd w:val="clear" w:color="auto" w:fill="auto"/>
            <w:vAlign w:val="bottom"/>
          </w:tcPr>
          <w:p w:rsidR="00680AB8" w:rsidRPr="00680AB8" w:rsidRDefault="00303CFF" w:rsidP="00D11473">
            <w:pPr>
              <w:spacing w:after="0"/>
              <w:jc w:val="right"/>
              <w:rPr>
                <w:rFonts w:cs="Times New Roman"/>
                <w:color w:val="000000"/>
                <w:szCs w:val="20"/>
              </w:rPr>
            </w:pPr>
            <w:r w:rsidRPr="00680AB8">
              <w:rPr>
                <w:rFonts w:cs="Times New Roman"/>
                <w:color w:val="000000"/>
                <w:szCs w:val="20"/>
              </w:rPr>
              <w:t>40686,8</w:t>
            </w:r>
          </w:p>
        </w:tc>
        <w:tc>
          <w:tcPr>
            <w:tcW w:w="1166" w:type="pct"/>
            <w:tcBorders>
              <w:top w:val="single" w:sz="4" w:space="0" w:color="auto"/>
              <w:left w:val="single" w:sz="4" w:space="0" w:color="auto"/>
              <w:bottom w:val="single" w:sz="4" w:space="0" w:color="auto"/>
              <w:right w:val="single" w:sz="4" w:space="0" w:color="auto"/>
            </w:tcBorders>
            <w:vAlign w:val="bottom"/>
          </w:tcPr>
          <w:p w:rsidR="00680AB8" w:rsidRPr="00680AB8" w:rsidRDefault="00303CFF" w:rsidP="00D11473">
            <w:pPr>
              <w:spacing w:after="0"/>
              <w:jc w:val="right"/>
              <w:rPr>
                <w:rFonts w:cs="Times New Roman"/>
                <w:color w:val="000000"/>
                <w:szCs w:val="20"/>
              </w:rPr>
            </w:pPr>
            <w:r w:rsidRPr="00680AB8">
              <w:rPr>
                <w:rFonts w:cs="Times New Roman"/>
                <w:color w:val="000000"/>
                <w:szCs w:val="20"/>
              </w:rPr>
              <w:t>88,6</w:t>
            </w:r>
            <w:r w:rsidRPr="00680AB8">
              <w:rPr>
                <w:rFonts w:cs="Times New Roman"/>
                <w:color w:val="000000"/>
                <w:szCs w:val="20"/>
                <w:vertAlign w:val="superscript"/>
              </w:rPr>
              <w:t>2</w:t>
            </w:r>
          </w:p>
        </w:tc>
      </w:tr>
      <w:tr w:rsidR="00680AB8" w:rsidRPr="00680AB8" w:rsidTr="00680AB8">
        <w:trPr>
          <w:trHeight w:val="20"/>
        </w:trPr>
        <w:tc>
          <w:tcPr>
            <w:tcW w:w="2945" w:type="pct"/>
            <w:tcBorders>
              <w:top w:val="single" w:sz="4" w:space="0" w:color="auto"/>
              <w:left w:val="single" w:sz="4" w:space="0" w:color="auto"/>
              <w:bottom w:val="single" w:sz="4" w:space="0" w:color="auto"/>
              <w:right w:val="single" w:sz="4" w:space="0" w:color="auto"/>
            </w:tcBorders>
            <w:vAlign w:val="bottom"/>
          </w:tcPr>
          <w:p w:rsidR="00680AB8" w:rsidRPr="00680AB8" w:rsidRDefault="00303CFF" w:rsidP="00D11473">
            <w:pPr>
              <w:spacing w:after="0"/>
              <w:rPr>
                <w:rFonts w:cs="Times New Roman"/>
                <w:szCs w:val="20"/>
                <w:lang w:val="ru-RU"/>
              </w:rPr>
            </w:pPr>
            <w:r w:rsidRPr="00680AB8">
              <w:rPr>
                <w:rFonts w:cs="Times New Roman"/>
                <w:szCs w:val="20"/>
                <w:lang w:val="ru-RU"/>
              </w:rPr>
              <w:t xml:space="preserve">Из общей суммы кредиторской задолженности – задолженность по платежам в бюджет, </w:t>
            </w:r>
            <w:r w:rsidRPr="00680AB8">
              <w:rPr>
                <w:rFonts w:cs="Times New Roman"/>
                <w:szCs w:val="20"/>
                <w:lang w:val="ru-RU"/>
              </w:rPr>
              <w:br/>
              <w:t>миллионов рублей</w:t>
            </w:r>
            <w:r w:rsidRPr="00680AB8">
              <w:rPr>
                <w:rFonts w:cs="Times New Roman"/>
                <w:szCs w:val="20"/>
                <w:vertAlign w:val="superscript"/>
                <w:lang w:val="ru-RU"/>
              </w:rPr>
              <w:t>1</w:t>
            </w:r>
          </w:p>
        </w:tc>
        <w:tc>
          <w:tcPr>
            <w:tcW w:w="889" w:type="pct"/>
            <w:tcBorders>
              <w:top w:val="single" w:sz="4" w:space="0" w:color="auto"/>
              <w:left w:val="single" w:sz="4" w:space="0" w:color="auto"/>
              <w:bottom w:val="single" w:sz="4" w:space="0" w:color="auto"/>
              <w:right w:val="single" w:sz="4" w:space="0" w:color="auto"/>
            </w:tcBorders>
            <w:shd w:val="clear" w:color="auto" w:fill="auto"/>
            <w:vAlign w:val="bottom"/>
          </w:tcPr>
          <w:p w:rsidR="00680AB8" w:rsidRPr="00680AB8" w:rsidRDefault="00303CFF" w:rsidP="00D11473">
            <w:pPr>
              <w:spacing w:after="0"/>
              <w:jc w:val="right"/>
              <w:rPr>
                <w:rFonts w:cs="Times New Roman"/>
                <w:color w:val="000000"/>
                <w:szCs w:val="20"/>
              </w:rPr>
            </w:pPr>
            <w:r w:rsidRPr="00680AB8">
              <w:rPr>
                <w:rFonts w:cs="Times New Roman"/>
                <w:color w:val="000000"/>
                <w:szCs w:val="20"/>
              </w:rPr>
              <w:t>121037,4</w:t>
            </w:r>
          </w:p>
        </w:tc>
        <w:tc>
          <w:tcPr>
            <w:tcW w:w="1166" w:type="pct"/>
            <w:tcBorders>
              <w:top w:val="single" w:sz="4" w:space="0" w:color="auto"/>
              <w:left w:val="single" w:sz="4" w:space="0" w:color="auto"/>
              <w:bottom w:val="single" w:sz="4" w:space="0" w:color="auto"/>
              <w:right w:val="single" w:sz="4" w:space="0" w:color="auto"/>
            </w:tcBorders>
            <w:vAlign w:val="bottom"/>
          </w:tcPr>
          <w:p w:rsidR="00680AB8" w:rsidRPr="00680AB8" w:rsidRDefault="00303CFF" w:rsidP="00D11473">
            <w:pPr>
              <w:spacing w:after="0"/>
              <w:jc w:val="right"/>
              <w:rPr>
                <w:rFonts w:cs="Times New Roman"/>
                <w:color w:val="000000"/>
                <w:szCs w:val="20"/>
              </w:rPr>
            </w:pPr>
            <w:r w:rsidRPr="00680AB8">
              <w:rPr>
                <w:rFonts w:cs="Times New Roman"/>
                <w:color w:val="000000"/>
                <w:szCs w:val="20"/>
              </w:rPr>
              <w:t>95,9</w:t>
            </w:r>
            <w:r w:rsidRPr="00680AB8">
              <w:rPr>
                <w:rFonts w:cs="Times New Roman"/>
                <w:color w:val="000000"/>
                <w:szCs w:val="20"/>
                <w:vertAlign w:val="superscript"/>
              </w:rPr>
              <w:t>2</w:t>
            </w:r>
          </w:p>
        </w:tc>
      </w:tr>
      <w:tr w:rsidR="00680AB8" w:rsidRPr="00680AB8" w:rsidTr="00680AB8">
        <w:trPr>
          <w:trHeight w:val="20"/>
        </w:trPr>
        <w:tc>
          <w:tcPr>
            <w:tcW w:w="2945" w:type="pct"/>
            <w:tcBorders>
              <w:top w:val="single" w:sz="4" w:space="0" w:color="auto"/>
              <w:left w:val="single" w:sz="4" w:space="0" w:color="auto"/>
              <w:bottom w:val="single" w:sz="4" w:space="0" w:color="auto"/>
              <w:right w:val="single" w:sz="4" w:space="0" w:color="auto"/>
            </w:tcBorders>
            <w:vAlign w:val="bottom"/>
          </w:tcPr>
          <w:p w:rsidR="00680AB8" w:rsidRPr="00680AB8" w:rsidRDefault="00303CFF" w:rsidP="00D11473">
            <w:pPr>
              <w:spacing w:after="0"/>
              <w:rPr>
                <w:rFonts w:cs="Times New Roman"/>
                <w:szCs w:val="20"/>
              </w:rPr>
            </w:pPr>
            <w:r w:rsidRPr="00680AB8">
              <w:rPr>
                <w:rFonts w:cs="Times New Roman"/>
                <w:szCs w:val="20"/>
              </w:rPr>
              <w:t>из неё просроченная</w:t>
            </w:r>
          </w:p>
        </w:tc>
        <w:tc>
          <w:tcPr>
            <w:tcW w:w="889" w:type="pct"/>
            <w:tcBorders>
              <w:top w:val="single" w:sz="4" w:space="0" w:color="auto"/>
              <w:left w:val="single" w:sz="4" w:space="0" w:color="auto"/>
              <w:bottom w:val="single" w:sz="4" w:space="0" w:color="auto"/>
              <w:right w:val="single" w:sz="4" w:space="0" w:color="auto"/>
            </w:tcBorders>
            <w:shd w:val="clear" w:color="auto" w:fill="auto"/>
            <w:vAlign w:val="bottom"/>
          </w:tcPr>
          <w:p w:rsidR="00680AB8" w:rsidRPr="00680AB8" w:rsidRDefault="00303CFF" w:rsidP="00D11473">
            <w:pPr>
              <w:spacing w:after="0"/>
              <w:jc w:val="right"/>
              <w:rPr>
                <w:rFonts w:cs="Times New Roman"/>
                <w:color w:val="000000"/>
                <w:szCs w:val="20"/>
              </w:rPr>
            </w:pPr>
            <w:r w:rsidRPr="00680AB8">
              <w:rPr>
                <w:rFonts w:cs="Times New Roman"/>
                <w:color w:val="000000"/>
                <w:szCs w:val="20"/>
              </w:rPr>
              <w:t>918,3</w:t>
            </w:r>
          </w:p>
        </w:tc>
        <w:tc>
          <w:tcPr>
            <w:tcW w:w="1166" w:type="pct"/>
            <w:tcBorders>
              <w:top w:val="single" w:sz="4" w:space="0" w:color="auto"/>
              <w:left w:val="single" w:sz="4" w:space="0" w:color="auto"/>
              <w:bottom w:val="single" w:sz="4" w:space="0" w:color="auto"/>
              <w:right w:val="single" w:sz="4" w:space="0" w:color="auto"/>
            </w:tcBorders>
            <w:vAlign w:val="bottom"/>
          </w:tcPr>
          <w:p w:rsidR="00680AB8" w:rsidRPr="00680AB8" w:rsidRDefault="00303CFF" w:rsidP="00D11473">
            <w:pPr>
              <w:spacing w:after="0"/>
              <w:jc w:val="right"/>
              <w:rPr>
                <w:rFonts w:cs="Times New Roman"/>
                <w:color w:val="000000"/>
                <w:szCs w:val="20"/>
              </w:rPr>
            </w:pPr>
            <w:r w:rsidRPr="00680AB8">
              <w:rPr>
                <w:rFonts w:cs="Times New Roman"/>
                <w:color w:val="000000"/>
                <w:szCs w:val="20"/>
              </w:rPr>
              <w:t>98,4</w:t>
            </w:r>
            <w:r w:rsidRPr="00680AB8">
              <w:rPr>
                <w:rFonts w:cs="Times New Roman"/>
                <w:color w:val="000000"/>
                <w:szCs w:val="20"/>
                <w:vertAlign w:val="superscript"/>
              </w:rPr>
              <w:t>2</w:t>
            </w:r>
          </w:p>
        </w:tc>
      </w:tr>
    </w:tbl>
    <w:p w:rsidR="00680AB8" w:rsidRPr="00BE24A1" w:rsidRDefault="00303CFF" w:rsidP="00680AB8">
      <w:pPr>
        <w:pStyle w:val="VbfwFL"/>
        <w:jc w:val="both"/>
        <w:rPr>
          <w:rFonts w:ascii="Times New Roman" w:hAnsi="Times New Roman"/>
          <w:i/>
        </w:rPr>
      </w:pPr>
      <w:r w:rsidRPr="00E8359A">
        <w:rPr>
          <w:rStyle w:val="apVMan"/>
          <w:i/>
        </w:rPr>
        <w:t>1</w:t>
      </w:r>
      <w:r w:rsidRPr="00BE24A1">
        <w:rPr>
          <w:rFonts w:ascii="Times New Roman" w:hAnsi="Times New Roman"/>
          <w:i/>
        </w:rPr>
        <w:t xml:space="preserve"> </w:t>
      </w:r>
      <w:r w:rsidRPr="00B3598C">
        <w:rPr>
          <w:rFonts w:ascii="Times New Roman" w:hAnsi="Times New Roman"/>
          <w:i/>
        </w:rPr>
        <w:t xml:space="preserve">Индекс промышленного </w:t>
      </w:r>
      <w:r w:rsidRPr="00B3598C">
        <w:rPr>
          <w:rFonts w:ascii="Times New Roman" w:hAnsi="Times New Roman"/>
          <w:i/>
        </w:rPr>
        <w:t>производства исчисляется по видам деятельности «Добыча полезных ископаемых», «Обрабатывающие производства», «</w:t>
      </w:r>
      <w:r>
        <w:rPr>
          <w:rFonts w:ascii="Times New Roman" w:hAnsi="Times New Roman"/>
          <w:i/>
        </w:rPr>
        <w:t>Обеспечение</w:t>
      </w:r>
      <w:r w:rsidRPr="00BE24A1">
        <w:rPr>
          <w:rFonts w:ascii="Times New Roman" w:hAnsi="Times New Roman"/>
          <w:i/>
        </w:rPr>
        <w:t xml:space="preserve"> электрической энергией, газом и паром; кондиционирование воздуха</w:t>
      </w:r>
      <w:r w:rsidRPr="00B3598C">
        <w:rPr>
          <w:rFonts w:ascii="Times New Roman" w:hAnsi="Times New Roman"/>
          <w:i/>
        </w:rPr>
        <w:t>»</w:t>
      </w:r>
      <w:r>
        <w:rPr>
          <w:rFonts w:ascii="Times New Roman" w:hAnsi="Times New Roman"/>
          <w:i/>
        </w:rPr>
        <w:t xml:space="preserve">, </w:t>
      </w:r>
      <w:r w:rsidRPr="003330F3">
        <w:rPr>
          <w:rFonts w:ascii="Times New Roman" w:hAnsi="Times New Roman"/>
          <w:i/>
        </w:rPr>
        <w:t>«</w:t>
      </w:r>
      <w:r>
        <w:rPr>
          <w:rFonts w:ascii="Times New Roman" w:hAnsi="Times New Roman"/>
          <w:i/>
        </w:rPr>
        <w:t>В</w:t>
      </w:r>
      <w:r w:rsidRPr="003330F3">
        <w:rPr>
          <w:rFonts w:ascii="Times New Roman" w:hAnsi="Times New Roman"/>
          <w:i/>
        </w:rPr>
        <w:t xml:space="preserve">одоснабжение; водоотведение, организация сбора и утилизации </w:t>
      </w:r>
      <w:r w:rsidRPr="003330F3">
        <w:rPr>
          <w:rFonts w:ascii="Times New Roman" w:hAnsi="Times New Roman"/>
          <w:i/>
        </w:rPr>
        <w:t>отходов, деятельность по ликвидации загрязнений</w:t>
      </w:r>
      <w:r>
        <w:rPr>
          <w:rFonts w:ascii="Times New Roman" w:hAnsi="Times New Roman"/>
          <w:i/>
        </w:rPr>
        <w:t>»</w:t>
      </w:r>
      <w:r w:rsidRPr="00B3598C">
        <w:rPr>
          <w:rFonts w:ascii="Times New Roman" w:hAnsi="Times New Roman"/>
          <w:i/>
        </w:rPr>
        <w:t xml:space="preserve"> на основе данных о динамике производства важнейших товаров-представителей (в натуральном и стоимостном выражении). </w:t>
      </w:r>
      <w:r w:rsidRPr="00EE43D9">
        <w:rPr>
          <w:rFonts w:ascii="Times New Roman" w:hAnsi="Times New Roman"/>
          <w:i/>
        </w:rPr>
        <w:t>С 1 января 2014 года в качестве весов используется структура валовой добавленной стоимости п</w:t>
      </w:r>
      <w:r w:rsidRPr="00EE43D9">
        <w:rPr>
          <w:rFonts w:ascii="Times New Roman" w:hAnsi="Times New Roman"/>
          <w:i/>
        </w:rPr>
        <w:t>о видам экономической де</w:t>
      </w:r>
      <w:r>
        <w:rPr>
          <w:rFonts w:ascii="Times New Roman" w:hAnsi="Times New Roman"/>
          <w:i/>
        </w:rPr>
        <w:t>ятельности за 2010 базисный год</w:t>
      </w:r>
    </w:p>
    <w:p w:rsidR="00680AB8" w:rsidRPr="00B3598C" w:rsidRDefault="00303CFF" w:rsidP="00680AB8">
      <w:pPr>
        <w:pStyle w:val="VbfwFL"/>
        <w:rPr>
          <w:rFonts w:ascii="Times New Roman" w:hAnsi="Times New Roman"/>
          <w:i/>
        </w:rPr>
      </w:pPr>
      <w:r w:rsidRPr="001E1245">
        <w:rPr>
          <w:rStyle w:val="apVMan"/>
          <w:i/>
        </w:rPr>
        <w:t>2</w:t>
      </w:r>
      <w:r w:rsidRPr="001E1245">
        <w:rPr>
          <w:rFonts w:ascii="Times New Roman" w:hAnsi="Times New Roman"/>
          <w:b/>
          <w:i/>
        </w:rPr>
        <w:t xml:space="preserve"> </w:t>
      </w:r>
      <w:r w:rsidRPr="00BE24A1">
        <w:rPr>
          <w:rStyle w:val="apVMan"/>
        </w:rPr>
        <w:t xml:space="preserve"> </w:t>
      </w:r>
      <w:r w:rsidRPr="008857B7">
        <w:rPr>
          <w:rFonts w:ascii="Calibri" w:hAnsi="Calibri"/>
        </w:rPr>
        <w:t xml:space="preserve"> </w:t>
      </w:r>
      <w:r w:rsidRPr="00B3598C">
        <w:rPr>
          <w:rFonts w:ascii="Times New Roman" w:hAnsi="Times New Roman"/>
          <w:i/>
        </w:rPr>
        <w:t>Темп роста в фактических ценах</w:t>
      </w:r>
    </w:p>
    <w:p w:rsidR="00680AB8" w:rsidRDefault="00303CFF" w:rsidP="00680AB8">
      <w:pPr>
        <w:autoSpaceDE w:val="0"/>
        <w:autoSpaceDN w:val="0"/>
        <w:adjustRightInd w:val="0"/>
        <w:spacing w:after="0"/>
        <w:rPr>
          <w:rStyle w:val="pXNbir"/>
          <w:rFonts w:cs="Times New Roman"/>
          <w:i/>
          <w:szCs w:val="20"/>
          <w:lang w:val="ru-RU"/>
        </w:rPr>
      </w:pPr>
      <w:r w:rsidRPr="00680AB8">
        <w:rPr>
          <w:rStyle w:val="apVMan"/>
          <w:i/>
          <w:lang w:val="ru-RU"/>
        </w:rPr>
        <w:t>1</w:t>
      </w:r>
      <w:r w:rsidRPr="00680AB8">
        <w:rPr>
          <w:i/>
          <w:lang w:val="ru-RU"/>
        </w:rPr>
        <w:t xml:space="preserve"> К предыдущему месяцу</w:t>
      </w:r>
    </w:p>
    <w:p w:rsidR="00680AB8" w:rsidRDefault="00303CFF" w:rsidP="00911868">
      <w:pPr>
        <w:autoSpaceDE w:val="0"/>
        <w:autoSpaceDN w:val="0"/>
        <w:adjustRightInd w:val="0"/>
        <w:spacing w:after="0"/>
        <w:ind w:firstLine="567"/>
        <w:rPr>
          <w:lang w:val="ru-RU"/>
        </w:rPr>
      </w:pPr>
    </w:p>
    <w:p w:rsidR="00680AB8" w:rsidRPr="00680AB8" w:rsidRDefault="00303CFF" w:rsidP="00680AB8">
      <w:pPr>
        <w:autoSpaceDE w:val="0"/>
        <w:autoSpaceDN w:val="0"/>
        <w:adjustRightInd w:val="0"/>
        <w:spacing w:after="0"/>
        <w:ind w:firstLine="567"/>
        <w:rPr>
          <w:lang w:val="ru-RU"/>
        </w:rPr>
      </w:pPr>
      <w:r w:rsidRPr="00680AB8">
        <w:rPr>
          <w:lang w:val="ru-RU"/>
        </w:rPr>
        <w:lastRenderedPageBreak/>
        <w:t>Индекс промышленного производства</w:t>
      </w:r>
      <w:r w:rsidRPr="00680AB8">
        <w:rPr>
          <w:vertAlign w:val="superscript"/>
          <w:lang w:val="ru-RU"/>
        </w:rPr>
        <w:t>1</w:t>
      </w:r>
      <w:r w:rsidRPr="00680AB8">
        <w:rPr>
          <w:lang w:val="ru-RU"/>
        </w:rPr>
        <w:t xml:space="preserve"> в январе-мае 2019 года по сравнению с январем-маем 2018 года составил 110,7 процента. </w:t>
      </w:r>
    </w:p>
    <w:p w:rsidR="00680AB8" w:rsidRPr="00680AB8" w:rsidRDefault="00303CFF" w:rsidP="00680AB8">
      <w:pPr>
        <w:autoSpaceDE w:val="0"/>
        <w:autoSpaceDN w:val="0"/>
        <w:adjustRightInd w:val="0"/>
        <w:spacing w:after="0"/>
        <w:ind w:firstLine="567"/>
        <w:rPr>
          <w:lang w:val="ru-RU"/>
        </w:rPr>
      </w:pPr>
      <w:r w:rsidRPr="00680AB8">
        <w:rPr>
          <w:lang w:val="ru-RU"/>
        </w:rPr>
        <w:t>В январе-мае 2019 г</w:t>
      </w:r>
      <w:r w:rsidRPr="00680AB8">
        <w:rPr>
          <w:lang w:val="ru-RU"/>
        </w:rPr>
        <w:t>ода на территории области за счет всех источников финансирования введены 36966 новых квартир общей площадью 2915,5 тысячи квадратных метров, что на 17,1 процента меньше, чем в январе-мае 2018 года. В сельской местности введено 1169,2 тысячи квадратных метр</w:t>
      </w:r>
      <w:r w:rsidRPr="00680AB8">
        <w:rPr>
          <w:lang w:val="ru-RU"/>
        </w:rPr>
        <w:t>ов жилья, что составило 40,1 процента от общего ввода.</w:t>
      </w:r>
    </w:p>
    <w:p w:rsidR="00680AB8" w:rsidRPr="00680AB8" w:rsidRDefault="00303CFF" w:rsidP="00680AB8">
      <w:pPr>
        <w:autoSpaceDE w:val="0"/>
        <w:autoSpaceDN w:val="0"/>
        <w:adjustRightInd w:val="0"/>
        <w:spacing w:after="0"/>
        <w:ind w:firstLine="567"/>
        <w:rPr>
          <w:lang w:val="ru-RU"/>
        </w:rPr>
      </w:pPr>
      <w:r w:rsidRPr="00680AB8">
        <w:rPr>
          <w:lang w:val="ru-RU"/>
        </w:rPr>
        <w:t xml:space="preserve">В январе-мае 2019 года собственными силами предприятий и организаций выполнено работ и услуг по виду деятельности «Строительство» на 140,4 миллиарда рублей, что на 2,4 процента ниже уровня января-мая </w:t>
      </w:r>
      <w:r w:rsidRPr="00680AB8">
        <w:rPr>
          <w:lang w:val="ru-RU"/>
        </w:rPr>
        <w:t>2018 года. Из общего объема организациями, не относящимися к субъектам малого предпринимательства, выполнено работ и услуг на 53,3 миллиарда рублей, что на 4,8 процента ниже уровня января-мая 2018 года.</w:t>
      </w:r>
    </w:p>
    <w:p w:rsidR="00680AB8" w:rsidRPr="00680AB8" w:rsidRDefault="00303CFF" w:rsidP="00680AB8">
      <w:pPr>
        <w:autoSpaceDE w:val="0"/>
        <w:autoSpaceDN w:val="0"/>
        <w:adjustRightInd w:val="0"/>
        <w:spacing w:after="0"/>
        <w:ind w:firstLine="567"/>
        <w:rPr>
          <w:lang w:val="ru-RU"/>
        </w:rPr>
      </w:pPr>
      <w:r w:rsidRPr="00680AB8">
        <w:rPr>
          <w:lang w:val="ru-RU"/>
        </w:rPr>
        <w:t>По состоянию на 1 июня 2019 года в хозяйствах всех ка</w:t>
      </w:r>
      <w:r w:rsidRPr="00680AB8">
        <w:rPr>
          <w:lang w:val="ru-RU"/>
        </w:rPr>
        <w:t>тегорий (включая подсобные хозяйства, не состоящие на самостоятельном балансе) яровые зерновые и зернобобовые культуры посеяны на площади 53,1 тысячи гектаров, картофель – на площади 30 тысяч гектаров, овощи – на площади 15,3 тысячи гектаров.</w:t>
      </w:r>
    </w:p>
    <w:p w:rsidR="00680AB8" w:rsidRPr="00680AB8" w:rsidRDefault="00303CFF" w:rsidP="00680AB8">
      <w:pPr>
        <w:autoSpaceDE w:val="0"/>
        <w:autoSpaceDN w:val="0"/>
        <w:adjustRightInd w:val="0"/>
        <w:spacing w:after="0"/>
        <w:ind w:firstLine="567"/>
        <w:rPr>
          <w:lang w:val="ru-RU"/>
        </w:rPr>
      </w:pPr>
      <w:r w:rsidRPr="00680AB8">
        <w:rPr>
          <w:lang w:val="ru-RU"/>
        </w:rPr>
        <w:t>Поголовье кру</w:t>
      </w:r>
      <w:r w:rsidRPr="00680AB8">
        <w:rPr>
          <w:lang w:val="ru-RU"/>
        </w:rPr>
        <w:t>пного рогатого скота на конец мая 2019 года в хозяйствах всех категорий по расчетным данным составило 200,6 тысячи голов (из него коров – 96 тысяч голов), свиней – 328,3 тысячи голов, овец и коз – 65,8 тысячи голов, птицы – 11343,3 тысячи голов. По сравнен</w:t>
      </w:r>
      <w:r w:rsidRPr="00680AB8">
        <w:rPr>
          <w:lang w:val="ru-RU"/>
        </w:rPr>
        <w:t>ию с соответствующей датой 2018 года поголовье крупного рогатого скота в хозяйствах всех категорий уменьшилось на 1,3 процента, свиней – на 5 процентов, поголовье овец и коз увеличилось на 4,8 процента, птицы - на 6,6 процента.</w:t>
      </w:r>
    </w:p>
    <w:p w:rsidR="00680AB8" w:rsidRPr="00680AB8" w:rsidRDefault="00303CFF" w:rsidP="00680AB8">
      <w:pPr>
        <w:autoSpaceDE w:val="0"/>
        <w:autoSpaceDN w:val="0"/>
        <w:adjustRightInd w:val="0"/>
        <w:spacing w:after="0"/>
        <w:ind w:firstLine="567"/>
        <w:rPr>
          <w:lang w:val="ru-RU"/>
        </w:rPr>
      </w:pPr>
      <w:r w:rsidRPr="00680AB8">
        <w:rPr>
          <w:lang w:val="ru-RU"/>
        </w:rPr>
        <w:t>Индекс потребительских цен и</w:t>
      </w:r>
      <w:r w:rsidRPr="00680AB8">
        <w:rPr>
          <w:lang w:val="ru-RU"/>
        </w:rPr>
        <w:t xml:space="preserve"> тарифов на товары и услуги населению в мае 2019 года по сравнению с апрелем 2019 года составил 100,33 процента.</w:t>
      </w:r>
    </w:p>
    <w:p w:rsidR="00680AB8" w:rsidRPr="00680AB8" w:rsidRDefault="00303CFF" w:rsidP="00680AB8">
      <w:pPr>
        <w:autoSpaceDE w:val="0"/>
        <w:autoSpaceDN w:val="0"/>
        <w:adjustRightInd w:val="0"/>
        <w:spacing w:after="0"/>
        <w:ind w:firstLine="567"/>
        <w:rPr>
          <w:lang w:val="ru-RU"/>
        </w:rPr>
      </w:pPr>
      <w:r w:rsidRPr="00680AB8">
        <w:rPr>
          <w:lang w:val="ru-RU"/>
        </w:rPr>
        <w:t xml:space="preserve">Индекс потребительских цен в процентах к предыдущему месяцу на продовольственные товары, в мае 2019 года по сравнению с апрелем 2019 года </w:t>
      </w:r>
      <w:r w:rsidRPr="00680AB8">
        <w:rPr>
          <w:lang w:val="ru-RU"/>
        </w:rPr>
        <w:t>увеличился на 0,08 процентных пункта и составил 100,40 процента. Индекс потребительских цен на продовольственные товары без учета сезонных изменений цен на плодоовощную продукцию составил 100,28 процента.</w:t>
      </w:r>
    </w:p>
    <w:p w:rsidR="00680AB8" w:rsidRPr="00680AB8" w:rsidRDefault="00303CFF" w:rsidP="00680AB8">
      <w:pPr>
        <w:autoSpaceDE w:val="0"/>
        <w:autoSpaceDN w:val="0"/>
        <w:adjustRightInd w:val="0"/>
        <w:spacing w:after="0"/>
        <w:ind w:firstLine="567"/>
        <w:rPr>
          <w:lang w:val="ru-RU"/>
        </w:rPr>
      </w:pPr>
      <w:r w:rsidRPr="00680AB8">
        <w:rPr>
          <w:lang w:val="ru-RU"/>
        </w:rPr>
        <w:t>Индекс потребительских цен на непродовольственные т</w:t>
      </w:r>
      <w:r w:rsidRPr="00680AB8">
        <w:rPr>
          <w:lang w:val="ru-RU"/>
        </w:rPr>
        <w:t>овары в мае 2019 года по сравнению с апрелем 2019 года увеличился на 0,08 процентных пункта и составил 100,16 процента.</w:t>
      </w:r>
    </w:p>
    <w:p w:rsidR="00680AB8" w:rsidRPr="00680AB8" w:rsidRDefault="00303CFF" w:rsidP="00680AB8">
      <w:pPr>
        <w:autoSpaceDE w:val="0"/>
        <w:autoSpaceDN w:val="0"/>
        <w:adjustRightInd w:val="0"/>
        <w:spacing w:after="0"/>
        <w:ind w:firstLine="567"/>
        <w:rPr>
          <w:lang w:val="ru-RU"/>
        </w:rPr>
      </w:pPr>
      <w:r w:rsidRPr="00680AB8">
        <w:rPr>
          <w:lang w:val="ru-RU"/>
        </w:rPr>
        <w:t>В мае 2019 года индекс цен производителей промышленных товаров относительно апреля 2019 года составил 99,9 процента, декабря 2018 года –</w:t>
      </w:r>
      <w:r w:rsidRPr="00680AB8">
        <w:rPr>
          <w:lang w:val="ru-RU"/>
        </w:rPr>
        <w:t xml:space="preserve"> 102,2 процента, мая 2018 года – 105,9 процента.</w:t>
      </w:r>
    </w:p>
    <w:p w:rsidR="00680AB8" w:rsidRPr="00680AB8" w:rsidRDefault="00303CFF" w:rsidP="00680AB8">
      <w:pPr>
        <w:autoSpaceDE w:val="0"/>
        <w:autoSpaceDN w:val="0"/>
        <w:adjustRightInd w:val="0"/>
        <w:spacing w:after="0"/>
        <w:ind w:firstLine="567"/>
        <w:rPr>
          <w:lang w:val="ru-RU"/>
        </w:rPr>
      </w:pPr>
      <w:r w:rsidRPr="00680AB8">
        <w:rPr>
          <w:lang w:val="ru-RU"/>
        </w:rPr>
        <w:t>Средние цены производителей на реализованную сельхозорганизациями продукцию (без налога на добавленную стоимость, снабженческо-сбытовые, транспортные и другие налоги, не входящие в себестоимость), в мае 2019</w:t>
      </w:r>
      <w:r w:rsidRPr="00680AB8">
        <w:rPr>
          <w:lang w:val="ru-RU"/>
        </w:rPr>
        <w:t xml:space="preserve"> года составили за тонну: на картофель – 8496,2 рубля, крупный рогатый скот – 77480,6 рубля, молоко сырое крупного рогатого скота – 26329,2 рубля, птицу сельскохозяйственную живую – 84684 рубля.</w:t>
      </w:r>
    </w:p>
    <w:p w:rsidR="00680AB8" w:rsidRPr="00680AB8" w:rsidRDefault="00303CFF" w:rsidP="00680AB8">
      <w:pPr>
        <w:autoSpaceDE w:val="0"/>
        <w:autoSpaceDN w:val="0"/>
        <w:adjustRightInd w:val="0"/>
        <w:spacing w:after="0"/>
        <w:ind w:firstLine="567"/>
        <w:rPr>
          <w:lang w:val="ru-RU"/>
        </w:rPr>
      </w:pPr>
      <w:r w:rsidRPr="00680AB8">
        <w:rPr>
          <w:lang w:val="ru-RU"/>
        </w:rPr>
        <w:t>Индекс тарифов на грузовые перевозки по всем видам транспорта</w:t>
      </w:r>
      <w:r w:rsidRPr="00680AB8">
        <w:rPr>
          <w:lang w:val="ru-RU"/>
        </w:rPr>
        <w:t xml:space="preserve"> в мае 2019 года относительно апреля 2019 года составил 100,1 процента.</w:t>
      </w:r>
    </w:p>
    <w:p w:rsidR="00680AB8" w:rsidRPr="00680AB8" w:rsidRDefault="00303CFF" w:rsidP="00680AB8">
      <w:pPr>
        <w:autoSpaceDE w:val="0"/>
        <w:autoSpaceDN w:val="0"/>
        <w:adjustRightInd w:val="0"/>
        <w:spacing w:after="0"/>
        <w:ind w:firstLine="567"/>
        <w:rPr>
          <w:lang w:val="ru-RU"/>
        </w:rPr>
      </w:pPr>
      <w:r w:rsidRPr="00680AB8">
        <w:rPr>
          <w:lang w:val="ru-RU"/>
        </w:rPr>
        <w:t xml:space="preserve">В </w:t>
      </w:r>
      <w:r w:rsidRPr="00A57E73">
        <w:t>I</w:t>
      </w:r>
      <w:r w:rsidRPr="00680AB8">
        <w:rPr>
          <w:lang w:val="ru-RU"/>
        </w:rPr>
        <w:t xml:space="preserve"> квартале 2019 года по оценке, денежные доходы населения на территории Московской области сложились в сумме 896128,4 миллиона рублей, денежные расходы населения – 898153,1 миллиона </w:t>
      </w:r>
      <w:r w:rsidRPr="00680AB8">
        <w:rPr>
          <w:lang w:val="ru-RU"/>
        </w:rPr>
        <w:t xml:space="preserve">рублей. </w:t>
      </w:r>
    </w:p>
    <w:p w:rsidR="00680AB8" w:rsidRPr="00680AB8" w:rsidRDefault="00303CFF" w:rsidP="00680AB8">
      <w:pPr>
        <w:autoSpaceDE w:val="0"/>
        <w:autoSpaceDN w:val="0"/>
        <w:adjustRightInd w:val="0"/>
        <w:spacing w:after="0"/>
        <w:ind w:firstLine="567"/>
        <w:rPr>
          <w:lang w:val="ru-RU"/>
        </w:rPr>
      </w:pPr>
      <w:r w:rsidRPr="00680AB8">
        <w:rPr>
          <w:lang w:val="ru-RU"/>
        </w:rPr>
        <w:t xml:space="preserve">Из общего объема денежных доходов в </w:t>
      </w:r>
      <w:r w:rsidRPr="00A57E73">
        <w:t>I</w:t>
      </w:r>
      <w:r w:rsidRPr="00680AB8">
        <w:rPr>
          <w:lang w:val="ru-RU"/>
        </w:rPr>
        <w:t xml:space="preserve"> квартале 2019 года население израсходовало на покупку товаров и оплату услуг 783158,5 миллиона рублей, уплату обязательных платежей и разнообразных взносов – 100773,3 миллиона рублей, покупку недвижимости – 25</w:t>
      </w:r>
      <w:r w:rsidRPr="00680AB8">
        <w:rPr>
          <w:lang w:val="ru-RU"/>
        </w:rPr>
        <w:t>842,9 миллиона рублей, при этом задолженность по кредитам возросла на 60998,6 миллиона рублей</w:t>
      </w:r>
    </w:p>
    <w:p w:rsidR="00680AB8" w:rsidRPr="00680AB8" w:rsidRDefault="00303CFF" w:rsidP="00680AB8">
      <w:pPr>
        <w:autoSpaceDE w:val="0"/>
        <w:autoSpaceDN w:val="0"/>
        <w:adjustRightInd w:val="0"/>
        <w:spacing w:after="0"/>
        <w:ind w:firstLine="567"/>
        <w:rPr>
          <w:lang w:val="ru-RU"/>
        </w:rPr>
      </w:pPr>
      <w:r w:rsidRPr="00680AB8">
        <w:rPr>
          <w:lang w:val="ru-RU"/>
        </w:rPr>
        <w:t xml:space="preserve">В </w:t>
      </w:r>
      <w:r w:rsidRPr="00A57E73">
        <w:t>I</w:t>
      </w:r>
      <w:r w:rsidRPr="00680AB8">
        <w:rPr>
          <w:lang w:val="ru-RU"/>
        </w:rPr>
        <w:t xml:space="preserve"> квартале 2019 года в расчете на душу населения денежные доходы составили 39305,7 рубля, расходы – 39394,5 рубля. По сравнению с </w:t>
      </w:r>
      <w:r w:rsidRPr="00A57E73">
        <w:t>I</w:t>
      </w:r>
      <w:r w:rsidRPr="00680AB8">
        <w:rPr>
          <w:lang w:val="ru-RU"/>
        </w:rPr>
        <w:t xml:space="preserve"> кварталом 2018 года среднеду</w:t>
      </w:r>
      <w:r w:rsidRPr="00680AB8">
        <w:rPr>
          <w:lang w:val="ru-RU"/>
        </w:rPr>
        <w:t xml:space="preserve">шевые номинальные денежные доходыв </w:t>
      </w:r>
      <w:r w:rsidRPr="00A57E73">
        <w:t>I</w:t>
      </w:r>
      <w:r w:rsidRPr="00680AB8">
        <w:rPr>
          <w:lang w:val="ru-RU"/>
        </w:rPr>
        <w:t xml:space="preserve"> квартале 2019 года увеличились на 1 процент. </w:t>
      </w:r>
    </w:p>
    <w:p w:rsidR="00680AB8" w:rsidRPr="00680AB8" w:rsidRDefault="00303CFF" w:rsidP="00680AB8">
      <w:pPr>
        <w:autoSpaceDE w:val="0"/>
        <w:autoSpaceDN w:val="0"/>
        <w:adjustRightInd w:val="0"/>
        <w:spacing w:after="0"/>
        <w:ind w:firstLine="567"/>
        <w:rPr>
          <w:lang w:val="ru-RU"/>
        </w:rPr>
      </w:pPr>
      <w:r w:rsidRPr="00680AB8">
        <w:rPr>
          <w:lang w:val="ru-RU"/>
        </w:rPr>
        <w:t xml:space="preserve">Реальные денежные доходы в расчете на душу населения (доходы, скорректированные на индекс потребительских цен) в </w:t>
      </w:r>
      <w:r w:rsidRPr="00A57E73">
        <w:t>I</w:t>
      </w:r>
      <w:r w:rsidRPr="00680AB8">
        <w:rPr>
          <w:lang w:val="ru-RU"/>
        </w:rPr>
        <w:t xml:space="preserve"> квартале 2019года по сравнению с </w:t>
      </w:r>
      <w:r w:rsidRPr="00A57E73">
        <w:t>I</w:t>
      </w:r>
      <w:r w:rsidRPr="00680AB8">
        <w:rPr>
          <w:lang w:val="ru-RU"/>
        </w:rPr>
        <w:t xml:space="preserve"> кварталом 2018 года уме</w:t>
      </w:r>
      <w:r w:rsidRPr="00680AB8">
        <w:rPr>
          <w:lang w:val="ru-RU"/>
        </w:rPr>
        <w:t>ньшились на 3,7 процента.</w:t>
      </w:r>
    </w:p>
    <w:p w:rsidR="00680AB8" w:rsidRPr="00680AB8" w:rsidRDefault="00303CFF" w:rsidP="00680AB8">
      <w:pPr>
        <w:autoSpaceDE w:val="0"/>
        <w:autoSpaceDN w:val="0"/>
        <w:adjustRightInd w:val="0"/>
        <w:spacing w:after="0"/>
        <w:rPr>
          <w:lang w:val="ru-RU"/>
        </w:rPr>
      </w:pPr>
    </w:p>
    <w:p w:rsidR="005A6C6A" w:rsidRPr="00911868" w:rsidRDefault="00303CFF" w:rsidP="00680AB8">
      <w:pPr>
        <w:autoSpaceDE w:val="0"/>
        <w:autoSpaceDN w:val="0"/>
        <w:adjustRightInd w:val="0"/>
        <w:spacing w:after="0"/>
        <w:ind w:firstLine="567"/>
        <w:rPr>
          <w:rFonts w:cs="Times New Roman"/>
          <w:i/>
          <w:szCs w:val="20"/>
          <w:u w:val="single"/>
          <w:lang w:val="ru-RU"/>
        </w:rPr>
      </w:pPr>
      <w:r w:rsidRPr="00680AB8">
        <w:rPr>
          <w:rFonts w:cs="Times New Roman"/>
          <w:i/>
          <w:u w:val="single"/>
          <w:lang w:val="ru-RU"/>
        </w:rPr>
        <w:t xml:space="preserve">Источник информации: </w:t>
      </w:r>
      <w:r>
        <w:rPr>
          <w:rFonts w:cs="Times New Roman"/>
          <w:i/>
          <w:u w:val="single"/>
        </w:rPr>
        <w:t>http</w:t>
      </w:r>
      <w:r w:rsidRPr="00680AB8">
        <w:rPr>
          <w:rFonts w:cs="Times New Roman"/>
          <w:i/>
          <w:u w:val="single"/>
          <w:lang w:val="ru-RU"/>
        </w:rPr>
        <w:t>://</w:t>
      </w:r>
      <w:r>
        <w:rPr>
          <w:rFonts w:cs="Times New Roman"/>
          <w:i/>
          <w:u w:val="single"/>
        </w:rPr>
        <w:t>msko</w:t>
      </w:r>
      <w:r w:rsidRPr="00680AB8">
        <w:rPr>
          <w:rFonts w:cs="Times New Roman"/>
          <w:i/>
          <w:u w:val="single"/>
          <w:lang w:val="ru-RU"/>
        </w:rPr>
        <w:t>.</w:t>
      </w:r>
      <w:r>
        <w:rPr>
          <w:rFonts w:cs="Times New Roman"/>
          <w:i/>
          <w:u w:val="single"/>
        </w:rPr>
        <w:t>gks</w:t>
      </w:r>
      <w:r w:rsidRPr="00680AB8">
        <w:rPr>
          <w:rFonts w:cs="Times New Roman"/>
          <w:i/>
          <w:u w:val="single"/>
          <w:lang w:val="ru-RU"/>
        </w:rPr>
        <w:t>.</w:t>
      </w:r>
      <w:r>
        <w:rPr>
          <w:rFonts w:cs="Times New Roman"/>
          <w:i/>
          <w:u w:val="single"/>
        </w:rPr>
        <w:t>ru</w:t>
      </w:r>
      <w:r w:rsidRPr="00680AB8">
        <w:rPr>
          <w:rFonts w:cs="Times New Roman"/>
          <w:sz w:val="24"/>
          <w:szCs w:val="24"/>
          <w:lang w:val="ru-RU" w:eastAsia="ru-RU"/>
        </w:rPr>
        <w:t xml:space="preserve"> </w:t>
      </w:r>
    </w:p>
    <w:p w:rsidR="005A6C6A" w:rsidRPr="00C45D3C" w:rsidRDefault="00303CFF">
      <w:pPr>
        <w:rPr>
          <w:rFonts w:cs="Times New Roman"/>
          <w:i/>
          <w:szCs w:val="20"/>
          <w:lang w:val="ru-RU"/>
        </w:rPr>
      </w:pPr>
      <w:r w:rsidRPr="00C45D3C">
        <w:rPr>
          <w:rFonts w:cs="Times New Roman"/>
          <w:i/>
          <w:szCs w:val="20"/>
          <w:lang w:val="ru-RU"/>
        </w:rPr>
        <w:br w:type="page"/>
      </w:r>
    </w:p>
    <w:p w:rsidR="005A6C6A" w:rsidRPr="00C45D3C" w:rsidRDefault="00303CFF" w:rsidP="005A6C6A">
      <w:pPr>
        <w:spacing w:after="0"/>
        <w:ind w:firstLine="567"/>
        <w:jc w:val="center"/>
        <w:rPr>
          <w:rFonts w:cs="Times New Roman"/>
          <w:b/>
          <w:bCs/>
          <w:szCs w:val="20"/>
          <w:u w:val="single"/>
          <w:lang w:val="ru-RU"/>
        </w:rPr>
      </w:pPr>
      <w:r w:rsidRPr="00C45D3C">
        <w:rPr>
          <w:rFonts w:cs="Times New Roman"/>
          <w:b/>
          <w:bCs/>
          <w:szCs w:val="20"/>
          <w:u w:val="single"/>
          <w:lang w:val="ru-RU"/>
        </w:rPr>
        <w:lastRenderedPageBreak/>
        <w:t>Принцип ценообразования</w:t>
      </w:r>
    </w:p>
    <w:p w:rsidR="005A6C6A" w:rsidRPr="00C45D3C" w:rsidRDefault="00303CFF" w:rsidP="005A6C6A">
      <w:pPr>
        <w:spacing w:after="0"/>
        <w:ind w:firstLine="567"/>
        <w:jc w:val="center"/>
        <w:rPr>
          <w:rFonts w:cs="Times New Roman"/>
          <w:b/>
          <w:bCs/>
          <w:szCs w:val="20"/>
          <w:u w:val="single"/>
          <w:lang w:val="ru-RU"/>
        </w:rPr>
      </w:pPr>
    </w:p>
    <w:p w:rsidR="005A6C6A" w:rsidRPr="00C45D3C" w:rsidRDefault="00303CFF" w:rsidP="005A6C6A">
      <w:pPr>
        <w:rPr>
          <w:lang w:val="ru-RU"/>
        </w:rPr>
      </w:pPr>
      <w:r w:rsidRPr="00C45D3C">
        <w:rPr>
          <w:lang w:val="ru-RU"/>
        </w:rPr>
        <w:t>Стоимость объектов недвижимости зависит от целого ряда факторов, которые можно разделить на несколько групп:</w:t>
      </w:r>
    </w:p>
    <w:p w:rsidR="005A6C6A" w:rsidRPr="00A17227" w:rsidRDefault="00303CFF" w:rsidP="005A6C6A">
      <w:pPr>
        <w:rPr>
          <w:lang w:val="ru-RU"/>
        </w:rPr>
      </w:pPr>
      <w:r w:rsidRPr="00A17227">
        <w:rPr>
          <w:b/>
          <w:bCs/>
          <w:i/>
          <w:iCs/>
          <w:lang w:val="ru-RU"/>
        </w:rPr>
        <w:t>Объективные факторы</w:t>
      </w:r>
      <w:r w:rsidRPr="00A17227">
        <w:rPr>
          <w:i/>
          <w:iCs/>
          <w:lang w:val="ru-RU"/>
        </w:rPr>
        <w:t>.</w:t>
      </w:r>
    </w:p>
    <w:p w:rsidR="005A6C6A" w:rsidRPr="00C45D3C" w:rsidRDefault="00303CFF" w:rsidP="005A6C6A">
      <w:pPr>
        <w:rPr>
          <w:lang w:val="ru-RU"/>
        </w:rPr>
      </w:pPr>
      <w:r w:rsidRPr="00C45D3C">
        <w:rPr>
          <w:lang w:val="ru-RU"/>
        </w:rPr>
        <w:t xml:space="preserve">Как правило, это экономические </w:t>
      </w:r>
      <w:r w:rsidRPr="00C45D3C">
        <w:rPr>
          <w:lang w:val="ru-RU"/>
        </w:rPr>
        <w:t>факторы, которые определяют средний уровень цен конкретных сделок субъектами недвижимости. Их можно разделить на:</w:t>
      </w:r>
    </w:p>
    <w:p w:rsidR="005A6C6A" w:rsidRPr="00A17227" w:rsidRDefault="00303CFF" w:rsidP="005A6C6A">
      <w:pPr>
        <w:rPr>
          <w:lang w:val="ru-RU"/>
        </w:rPr>
      </w:pPr>
      <w:r>
        <w:rPr>
          <w:lang w:val="ru-RU"/>
        </w:rPr>
        <w:t>-</w:t>
      </w:r>
      <w:r w:rsidRPr="00A17227">
        <w:rPr>
          <w:lang w:val="ru-RU"/>
        </w:rPr>
        <w:t xml:space="preserve"> макроэкономические – факторы, связанные с общей конъюнктурой рынка (налоги, пошлины, динамика курса доллара, инфляция, безработица, уровень </w:t>
      </w:r>
      <w:r w:rsidRPr="00A17227">
        <w:rPr>
          <w:lang w:val="ru-RU"/>
        </w:rPr>
        <w:t>и условия оплаты труда, потребность в объектах недвижимости, развитие внешнеэкономической деятельности и т.д.);</w:t>
      </w:r>
    </w:p>
    <w:p w:rsidR="005A6C6A" w:rsidRPr="00A17227" w:rsidRDefault="00303CFF" w:rsidP="005A6C6A">
      <w:pPr>
        <w:rPr>
          <w:lang w:val="ru-RU"/>
        </w:rPr>
      </w:pPr>
      <w:r>
        <w:rPr>
          <w:lang w:val="ru-RU"/>
        </w:rPr>
        <w:t xml:space="preserve">- </w:t>
      </w:r>
      <w:r w:rsidRPr="00A17227">
        <w:rPr>
          <w:lang w:val="ru-RU"/>
        </w:rPr>
        <w:t>микроэкономические – факторы, характеризующие объективные параметры конкретных сделок.</w:t>
      </w:r>
    </w:p>
    <w:p w:rsidR="005A6C6A" w:rsidRPr="00A17227" w:rsidRDefault="00303CFF" w:rsidP="005A6C6A">
      <w:pPr>
        <w:rPr>
          <w:lang w:val="ru-RU"/>
        </w:rPr>
      </w:pPr>
      <w:r w:rsidRPr="00A17227">
        <w:rPr>
          <w:lang w:val="ru-RU"/>
        </w:rPr>
        <w:t xml:space="preserve"> </w:t>
      </w:r>
      <w:r w:rsidRPr="00A17227">
        <w:rPr>
          <w:b/>
          <w:bCs/>
          <w:i/>
          <w:iCs/>
          <w:lang w:val="ru-RU"/>
        </w:rPr>
        <w:t>Физические факторы</w:t>
      </w:r>
      <w:r w:rsidRPr="00A17227">
        <w:rPr>
          <w:i/>
          <w:iCs/>
          <w:lang w:val="ru-RU"/>
        </w:rPr>
        <w:t>:</w:t>
      </w:r>
    </w:p>
    <w:p w:rsidR="005A6C6A" w:rsidRPr="00A17227" w:rsidRDefault="00303CFF" w:rsidP="005A6C6A">
      <w:pPr>
        <w:rPr>
          <w:lang w:val="ru-RU"/>
        </w:rPr>
      </w:pPr>
      <w:r>
        <w:rPr>
          <w:lang w:val="ru-RU"/>
        </w:rPr>
        <w:t>-</w:t>
      </w:r>
      <w:r w:rsidRPr="00A17227">
        <w:rPr>
          <w:lang w:val="ru-RU"/>
        </w:rPr>
        <w:t xml:space="preserve"> местонахождение – удаленность от центра, степень развития инфраструктуры и транспортного сообщения (особенно – близость метро) напрямую влияет на стоимость недвижимости;</w:t>
      </w:r>
    </w:p>
    <w:p w:rsidR="005A6C6A" w:rsidRPr="00A17227" w:rsidRDefault="00303CFF" w:rsidP="005A6C6A">
      <w:pPr>
        <w:rPr>
          <w:lang w:val="ru-RU"/>
        </w:rPr>
      </w:pPr>
      <w:r>
        <w:rPr>
          <w:lang w:val="ru-RU"/>
        </w:rPr>
        <w:t xml:space="preserve">- </w:t>
      </w:r>
      <w:r w:rsidRPr="00A17227">
        <w:rPr>
          <w:lang w:val="ru-RU"/>
        </w:rPr>
        <w:t>архитектурно-конструктивные решения – в зависимости от назначения дальнейшего испол</w:t>
      </w:r>
      <w:r w:rsidRPr="00A17227">
        <w:rPr>
          <w:lang w:val="ru-RU"/>
        </w:rPr>
        <w:t>ьзования здания стоимость его будет увеличиваться или уменьшатся;</w:t>
      </w:r>
    </w:p>
    <w:p w:rsidR="005A6C6A" w:rsidRPr="00A17227" w:rsidRDefault="00303CFF" w:rsidP="005A6C6A">
      <w:pPr>
        <w:rPr>
          <w:lang w:val="ru-RU"/>
        </w:rPr>
      </w:pPr>
      <w:r>
        <w:rPr>
          <w:lang w:val="ru-RU"/>
        </w:rPr>
        <w:t xml:space="preserve">- </w:t>
      </w:r>
      <w:r w:rsidRPr="00A17227">
        <w:rPr>
          <w:lang w:val="ru-RU"/>
        </w:rPr>
        <w:t>состояние объекта недвижимости;</w:t>
      </w:r>
    </w:p>
    <w:p w:rsidR="005A6C6A" w:rsidRPr="00A17227" w:rsidRDefault="00303CFF" w:rsidP="005A6C6A">
      <w:pPr>
        <w:rPr>
          <w:lang w:val="ru-RU"/>
        </w:rPr>
      </w:pPr>
      <w:r>
        <w:rPr>
          <w:lang w:val="ru-RU"/>
        </w:rPr>
        <w:t>-</w:t>
      </w:r>
      <w:r w:rsidRPr="00A17227">
        <w:rPr>
          <w:lang w:val="ru-RU"/>
        </w:rPr>
        <w:t xml:space="preserve"> наличие коммунальных услуг (электроэнергия, водоснабжение, теплосеть и др.);</w:t>
      </w:r>
    </w:p>
    <w:p w:rsidR="005A6C6A" w:rsidRPr="002C59B7" w:rsidRDefault="00303CFF" w:rsidP="005A6C6A">
      <w:pPr>
        <w:rPr>
          <w:lang w:val="ru-RU"/>
        </w:rPr>
      </w:pPr>
      <w:r>
        <w:rPr>
          <w:lang w:val="ru-RU"/>
        </w:rPr>
        <w:t>-</w:t>
      </w:r>
      <w:r w:rsidRPr="00A17227">
        <w:rPr>
          <w:lang w:val="ru-RU"/>
        </w:rPr>
        <w:t xml:space="preserve"> экологические и сейсмические факторы (для жилой недвижимости данные санитар</w:t>
      </w:r>
      <w:r w:rsidRPr="00A17227">
        <w:rPr>
          <w:lang w:val="ru-RU"/>
        </w:rPr>
        <w:t>но-экологической экспертизы могут значительно снизить стоимость жилья, а наличие лесопарковой зоны, водоемов, парков и пр. может увеличить стоимость квартир).</w:t>
      </w:r>
    </w:p>
    <w:p w:rsidR="005A6C6A" w:rsidRPr="00A17227" w:rsidRDefault="00303CFF" w:rsidP="005A6C6A">
      <w:pPr>
        <w:rPr>
          <w:lang w:val="ru-RU"/>
        </w:rPr>
      </w:pPr>
      <w:r w:rsidRPr="00A17227">
        <w:rPr>
          <w:b/>
          <w:bCs/>
          <w:i/>
          <w:iCs/>
          <w:lang w:val="ru-RU"/>
        </w:rPr>
        <w:t>Факторы, влияющие на цену и скорость продажи квартир</w:t>
      </w:r>
      <w:r w:rsidRPr="00A17227">
        <w:rPr>
          <w:lang w:val="ru-RU"/>
        </w:rPr>
        <w:t>:</w:t>
      </w:r>
    </w:p>
    <w:p w:rsidR="005A6C6A" w:rsidRPr="00A17227" w:rsidRDefault="00303CFF" w:rsidP="005A6C6A">
      <w:pPr>
        <w:rPr>
          <w:lang w:val="ru-RU"/>
        </w:rPr>
      </w:pPr>
      <w:r>
        <w:rPr>
          <w:lang w:val="ru-RU"/>
        </w:rPr>
        <w:t>-</w:t>
      </w:r>
      <w:r w:rsidRPr="00A17227">
        <w:rPr>
          <w:lang w:val="ru-RU"/>
        </w:rPr>
        <w:t xml:space="preserve"> количество аналогичных предложений, их со</w:t>
      </w:r>
      <w:r w:rsidRPr="00A17227">
        <w:rPr>
          <w:lang w:val="ru-RU"/>
        </w:rPr>
        <w:t>отношение со спросом именно на этот тип</w:t>
      </w:r>
      <w:r w:rsidRPr="00A17227">
        <w:t> </w:t>
      </w:r>
      <w:r w:rsidRPr="00A17227">
        <w:rPr>
          <w:lang w:val="ru-RU"/>
        </w:rPr>
        <w:t xml:space="preserve"> квартир именно в этой части города;</w:t>
      </w:r>
    </w:p>
    <w:p w:rsidR="005A6C6A" w:rsidRPr="00A17227" w:rsidRDefault="00303CFF" w:rsidP="005A6C6A">
      <w:pPr>
        <w:rPr>
          <w:lang w:val="ru-RU"/>
        </w:rPr>
      </w:pPr>
      <w:r>
        <w:rPr>
          <w:lang w:val="ru-RU"/>
        </w:rPr>
        <w:t>-</w:t>
      </w:r>
      <w:r w:rsidRPr="00A17227">
        <w:rPr>
          <w:lang w:val="ru-RU"/>
        </w:rPr>
        <w:t xml:space="preserve"> объективные недостатки объекта (крайние этажи, окна на улицу, плохая планировка, износ и т.п.)</w:t>
      </w:r>
    </w:p>
    <w:p w:rsidR="005A6C6A" w:rsidRPr="00A17227" w:rsidRDefault="00303CFF" w:rsidP="005A6C6A">
      <w:pPr>
        <w:rPr>
          <w:lang w:val="ru-RU"/>
        </w:rPr>
      </w:pPr>
      <w:r>
        <w:rPr>
          <w:lang w:val="ru-RU"/>
        </w:rPr>
        <w:t>-</w:t>
      </w:r>
      <w:r w:rsidRPr="00A17227">
        <w:rPr>
          <w:lang w:val="ru-RU"/>
        </w:rPr>
        <w:t xml:space="preserve"> престижность района;</w:t>
      </w:r>
    </w:p>
    <w:p w:rsidR="005A6C6A" w:rsidRPr="00A17227" w:rsidRDefault="00303CFF" w:rsidP="005A6C6A">
      <w:pPr>
        <w:rPr>
          <w:lang w:val="ru-RU"/>
        </w:rPr>
      </w:pPr>
      <w:r>
        <w:rPr>
          <w:lang w:val="ru-RU"/>
        </w:rPr>
        <w:t>-</w:t>
      </w:r>
      <w:r w:rsidRPr="00A17227">
        <w:rPr>
          <w:lang w:val="ru-RU"/>
        </w:rPr>
        <w:t xml:space="preserve"> экологическая обстановка в районе;</w:t>
      </w:r>
    </w:p>
    <w:p w:rsidR="005A6C6A" w:rsidRPr="00A17227" w:rsidRDefault="00303CFF" w:rsidP="005A6C6A">
      <w:pPr>
        <w:rPr>
          <w:lang w:val="ru-RU"/>
        </w:rPr>
      </w:pPr>
      <w:r>
        <w:rPr>
          <w:lang w:val="ru-RU"/>
        </w:rPr>
        <w:t>-</w:t>
      </w:r>
      <w:r w:rsidRPr="00A17227">
        <w:rPr>
          <w:lang w:val="ru-RU"/>
        </w:rPr>
        <w:t xml:space="preserve"> транспортное сообщение и развитость инфраструктуры района;</w:t>
      </w:r>
    </w:p>
    <w:p w:rsidR="005A6C6A" w:rsidRPr="00A17227" w:rsidRDefault="00303CFF" w:rsidP="005A6C6A">
      <w:pPr>
        <w:rPr>
          <w:lang w:val="ru-RU"/>
        </w:rPr>
      </w:pPr>
      <w:r>
        <w:rPr>
          <w:lang w:val="ru-RU"/>
        </w:rPr>
        <w:t>-</w:t>
      </w:r>
      <w:r w:rsidRPr="00A17227">
        <w:rPr>
          <w:lang w:val="ru-RU"/>
        </w:rPr>
        <w:t xml:space="preserve"> социальная однородность дома;</w:t>
      </w:r>
    </w:p>
    <w:p w:rsidR="005A6C6A" w:rsidRPr="00A17227" w:rsidRDefault="00303CFF" w:rsidP="005A6C6A">
      <w:pPr>
        <w:rPr>
          <w:lang w:val="ru-RU"/>
        </w:rPr>
      </w:pPr>
      <w:r>
        <w:rPr>
          <w:lang w:val="ru-RU"/>
        </w:rPr>
        <w:t>-</w:t>
      </w:r>
      <w:r w:rsidRPr="00A17227">
        <w:rPr>
          <w:lang w:val="ru-RU"/>
        </w:rPr>
        <w:t xml:space="preserve"> характер</w:t>
      </w:r>
      <w:r w:rsidRPr="00A17227">
        <w:t> </w:t>
      </w:r>
      <w:r w:rsidRPr="00A17227">
        <w:rPr>
          <w:lang w:val="ru-RU"/>
        </w:rPr>
        <w:t xml:space="preserve"> сделки («прямая» или «альтернативная» продажа);</w:t>
      </w:r>
    </w:p>
    <w:p w:rsidR="005A6C6A" w:rsidRPr="00A17227" w:rsidRDefault="00303CFF" w:rsidP="005A6C6A">
      <w:pPr>
        <w:rPr>
          <w:lang w:val="ru-RU"/>
        </w:rPr>
      </w:pPr>
      <w:r>
        <w:rPr>
          <w:lang w:val="ru-RU"/>
        </w:rPr>
        <w:t>-</w:t>
      </w:r>
      <w:r w:rsidRPr="00A17227">
        <w:rPr>
          <w:lang w:val="ru-RU"/>
        </w:rPr>
        <w:t xml:space="preserve"> юридическая «чистота» объекта.</w:t>
      </w:r>
    </w:p>
    <w:p w:rsidR="005A6C6A" w:rsidRPr="00C45D3C" w:rsidRDefault="00303CFF" w:rsidP="005A6C6A">
      <w:pPr>
        <w:rPr>
          <w:lang w:val="ru-RU"/>
        </w:rPr>
      </w:pPr>
      <w:r w:rsidRPr="00C45D3C">
        <w:rPr>
          <w:lang w:val="ru-RU"/>
        </w:rPr>
        <w:t>При определении стоимости объектов недвижимости сейчас в обязательном п</w:t>
      </w:r>
      <w:r w:rsidRPr="00C45D3C">
        <w:rPr>
          <w:lang w:val="ru-RU"/>
        </w:rPr>
        <w:t>орядке учитываются скидки на торг. Среднерыночные показатели дисконтов по тому или иному сегменту определяются на основе анализа информации, полученной в риэлторских агентствах. Эта информация сравнивается с ценами предложения, и на основе этого выявляется</w:t>
      </w:r>
      <w:r w:rsidRPr="00C45D3C">
        <w:rPr>
          <w:lang w:val="ru-RU"/>
        </w:rPr>
        <w:t xml:space="preserve"> рыночная стоимость с поправкой на торг. В период кризиса резко выросли скидки на торг, их значение могло достигать 25-35%. Основной причиной роста скидок в условиях кризиса можно считать неуверенность участников рынка в будущем. Цены на недвижимость, обме</w:t>
      </w:r>
      <w:r w:rsidRPr="00C45D3C">
        <w:rPr>
          <w:lang w:val="ru-RU"/>
        </w:rPr>
        <w:t>нные курсы – по всем этим показателям на рынке отсутствует «согласованное» мнение. При этом многие участники рынка оценивали риск дальнейшего снижения цен на недвижимость как высокий. Кроме того, существенную роль сыграла и недоступность заемных средств, и</w:t>
      </w:r>
      <w:r w:rsidRPr="00C45D3C">
        <w:rPr>
          <w:lang w:val="ru-RU"/>
        </w:rPr>
        <w:t xml:space="preserve"> значительное количество предложений, не подкрепленных платежеспособным спросом, ввиду увеличившейся стоимости заемных средств. В посткризисный период, при постепенном восстановлении экономики, в том числе рынка недвижимости, началось снижение скидок, и на</w:t>
      </w:r>
      <w:r w:rsidRPr="00C45D3C">
        <w:rPr>
          <w:lang w:val="ru-RU"/>
        </w:rPr>
        <w:t xml:space="preserve"> данный момент их значение установилось в диапазоне от 1% до 15%.</w:t>
      </w:r>
    </w:p>
    <w:p w:rsidR="005A6C6A" w:rsidRPr="002C59B7" w:rsidRDefault="00303CFF">
      <w:pPr>
        <w:rPr>
          <w:lang w:val="ru-RU"/>
        </w:rPr>
      </w:pPr>
      <w:r w:rsidRPr="00C45D3C">
        <w:rPr>
          <w:lang w:val="ru-RU"/>
        </w:rPr>
        <w:t>Одним из факторов ценообразования можно отнести открывающийся вид из окон. Наибольшими предпочтением пользуется вид на парк, на реку или же на панораму города. Соответственно вид на мусорные</w:t>
      </w:r>
      <w:r w:rsidRPr="00C45D3C">
        <w:rPr>
          <w:lang w:val="ru-RU"/>
        </w:rPr>
        <w:t xml:space="preserve"> контейнеры, гаражи, пустырь, промышленную зону, железнодорожные ветки, шумные магистрали или трубы электростанции, понижают привлекательность района и данной квартиры. Однако покупатели жилья в экономклассе не всегда готовы платить за вид из окон. В бизне</w:t>
      </w:r>
      <w:r w:rsidRPr="00C45D3C">
        <w:rPr>
          <w:lang w:val="ru-RU"/>
        </w:rPr>
        <w:t xml:space="preserve">с-классе ситуация иная. Объект с хорошим видом из окон может стоить на 20-30% дороже. Однако самый большой отрыв </w:t>
      </w:r>
      <w:r w:rsidRPr="00C45D3C">
        <w:rPr>
          <w:lang w:val="ru-RU"/>
        </w:rPr>
        <w:lastRenderedPageBreak/>
        <w:t>приходится в элитном сегменте: не редкость, когда цена на квартиру, из окон которой открывается красивая панорама, возрастает в 1,5-2 раза.</w:t>
      </w:r>
    </w:p>
    <w:p w:rsidR="005A6C6A" w:rsidRPr="00DC27C3" w:rsidRDefault="00303CFF" w:rsidP="005A6C6A">
      <w:pPr>
        <w:shd w:val="clear" w:color="auto" w:fill="FFFFFF"/>
        <w:spacing w:after="0"/>
        <w:ind w:firstLine="567"/>
        <w:rPr>
          <w:rFonts w:cs="Times New Roman"/>
          <w:i/>
          <w:szCs w:val="20"/>
          <w:lang w:val="ru-RU"/>
        </w:rPr>
      </w:pPr>
      <w:r w:rsidRPr="00C44266">
        <w:rPr>
          <w:rFonts w:cs="Times New Roman"/>
          <w:i/>
          <w:lang w:val="ru-RU"/>
        </w:rPr>
        <w:t>ОБЗ</w:t>
      </w:r>
      <w:r w:rsidRPr="00C44266">
        <w:rPr>
          <w:rFonts w:cs="Times New Roman"/>
          <w:i/>
          <w:lang w:val="ru-RU"/>
        </w:rPr>
        <w:t xml:space="preserve">ОР РЫНКА ЖИЛОЙ НЕДВИЖИМОСТИ </w:t>
      </w:r>
      <w:r w:rsidRPr="00680AB8">
        <w:rPr>
          <w:rFonts w:cs="Times New Roman"/>
          <w:i/>
          <w:lang w:val="ru-RU"/>
        </w:rPr>
        <w:t>МОСКОВСКОЙ ОБЛАСТ</w:t>
      </w:r>
      <w:r>
        <w:rPr>
          <w:rFonts w:cs="Times New Roman"/>
          <w:i/>
          <w:lang w:val="ru-RU"/>
        </w:rPr>
        <w:t>И</w:t>
      </w:r>
    </w:p>
    <w:p w:rsidR="00DC27C3" w:rsidRPr="00DC27C3" w:rsidRDefault="00303CFF" w:rsidP="00DC27C3">
      <w:pPr>
        <w:tabs>
          <w:tab w:val="left" w:pos="1134"/>
        </w:tabs>
        <w:spacing w:after="0"/>
        <w:ind w:firstLine="567"/>
        <w:rPr>
          <w:rFonts w:cs="Times New Roman"/>
          <w:lang w:val="ru-RU"/>
        </w:rPr>
      </w:pPr>
      <w:r w:rsidRPr="00DC27C3">
        <w:rPr>
          <w:rFonts w:cs="Times New Roman"/>
          <w:b/>
          <w:lang w:val="ru-RU"/>
        </w:rPr>
        <w:t>Вторичный рынок жилья Подмосковья</w:t>
      </w:r>
    </w:p>
    <w:p w:rsidR="00DC27C3" w:rsidRPr="00DC27C3" w:rsidRDefault="00303CFF" w:rsidP="00DC27C3">
      <w:pPr>
        <w:shd w:val="clear" w:color="auto" w:fill="FFFFFF"/>
        <w:spacing w:after="0"/>
        <w:rPr>
          <w:rFonts w:cs="Times New Roman"/>
          <w:lang w:val="ru-RU"/>
        </w:rPr>
      </w:pPr>
    </w:p>
    <w:p w:rsidR="00DC27C3" w:rsidRPr="00DC27C3" w:rsidRDefault="00303CFF" w:rsidP="00DC27C3">
      <w:pPr>
        <w:shd w:val="clear" w:color="auto" w:fill="FFFFFF"/>
        <w:spacing w:after="0"/>
        <w:ind w:firstLine="567"/>
        <w:rPr>
          <w:rFonts w:cs="Times New Roman"/>
          <w:b/>
          <w:lang w:val="ru-RU"/>
        </w:rPr>
      </w:pPr>
      <w:r w:rsidRPr="00DC27C3">
        <w:rPr>
          <w:rFonts w:cs="Times New Roman"/>
          <w:b/>
          <w:lang w:val="ru-RU"/>
        </w:rPr>
        <w:t>Спрос</w:t>
      </w:r>
    </w:p>
    <w:p w:rsidR="00DC27C3" w:rsidRPr="00DC27C3" w:rsidRDefault="00303CFF" w:rsidP="00DC27C3">
      <w:pPr>
        <w:shd w:val="clear" w:color="auto" w:fill="FFFFFF"/>
        <w:spacing w:after="0"/>
        <w:ind w:firstLine="567"/>
        <w:rPr>
          <w:rFonts w:cs="Times New Roman"/>
          <w:lang w:val="ru-RU"/>
        </w:rPr>
      </w:pPr>
      <w:r w:rsidRPr="00DC27C3">
        <w:rPr>
          <w:rFonts w:cs="Times New Roman"/>
          <w:lang w:val="ru-RU"/>
        </w:rPr>
        <w:t xml:space="preserve">В Подмосковье число переходов прав на вторичном рынке, по данным областного управления Росреестра, в июне выросло только на 0,2% по сравнению с маем, до 42 194. А </w:t>
      </w:r>
      <w:r w:rsidRPr="00DC27C3">
        <w:rPr>
          <w:rFonts w:cs="Times New Roman"/>
          <w:lang w:val="ru-RU"/>
        </w:rPr>
        <w:t>относительно июня прошлого года показатель просел на 14,2%.</w:t>
      </w:r>
    </w:p>
    <w:p w:rsidR="00DC27C3" w:rsidRPr="00DC27C3" w:rsidRDefault="00303CFF" w:rsidP="00DC27C3">
      <w:pPr>
        <w:shd w:val="clear" w:color="auto" w:fill="FFFFFF"/>
        <w:spacing w:after="0"/>
        <w:ind w:firstLine="567"/>
        <w:rPr>
          <w:rFonts w:cs="Times New Roman"/>
          <w:lang w:val="ru-RU"/>
        </w:rPr>
      </w:pPr>
      <w:r w:rsidRPr="00DC27C3">
        <w:rPr>
          <w:rFonts w:cs="Times New Roman"/>
          <w:lang w:val="ru-RU"/>
        </w:rPr>
        <w:t>Данные большинства опрошенных риелторов в целом подтверждают официальную статистику – спрос на «вторичку» оставляет желать лучшего. По мнению риелторов, основная причина снижения покупательской ак</w:t>
      </w:r>
      <w:r w:rsidRPr="00DC27C3">
        <w:rPr>
          <w:rFonts w:cs="Times New Roman"/>
          <w:lang w:val="ru-RU"/>
        </w:rPr>
        <w:t>тивности –</w:t>
      </w:r>
      <w:r w:rsidRPr="00296E94">
        <w:rPr>
          <w:rFonts w:cs="Times New Roman"/>
        </w:rPr>
        <w:t> </w:t>
      </w:r>
      <w:hyperlink r:id="rId19" w:tgtFrame="_blank" w:history="1">
        <w:r w:rsidRPr="00DC27C3">
          <w:rPr>
            <w:rFonts w:cs="Times New Roman"/>
            <w:lang w:val="ru-RU"/>
          </w:rPr>
          <w:t>реформа законодательства о долевом строительстве</w:t>
        </w:r>
      </w:hyperlink>
      <w:r w:rsidRPr="00DC27C3">
        <w:rPr>
          <w:rFonts w:cs="Times New Roman"/>
          <w:lang w:val="ru-RU"/>
        </w:rPr>
        <w:t xml:space="preserve">. </w:t>
      </w:r>
      <w:r w:rsidRPr="00296E94">
        <w:rPr>
          <w:rFonts w:cs="Times New Roman"/>
        </w:rPr>
        <w:t>Вернее, спровоцированный е</w:t>
      </w:r>
      <w:r>
        <w:rPr>
          <w:rFonts w:cs="Times New Roman"/>
        </w:rPr>
        <w:t xml:space="preserve">ю в предыдущие месяцы ажиотаж. </w:t>
      </w:r>
      <w:r w:rsidRPr="00DC27C3">
        <w:rPr>
          <w:rFonts w:cs="Times New Roman"/>
          <w:lang w:val="ru-RU"/>
        </w:rPr>
        <w:t>Еще задолго до начала пертурбаций на первичном рынке в СМИ уже активно обсуждались грядущие изменения, в том числе ожидаемое глобальное увеличение стоимости жилья в новостройках. Эти словесное интервенции сильно повлияли на поведение тех потенциальных поку</w:t>
      </w:r>
      <w:r w:rsidRPr="00DC27C3">
        <w:rPr>
          <w:rFonts w:cs="Times New Roman"/>
          <w:lang w:val="ru-RU"/>
        </w:rPr>
        <w:t>пателей, кто выбирал между вторичной и первичной квартирой. Многие из них сделали выбор в пользу последнего варианта: сработала психология – нужно брать, если завтра это будет дороже. А некоторые потенциальные покупатели, наоборот, отложили приобретение жи</w:t>
      </w:r>
      <w:r w:rsidRPr="00DC27C3">
        <w:rPr>
          <w:rFonts w:cs="Times New Roman"/>
          <w:lang w:val="ru-RU"/>
        </w:rPr>
        <w:t>лья (как вторичного, так и первичного), чтобы понаблюдать за дальнейшим развитием событий и принять взвешенное решение.</w:t>
      </w:r>
    </w:p>
    <w:p w:rsidR="00DC27C3" w:rsidRPr="00DC27C3" w:rsidRDefault="00303CFF" w:rsidP="00DC27C3">
      <w:pPr>
        <w:shd w:val="clear" w:color="auto" w:fill="FFFFFF"/>
        <w:spacing w:after="0"/>
        <w:ind w:firstLine="567"/>
        <w:rPr>
          <w:rFonts w:cs="Times New Roman"/>
          <w:lang w:val="ru-RU"/>
        </w:rPr>
      </w:pPr>
      <w:r w:rsidRPr="00DC27C3">
        <w:rPr>
          <w:rFonts w:cs="Times New Roman"/>
          <w:lang w:val="ru-RU"/>
        </w:rPr>
        <w:t xml:space="preserve">Негативно отразилось на спросе и поведение продавцов: предложения на «вторичке» по-прежнему немного, более того, некоторые собственники </w:t>
      </w:r>
      <w:r w:rsidRPr="00DC27C3">
        <w:rPr>
          <w:rFonts w:cs="Times New Roman"/>
          <w:lang w:val="ru-RU"/>
        </w:rPr>
        <w:t xml:space="preserve">сейчас откладывают продажу недвижимости. А значит, у покупателей ограничен выбор. Кроме того, в связи с массированными заявлениями застройщиков о повышении цен в связи с поправками в 214-ФЗ у продавцов на «вторичке» появилась склонность к завышению цены и </w:t>
      </w:r>
      <w:r w:rsidRPr="00DC27C3">
        <w:rPr>
          <w:rFonts w:cs="Times New Roman"/>
          <w:lang w:val="ru-RU"/>
        </w:rPr>
        <w:t>к нежеланию торговаться.</w:t>
      </w:r>
    </w:p>
    <w:p w:rsidR="00DC27C3" w:rsidRPr="00DC27C3" w:rsidRDefault="00303CFF" w:rsidP="00DC27C3">
      <w:pPr>
        <w:shd w:val="clear" w:color="auto" w:fill="FFFFFF"/>
        <w:spacing w:after="0"/>
        <w:ind w:firstLine="567"/>
        <w:rPr>
          <w:rFonts w:cs="Times New Roman"/>
          <w:lang w:val="ru-RU"/>
        </w:rPr>
      </w:pPr>
      <w:r w:rsidRPr="00DC27C3">
        <w:rPr>
          <w:rFonts w:cs="Times New Roman"/>
          <w:lang w:val="ru-RU"/>
        </w:rPr>
        <w:t xml:space="preserve">Впрочем, в реформе 214-ФЗ есть и положительные для «вторички» моменты. Изменения законодательства напугали часть покупателей новостроек, и они переключились на вторичный рынок. </w:t>
      </w:r>
    </w:p>
    <w:p w:rsidR="00DC27C3" w:rsidRPr="00DC27C3" w:rsidRDefault="00303CFF" w:rsidP="00DC27C3">
      <w:pPr>
        <w:shd w:val="clear" w:color="auto" w:fill="FFFFFF"/>
        <w:spacing w:after="0"/>
        <w:ind w:firstLine="567"/>
        <w:rPr>
          <w:rFonts w:cs="Times New Roman"/>
          <w:lang w:val="ru-RU"/>
        </w:rPr>
      </w:pPr>
      <w:r w:rsidRPr="00DC27C3">
        <w:rPr>
          <w:rFonts w:cs="Times New Roman"/>
          <w:lang w:val="ru-RU"/>
        </w:rPr>
        <w:t>Впрочем, крупные агентства недвижимости не ждут улучш</w:t>
      </w:r>
      <w:r w:rsidRPr="00DC27C3">
        <w:rPr>
          <w:rFonts w:cs="Times New Roman"/>
          <w:lang w:val="ru-RU"/>
        </w:rPr>
        <w:t>ения ситуации в ближайшие месяцы. В Подмосковье спрос в первой половине июля оказался лучше, чем в предыдущем месяце, однако говорить о существенном увеличении покупательской активности все же не приходится, так как цифры, указывающие на рост активности, л</w:t>
      </w:r>
      <w:r w:rsidRPr="00DC27C3">
        <w:rPr>
          <w:rFonts w:cs="Times New Roman"/>
          <w:lang w:val="ru-RU"/>
        </w:rPr>
        <w:t>ишь в незначительной степени со знаком плюс отличаются от июньских.</w:t>
      </w:r>
    </w:p>
    <w:p w:rsidR="00DC27C3" w:rsidRPr="00DC27C3" w:rsidRDefault="00303CFF" w:rsidP="00DC27C3">
      <w:pPr>
        <w:shd w:val="clear" w:color="auto" w:fill="FFFFFF"/>
        <w:spacing w:after="0"/>
        <w:ind w:firstLine="567"/>
        <w:rPr>
          <w:rFonts w:cs="Times New Roman"/>
          <w:lang w:val="ru-RU"/>
        </w:rPr>
      </w:pPr>
      <w:r w:rsidRPr="00DC27C3">
        <w:rPr>
          <w:rFonts w:cs="Times New Roman"/>
          <w:lang w:val="ru-RU"/>
        </w:rPr>
        <w:t>Эксперты считают, что по итогам июля и в августе будет также наблюдаться существенное отставание по спросу от прошлого года, возможно, оно даже увеличится. Эксперты надеются на активизацию</w:t>
      </w:r>
      <w:r w:rsidRPr="00DC27C3">
        <w:rPr>
          <w:rFonts w:cs="Times New Roman"/>
          <w:lang w:val="ru-RU"/>
        </w:rPr>
        <w:t xml:space="preserve"> рынка осенью - покупатели поймут, что каких-то серьезных изменений на первичном рынке пока не предвидится, и будут подходить к выбору квартиры «с холодной головой» (если только не произойдет каких-либо крупных банкротств, что посеет панику среди потребите</w:t>
      </w:r>
      <w:r w:rsidRPr="00DC27C3">
        <w:rPr>
          <w:rFonts w:cs="Times New Roman"/>
          <w:lang w:val="ru-RU"/>
        </w:rPr>
        <w:t>лей). А продавцы, не дождавшись значительного роста цен на «вторичке», выйдут со своим предложением на рынок, к тому же, вероятнее всего, их подстегнет начало делового сезона.</w:t>
      </w:r>
    </w:p>
    <w:p w:rsidR="00DC27C3" w:rsidRPr="00DC27C3" w:rsidRDefault="00303CFF" w:rsidP="00DC27C3">
      <w:pPr>
        <w:shd w:val="clear" w:color="auto" w:fill="FFFFFF"/>
        <w:spacing w:after="0"/>
        <w:ind w:firstLine="567"/>
        <w:rPr>
          <w:rFonts w:cs="Times New Roman"/>
          <w:b/>
          <w:lang w:val="ru-RU"/>
        </w:rPr>
      </w:pPr>
      <w:r w:rsidRPr="00DC27C3">
        <w:rPr>
          <w:rFonts w:cs="Times New Roman"/>
          <w:b/>
          <w:lang w:val="ru-RU"/>
        </w:rPr>
        <w:t>Ипотека</w:t>
      </w:r>
    </w:p>
    <w:p w:rsidR="00DC27C3" w:rsidRPr="00DC27C3" w:rsidRDefault="00303CFF" w:rsidP="00DC27C3">
      <w:pPr>
        <w:shd w:val="clear" w:color="auto" w:fill="FFFFFF"/>
        <w:spacing w:after="0"/>
        <w:ind w:firstLine="567"/>
        <w:rPr>
          <w:rFonts w:cs="Times New Roman"/>
          <w:lang w:val="ru-RU"/>
        </w:rPr>
      </w:pPr>
      <w:r w:rsidRPr="00DC27C3">
        <w:rPr>
          <w:rFonts w:cs="Times New Roman"/>
          <w:lang w:val="ru-RU"/>
        </w:rPr>
        <w:t>Снижению спроса способствует и сильно подорожавшая с прошлого года ипоте</w:t>
      </w:r>
      <w:r w:rsidRPr="00DC27C3">
        <w:rPr>
          <w:rFonts w:cs="Times New Roman"/>
          <w:lang w:val="ru-RU"/>
        </w:rPr>
        <w:t>ка. По данным риелторов, в июне банки кредитовали покупку «вторички» в московском регионе под 10,2-11,5% годовых, тогда как годом ранее кредит можно было получить под 9,5-9,7%. Как следствие, с июня 2018 г. число ипотечных сделок, например, в «Инкоме», сок</w:t>
      </w:r>
      <w:r w:rsidRPr="00DC27C3">
        <w:rPr>
          <w:rFonts w:cs="Times New Roman"/>
          <w:lang w:val="ru-RU"/>
        </w:rPr>
        <w:t>ратилось на 23,9%.</w:t>
      </w:r>
    </w:p>
    <w:p w:rsidR="00DC27C3" w:rsidRPr="00DC27C3" w:rsidRDefault="00303CFF" w:rsidP="00DC27C3">
      <w:pPr>
        <w:shd w:val="clear" w:color="auto" w:fill="FFFFFF"/>
        <w:spacing w:after="0"/>
        <w:ind w:firstLine="567"/>
        <w:rPr>
          <w:rFonts w:cs="Times New Roman"/>
          <w:lang w:val="ru-RU"/>
        </w:rPr>
      </w:pPr>
      <w:r w:rsidRPr="00DC27C3">
        <w:rPr>
          <w:rFonts w:cs="Times New Roman"/>
          <w:lang w:val="ru-RU"/>
        </w:rPr>
        <w:t>Росреестр не публикует ипотечной статистики отдельно по вторичному и первичному рынку, но общее число ипотечных договоров в Подмосковье с начала года сократилось на 12,6% по сравнению с аналогичным периодом прошлого года. В июне - на 25%</w:t>
      </w:r>
      <w:r w:rsidRPr="00DC27C3">
        <w:rPr>
          <w:rFonts w:cs="Times New Roman"/>
          <w:lang w:val="ru-RU"/>
        </w:rPr>
        <w:t xml:space="preserve">. </w:t>
      </w:r>
    </w:p>
    <w:p w:rsidR="00DC27C3" w:rsidRPr="00DC27C3" w:rsidRDefault="00303CFF" w:rsidP="00DC27C3">
      <w:pPr>
        <w:shd w:val="clear" w:color="auto" w:fill="FFFFFF"/>
        <w:spacing w:after="0"/>
        <w:ind w:firstLine="567"/>
        <w:rPr>
          <w:rFonts w:cs="Times New Roman"/>
          <w:lang w:val="ru-RU"/>
        </w:rPr>
      </w:pPr>
      <w:r w:rsidRPr="00DC27C3">
        <w:rPr>
          <w:rFonts w:cs="Times New Roman"/>
          <w:lang w:val="ru-RU"/>
        </w:rPr>
        <w:t xml:space="preserve">При этом на фоне продолжающегося с 2014 г. снижения доходов населения ипотека остается для многих единственным способом улучшить свои жилищные условия. Даже если речь идет об альтернативных сделках на вторичном рынке, когда новая квартира приобретается </w:t>
      </w:r>
      <w:r w:rsidRPr="00DC27C3">
        <w:rPr>
          <w:rFonts w:cs="Times New Roman"/>
          <w:lang w:val="ru-RU"/>
        </w:rPr>
        <w:t>на деньги от продажи старой и нужна лишь небольшая доплата. В результате выдача кредитов падает медленнее, чем могла бы с учетом роста ставок, а доля ипотеки на рынке остается достаточно высокой.</w:t>
      </w:r>
    </w:p>
    <w:p w:rsidR="00DC27C3" w:rsidRPr="00DC27C3" w:rsidRDefault="00303CFF" w:rsidP="00DC27C3">
      <w:pPr>
        <w:shd w:val="clear" w:color="auto" w:fill="FFFFFF"/>
        <w:spacing w:after="0"/>
        <w:ind w:firstLine="567"/>
        <w:rPr>
          <w:rFonts w:cs="Times New Roman"/>
          <w:lang w:val="ru-RU"/>
        </w:rPr>
      </w:pPr>
      <w:r w:rsidRPr="00DC27C3">
        <w:rPr>
          <w:rFonts w:cs="Times New Roman"/>
          <w:lang w:val="ru-RU"/>
        </w:rPr>
        <w:t>По данным КР «Мегаполис-Сервис», в июне доля ипотечных сдело</w:t>
      </w:r>
      <w:r w:rsidRPr="00DC27C3">
        <w:rPr>
          <w:rFonts w:cs="Times New Roman"/>
          <w:lang w:val="ru-RU"/>
        </w:rPr>
        <w:t>к на рынке вторичной</w:t>
      </w:r>
      <w:r w:rsidRPr="00E0144E">
        <w:rPr>
          <w:rFonts w:cs="Times New Roman"/>
        </w:rPr>
        <w:t> </w:t>
      </w:r>
      <w:hyperlink r:id="rId20" w:tgtFrame="_blank" w:history="1">
        <w:r w:rsidRPr="00DC27C3">
          <w:rPr>
            <w:rFonts w:cs="Times New Roman"/>
            <w:lang w:val="ru-RU"/>
          </w:rPr>
          <w:t>недвижимости Московской област</w:t>
        </w:r>
      </w:hyperlink>
      <w:r w:rsidRPr="00DC27C3">
        <w:rPr>
          <w:rFonts w:cs="Times New Roman"/>
          <w:lang w:val="ru-RU"/>
        </w:rPr>
        <w:t xml:space="preserve">и составила 52,7%. Это ровно на 1 п.п. больше, чем в мае, и на 3,7 п.п. выше показателей июня 2018 г. </w:t>
      </w:r>
    </w:p>
    <w:p w:rsidR="00DC27C3" w:rsidRPr="00DC27C3" w:rsidRDefault="00303CFF" w:rsidP="00DC27C3">
      <w:pPr>
        <w:shd w:val="clear" w:color="auto" w:fill="FFFFFF"/>
        <w:spacing w:after="0"/>
        <w:ind w:firstLine="567"/>
        <w:rPr>
          <w:rFonts w:cs="Times New Roman"/>
          <w:lang w:val="ru-RU"/>
        </w:rPr>
      </w:pPr>
      <w:r w:rsidRPr="00DC27C3">
        <w:rPr>
          <w:rFonts w:cs="Times New Roman"/>
          <w:lang w:val="ru-RU"/>
        </w:rPr>
        <w:t>Учитывая значимость ипотеки для рынка недвижимости, уме</w:t>
      </w:r>
      <w:r w:rsidRPr="00DC27C3">
        <w:rPr>
          <w:rFonts w:cs="Times New Roman"/>
          <w:lang w:val="ru-RU"/>
        </w:rPr>
        <w:t>ньшение ставок могло бы активизировать спрос и приостановить намечающееся падение цен на жилье. Но для этого ЦБ должен снизить ключевую ставку в июле не менее чем на 0,5 п.п.</w:t>
      </w:r>
    </w:p>
    <w:p w:rsidR="00DC27C3" w:rsidRPr="00DC27C3" w:rsidRDefault="00303CFF" w:rsidP="00DC27C3">
      <w:pPr>
        <w:shd w:val="clear" w:color="auto" w:fill="FFFFFF"/>
        <w:spacing w:after="0"/>
        <w:ind w:firstLine="567"/>
        <w:rPr>
          <w:rFonts w:cs="Times New Roman"/>
          <w:lang w:val="ru-RU"/>
        </w:rPr>
      </w:pPr>
      <w:r w:rsidRPr="00DC27C3">
        <w:rPr>
          <w:rFonts w:cs="Times New Roman"/>
          <w:lang w:val="ru-RU"/>
        </w:rPr>
        <w:t>Во всяком случае,</w:t>
      </w:r>
      <w:r w:rsidRPr="00296E94">
        <w:rPr>
          <w:rFonts w:cs="Times New Roman"/>
        </w:rPr>
        <w:t> </w:t>
      </w:r>
      <w:hyperlink r:id="rId21" w:tgtFrame="_blank" w:history="1">
        <w:r w:rsidRPr="00DC27C3">
          <w:rPr>
            <w:rFonts w:cs="Times New Roman"/>
            <w:lang w:val="ru-RU"/>
          </w:rPr>
          <w:t>июньской корректировки на 0,25 п.п.</w:t>
        </w:r>
      </w:hyperlink>
      <w:r w:rsidRPr="00296E94">
        <w:rPr>
          <w:rFonts w:cs="Times New Roman"/>
        </w:rPr>
        <w:t> </w:t>
      </w:r>
      <w:r w:rsidRPr="00DC27C3">
        <w:rPr>
          <w:rFonts w:cs="Times New Roman"/>
          <w:lang w:val="ru-RU"/>
        </w:rPr>
        <w:t>вторичный рынок не почувствовал – далеко не все банки отреагировали на решение Центробанка снижением ипотечных ставок. А в тех, кто ставки все-таки снизил, ипотека подешевела незначительно.</w:t>
      </w:r>
    </w:p>
    <w:p w:rsidR="00DC27C3" w:rsidRPr="00DC27C3" w:rsidRDefault="00303CFF" w:rsidP="00DC27C3">
      <w:pPr>
        <w:shd w:val="clear" w:color="auto" w:fill="FFFFFF"/>
        <w:spacing w:after="0"/>
        <w:ind w:firstLine="567"/>
        <w:rPr>
          <w:rFonts w:cs="Times New Roman"/>
          <w:b/>
          <w:lang w:val="ru-RU"/>
        </w:rPr>
      </w:pPr>
      <w:r w:rsidRPr="00DC27C3">
        <w:rPr>
          <w:rFonts w:cs="Times New Roman"/>
          <w:b/>
          <w:lang w:val="ru-RU"/>
        </w:rPr>
        <w:t>Цены</w:t>
      </w:r>
    </w:p>
    <w:p w:rsidR="00DC27C3" w:rsidRPr="00DC27C3" w:rsidRDefault="00303CFF" w:rsidP="00DC27C3">
      <w:pPr>
        <w:shd w:val="clear" w:color="auto" w:fill="FFFFFF"/>
        <w:spacing w:after="0"/>
        <w:ind w:firstLine="567"/>
        <w:rPr>
          <w:rFonts w:cs="Times New Roman"/>
          <w:lang w:val="ru-RU"/>
        </w:rPr>
      </w:pPr>
      <w:r w:rsidRPr="00DC27C3">
        <w:rPr>
          <w:rFonts w:cs="Times New Roman"/>
          <w:lang w:val="ru-RU"/>
        </w:rPr>
        <w:lastRenderedPageBreak/>
        <w:t>В Подмосковье цены на жи</w:t>
      </w:r>
      <w:r w:rsidRPr="00DC27C3">
        <w:rPr>
          <w:rFonts w:cs="Times New Roman"/>
          <w:lang w:val="ru-RU"/>
        </w:rPr>
        <w:t>лье снижаются второй месяц подряд: в мае усредненная стоимость квадрата упала на 0,34%, а в июне – еще на 0,73%, до 74 609 руб. за кв. м, по данным КР «Мегаполис-Сервис».</w:t>
      </w:r>
    </w:p>
    <w:p w:rsidR="00DC27C3" w:rsidRPr="00E0144E" w:rsidRDefault="00303CFF" w:rsidP="00DC27C3">
      <w:pPr>
        <w:shd w:val="clear" w:color="auto" w:fill="FFFFFF"/>
        <w:spacing w:after="0"/>
        <w:ind w:firstLine="567"/>
        <w:rPr>
          <w:rFonts w:cs="Times New Roman"/>
        </w:rPr>
      </w:pPr>
      <w:r w:rsidRPr="00DC27C3">
        <w:rPr>
          <w:rFonts w:cs="Times New Roman"/>
          <w:lang w:val="ru-RU"/>
        </w:rPr>
        <w:t xml:space="preserve">По данным «Азбуки Жилья», в июне подмосковные квартиры подешевели в среднем также на </w:t>
      </w:r>
      <w:r w:rsidRPr="00DC27C3">
        <w:rPr>
          <w:rFonts w:cs="Times New Roman"/>
          <w:lang w:val="ru-RU"/>
        </w:rPr>
        <w:t xml:space="preserve">2% - до 5,95 млн руб. за лот. В экономклассе средний бюджет покупки составил 4,16 млн руб. (-2%), в «комфорте» – 5,94 млн руб. </w:t>
      </w:r>
      <w:r w:rsidRPr="00E0144E">
        <w:rPr>
          <w:rFonts w:cs="Times New Roman"/>
        </w:rPr>
        <w:t>(-2%) и в бизнес-классе – 8,6 млн руб. (+1%).</w:t>
      </w:r>
    </w:p>
    <w:p w:rsidR="00DC27C3" w:rsidRPr="00DC27C3" w:rsidRDefault="00303CFF" w:rsidP="00DC27C3">
      <w:pPr>
        <w:shd w:val="clear" w:color="auto" w:fill="FFFFFF"/>
        <w:spacing w:after="0"/>
        <w:ind w:firstLine="567"/>
        <w:rPr>
          <w:rFonts w:cs="Times New Roman"/>
          <w:lang w:val="ru-RU"/>
        </w:rPr>
      </w:pPr>
      <w:r w:rsidRPr="00DC27C3">
        <w:rPr>
          <w:rFonts w:cs="Times New Roman"/>
          <w:lang w:val="ru-RU"/>
        </w:rPr>
        <w:t>В целом же ситуация на рынке недвижимости Московской области сложилась следующая. З</w:t>
      </w:r>
      <w:r w:rsidRPr="00DC27C3">
        <w:rPr>
          <w:rFonts w:cs="Times New Roman"/>
          <w:lang w:val="ru-RU"/>
        </w:rPr>
        <w:t>а счет инфляционных ожиданий, ожиданий санкций минувшим летом наступила активизация спроса и рынок начал разгоняться. Этот процесс усилился осенью в связи с повышениями банками ставок по ипотеке. Все это естественным образом вылилось в рост цен на «вторичк</w:t>
      </w:r>
      <w:r w:rsidRPr="00DC27C3">
        <w:rPr>
          <w:rFonts w:cs="Times New Roman"/>
          <w:lang w:val="ru-RU"/>
        </w:rPr>
        <w:t>у», который продолжился до начала 2019 г. Далее сказала свое слово инертность рынка: цены росли до апреля, а фактический спрос в это время уже начал снижаться. И сейчас мы начинаем наблюдать обратный тренд в виде снижения цен, который в летний период тольк</w:t>
      </w:r>
      <w:r w:rsidRPr="00DC27C3">
        <w:rPr>
          <w:rFonts w:cs="Times New Roman"/>
          <w:lang w:val="ru-RU"/>
        </w:rPr>
        <w:t>о усилится. То есть поводов к повышению роста цен уже не было несколько месяцев назад, поэтому цены на «вторичку» продолжат естественным образом плавно снижаться, и на этом фоне покупатели будут занимать выжидательную позицию, что негативно скажется на уро</w:t>
      </w:r>
      <w:r w:rsidRPr="00DC27C3">
        <w:rPr>
          <w:rFonts w:cs="Times New Roman"/>
          <w:lang w:val="ru-RU"/>
        </w:rPr>
        <w:t>вне и без того снижающегося спроса. Этот процесс может затормозиться только при ряде условий, среди которых главные – снижение инфляции и существенное падение ипотечных ставок, ведь ожидать того, что спрос активизируется за счет притока живых денег, не при</w:t>
      </w:r>
      <w:r w:rsidRPr="00DC27C3">
        <w:rPr>
          <w:rFonts w:cs="Times New Roman"/>
          <w:lang w:val="ru-RU"/>
        </w:rPr>
        <w:t>ходится, так как заработная плата у многих потенциальных покупателей не только не растет, но и снижается.</w:t>
      </w:r>
    </w:p>
    <w:p w:rsidR="00DC27C3" w:rsidRPr="00DC27C3" w:rsidRDefault="00303CFF" w:rsidP="00DC27C3">
      <w:pPr>
        <w:shd w:val="clear" w:color="auto" w:fill="FFFFFF"/>
        <w:spacing w:after="0"/>
        <w:ind w:firstLine="567"/>
        <w:rPr>
          <w:rFonts w:cs="Times New Roman"/>
          <w:lang w:val="ru-RU"/>
        </w:rPr>
      </w:pPr>
      <w:r w:rsidRPr="00DC27C3">
        <w:rPr>
          <w:rFonts w:cs="Times New Roman"/>
          <w:lang w:val="ru-RU"/>
        </w:rPr>
        <w:t>На фоне снижения спроса и цен растут и размеры дисконтов. Согласно подсчетам КР «Мегаполис-Сервис», в Подмосковье за последний месяц уровень скидок ув</w:t>
      </w:r>
      <w:r w:rsidRPr="00DC27C3">
        <w:rPr>
          <w:rFonts w:cs="Times New Roman"/>
          <w:lang w:val="ru-RU"/>
        </w:rPr>
        <w:t xml:space="preserve">еличился на 0,2% и составил в среднем 5,9%. </w:t>
      </w:r>
    </w:p>
    <w:p w:rsidR="00DC27C3" w:rsidRPr="00DC27C3" w:rsidRDefault="00303CFF" w:rsidP="00DC27C3">
      <w:pPr>
        <w:shd w:val="clear" w:color="auto" w:fill="FFFFFF"/>
        <w:spacing w:after="0"/>
        <w:ind w:firstLine="567"/>
        <w:rPr>
          <w:rFonts w:cs="Times New Roman"/>
          <w:lang w:val="ru-RU"/>
        </w:rPr>
      </w:pPr>
      <w:r w:rsidRPr="00DC27C3">
        <w:rPr>
          <w:rFonts w:cs="Times New Roman"/>
          <w:lang w:val="ru-RU"/>
        </w:rPr>
        <w:t>Срок экспозиции подмосковных квартир на «вторичке» в июне сократился на 1,7% и в среднем составил 59 дней. Таким образом был лишь отыгран майский рост срока экспозиции. По сравнению с июнем 2018 г. квартиры стал</w:t>
      </w:r>
      <w:r w:rsidRPr="00DC27C3">
        <w:rPr>
          <w:rFonts w:cs="Times New Roman"/>
          <w:lang w:val="ru-RU"/>
        </w:rPr>
        <w:t>и продаваться дольше на 5,1%. В ближайшее время в условиях плавного падения цен время нахождения объектов на рынке будет постепенно увеличиваться.</w:t>
      </w:r>
    </w:p>
    <w:p w:rsidR="00DC27C3" w:rsidRPr="00DC27C3" w:rsidRDefault="00303CFF" w:rsidP="00DC27C3">
      <w:pPr>
        <w:shd w:val="clear" w:color="auto" w:fill="FFFFFF"/>
        <w:spacing w:after="0"/>
        <w:ind w:firstLine="567"/>
        <w:rPr>
          <w:rFonts w:cs="Times New Roman"/>
          <w:lang w:val="ru-RU"/>
        </w:rPr>
      </w:pPr>
    </w:p>
    <w:p w:rsidR="00DC27C3" w:rsidRPr="00DC27C3" w:rsidRDefault="00303CFF" w:rsidP="00DC27C3">
      <w:pPr>
        <w:spacing w:after="0"/>
        <w:ind w:firstLine="567"/>
        <w:rPr>
          <w:rFonts w:cs="Times New Roman"/>
          <w:lang w:val="ru-RU"/>
        </w:rPr>
      </w:pPr>
      <w:r w:rsidRPr="00DC27C3">
        <w:rPr>
          <w:rFonts w:ascii="Times New Roman CYR" w:hAnsi="Times New Roman CYR" w:cs="Times New Roman CYR"/>
          <w:i/>
          <w:iCs/>
          <w:u w:val="single"/>
          <w:lang w:val="ru-RU"/>
        </w:rPr>
        <w:t xml:space="preserve">Источник информации: </w:t>
      </w:r>
      <w:hyperlink r:id="rId22" w:history="1">
        <w:r w:rsidRPr="001017B3">
          <w:rPr>
            <w:rFonts w:ascii="Times New Roman CYR" w:hAnsi="Times New Roman CYR" w:cs="Times New Roman CYR"/>
            <w:i/>
            <w:iCs/>
            <w:u w:val="single"/>
          </w:rPr>
          <w:t>http</w:t>
        </w:r>
        <w:r w:rsidRPr="00DC27C3">
          <w:rPr>
            <w:rFonts w:ascii="Times New Roman CYR" w:hAnsi="Times New Roman CYR" w:cs="Times New Roman CYR"/>
            <w:i/>
            <w:iCs/>
            <w:u w:val="single"/>
            <w:lang w:val="ru-RU"/>
          </w:rPr>
          <w:t>://</w:t>
        </w:r>
        <w:r w:rsidRPr="001017B3">
          <w:rPr>
            <w:rFonts w:ascii="Times New Roman CYR" w:hAnsi="Times New Roman CYR" w:cs="Times New Roman CYR"/>
            <w:i/>
            <w:iCs/>
            <w:u w:val="single"/>
          </w:rPr>
          <w:t>irn</w:t>
        </w:r>
        <w:r w:rsidRPr="00DC27C3">
          <w:rPr>
            <w:rFonts w:ascii="Times New Roman CYR" w:hAnsi="Times New Roman CYR" w:cs="Times New Roman CYR"/>
            <w:i/>
            <w:iCs/>
            <w:u w:val="single"/>
            <w:lang w:val="ru-RU"/>
          </w:rPr>
          <w:t>.</w:t>
        </w:r>
        <w:r w:rsidRPr="001017B3">
          <w:rPr>
            <w:rFonts w:ascii="Times New Roman CYR" w:hAnsi="Times New Roman CYR" w:cs="Times New Roman CYR"/>
            <w:i/>
            <w:iCs/>
            <w:u w:val="single"/>
          </w:rPr>
          <w:t>ru</w:t>
        </w:r>
        <w:r w:rsidRPr="00DC27C3">
          <w:rPr>
            <w:rFonts w:ascii="Times New Roman CYR" w:hAnsi="Times New Roman CYR" w:cs="Times New Roman CYR"/>
            <w:i/>
            <w:iCs/>
            <w:u w:val="single"/>
            <w:lang w:val="ru-RU"/>
          </w:rPr>
          <w:t>/</w:t>
        </w:r>
      </w:hyperlink>
    </w:p>
    <w:p w:rsidR="00DC27C3" w:rsidRPr="00DC27C3" w:rsidRDefault="00303CFF" w:rsidP="00DC27C3">
      <w:pPr>
        <w:shd w:val="clear" w:color="auto" w:fill="FFFFFF"/>
        <w:spacing w:after="0"/>
        <w:ind w:firstLine="567"/>
        <w:rPr>
          <w:rFonts w:cs="Times New Roman"/>
          <w:lang w:val="ru-RU"/>
        </w:rPr>
      </w:pPr>
    </w:p>
    <w:p w:rsidR="00DC27C3" w:rsidRPr="00DC27C3" w:rsidRDefault="00303CFF" w:rsidP="00DC27C3">
      <w:pPr>
        <w:rPr>
          <w:rFonts w:cs="Times New Roman"/>
          <w:b/>
          <w:u w:val="single"/>
          <w:lang w:val="ru-RU"/>
        </w:rPr>
      </w:pPr>
      <w:r w:rsidRPr="00DC27C3">
        <w:rPr>
          <w:rFonts w:cs="Times New Roman"/>
          <w:b/>
          <w:u w:val="single"/>
          <w:lang w:val="ru-RU"/>
        </w:rPr>
        <w:br w:type="page"/>
      </w:r>
    </w:p>
    <w:p w:rsidR="00DC27C3" w:rsidRPr="00DC27C3" w:rsidRDefault="00303CFF" w:rsidP="00DC27C3">
      <w:pPr>
        <w:shd w:val="clear" w:color="auto" w:fill="FFFFFF"/>
        <w:spacing w:after="0"/>
        <w:ind w:firstLine="567"/>
        <w:rPr>
          <w:rFonts w:cs="Times New Roman"/>
          <w:lang w:val="ru-RU"/>
        </w:rPr>
      </w:pPr>
      <w:r w:rsidRPr="00DC27C3">
        <w:rPr>
          <w:rFonts w:cs="Times New Roman"/>
          <w:b/>
          <w:u w:val="single"/>
          <w:lang w:val="ru-RU"/>
        </w:rPr>
        <w:lastRenderedPageBreak/>
        <w:t xml:space="preserve">Вывод: </w:t>
      </w:r>
    </w:p>
    <w:p w:rsidR="00DC27C3" w:rsidRPr="00DC27C3" w:rsidRDefault="00303CFF" w:rsidP="00DC27C3">
      <w:pPr>
        <w:shd w:val="clear" w:color="auto" w:fill="FFFFFF"/>
        <w:spacing w:after="0"/>
        <w:ind w:firstLine="567"/>
        <w:rPr>
          <w:rFonts w:cs="Times New Roman"/>
          <w:lang w:val="ru-RU"/>
        </w:rPr>
      </w:pPr>
      <w:r w:rsidRPr="00DC27C3">
        <w:rPr>
          <w:rFonts w:cs="Times New Roman"/>
          <w:lang w:val="ru-RU"/>
        </w:rPr>
        <w:t xml:space="preserve">В Подмосковье число переходов </w:t>
      </w:r>
      <w:r w:rsidRPr="00DC27C3">
        <w:rPr>
          <w:rFonts w:cs="Times New Roman"/>
          <w:lang w:val="ru-RU"/>
        </w:rPr>
        <w:t>прав на вторичном рынке, по данным областного управления Росреестра, в июне выросло только на 0,2% по сравнению с маем, до 42 194. А относительно июня прошлого года показатель просел на 14,2%.</w:t>
      </w:r>
    </w:p>
    <w:p w:rsidR="00DC27C3" w:rsidRDefault="00303CFF" w:rsidP="00DC27C3">
      <w:pPr>
        <w:shd w:val="clear" w:color="auto" w:fill="FFFFFF"/>
        <w:spacing w:after="0"/>
        <w:ind w:firstLine="567"/>
        <w:rPr>
          <w:rFonts w:cs="Times New Roman"/>
        </w:rPr>
      </w:pPr>
      <w:r w:rsidRPr="00DC27C3">
        <w:rPr>
          <w:rFonts w:cs="Times New Roman"/>
          <w:lang w:val="ru-RU"/>
        </w:rPr>
        <w:t xml:space="preserve">Данные большинства опрошенных риелторов в целом подтверждают </w:t>
      </w:r>
      <w:r w:rsidRPr="00DC27C3">
        <w:rPr>
          <w:rFonts w:cs="Times New Roman"/>
          <w:lang w:val="ru-RU"/>
        </w:rPr>
        <w:t>официальную статистику – спрос на «вторичку» оставляет желать лучшего. По мнению риелторов, основная причина снижения покупательской активности –</w:t>
      </w:r>
      <w:r w:rsidRPr="00296E94">
        <w:rPr>
          <w:rFonts w:cs="Times New Roman"/>
        </w:rPr>
        <w:t> </w:t>
      </w:r>
      <w:hyperlink r:id="rId23" w:tgtFrame="_blank" w:history="1">
        <w:r w:rsidRPr="00DC27C3">
          <w:rPr>
            <w:rFonts w:cs="Times New Roman"/>
            <w:lang w:val="ru-RU"/>
          </w:rPr>
          <w:t>реформа законодательства о д</w:t>
        </w:r>
        <w:r w:rsidRPr="00DC27C3">
          <w:rPr>
            <w:rFonts w:cs="Times New Roman"/>
            <w:lang w:val="ru-RU"/>
          </w:rPr>
          <w:t>олевом строительстве</w:t>
        </w:r>
      </w:hyperlink>
      <w:r w:rsidRPr="00DC27C3">
        <w:rPr>
          <w:rFonts w:cs="Times New Roman"/>
          <w:lang w:val="ru-RU"/>
        </w:rPr>
        <w:t xml:space="preserve">. </w:t>
      </w:r>
      <w:r w:rsidRPr="00296E94">
        <w:rPr>
          <w:rFonts w:cs="Times New Roman"/>
        </w:rPr>
        <w:t>Вернее, спровоцированный е</w:t>
      </w:r>
      <w:r>
        <w:rPr>
          <w:rFonts w:cs="Times New Roman"/>
        </w:rPr>
        <w:t>ю в предыдущие месяцы ажиотаж.</w:t>
      </w:r>
    </w:p>
    <w:p w:rsidR="00DC27C3" w:rsidRPr="00DC27C3" w:rsidRDefault="00303CFF" w:rsidP="00DC27C3">
      <w:pPr>
        <w:shd w:val="clear" w:color="auto" w:fill="FFFFFF"/>
        <w:spacing w:after="0"/>
        <w:ind w:firstLine="567"/>
        <w:rPr>
          <w:rFonts w:cs="Times New Roman"/>
          <w:lang w:val="ru-RU"/>
        </w:rPr>
      </w:pPr>
      <w:r w:rsidRPr="00DC27C3">
        <w:rPr>
          <w:rFonts w:cs="Times New Roman"/>
          <w:lang w:val="ru-RU"/>
        </w:rPr>
        <w:t xml:space="preserve">Негативно отразилось на спросе и поведение продавцов: предложения на «вторичке» по-прежнему немного, более того, некоторые собственники сейчас откладывают продажу недвижимости. </w:t>
      </w:r>
      <w:r w:rsidRPr="00DC27C3">
        <w:rPr>
          <w:rFonts w:cs="Times New Roman"/>
          <w:lang w:val="ru-RU"/>
        </w:rPr>
        <w:t>А значит, у покупателей ограничен выбор. Кроме того, в связи с массированными заявлениями застройщиков о повышении цен в связи с поправками в 214-ФЗ у продавцов на «вторичке» появилась склонность к завышению цены и к нежеланию торговаться.</w:t>
      </w:r>
    </w:p>
    <w:p w:rsidR="00DC27C3" w:rsidRPr="00DC27C3" w:rsidRDefault="00303CFF" w:rsidP="00DC27C3">
      <w:pPr>
        <w:shd w:val="clear" w:color="auto" w:fill="FFFFFF"/>
        <w:spacing w:after="0"/>
        <w:ind w:firstLine="567"/>
        <w:rPr>
          <w:rFonts w:cs="Times New Roman"/>
          <w:lang w:val="ru-RU"/>
        </w:rPr>
      </w:pPr>
      <w:r w:rsidRPr="00DC27C3">
        <w:rPr>
          <w:rFonts w:cs="Times New Roman"/>
          <w:lang w:val="ru-RU"/>
        </w:rPr>
        <w:t>Впрочем, в рефор</w:t>
      </w:r>
      <w:r w:rsidRPr="00DC27C3">
        <w:rPr>
          <w:rFonts w:cs="Times New Roman"/>
          <w:lang w:val="ru-RU"/>
        </w:rPr>
        <w:t xml:space="preserve">ме 214-ФЗ есть и положительные для «вторички» моменты. Изменения законодательства напугали часть покупателей новостроек, и они переключились на вторичный рынок. </w:t>
      </w:r>
    </w:p>
    <w:p w:rsidR="00DC27C3" w:rsidRPr="00DC27C3" w:rsidRDefault="00303CFF" w:rsidP="00DC27C3">
      <w:pPr>
        <w:shd w:val="clear" w:color="auto" w:fill="FFFFFF"/>
        <w:spacing w:after="0"/>
        <w:ind w:firstLine="567"/>
        <w:rPr>
          <w:rFonts w:cs="Times New Roman"/>
          <w:lang w:val="ru-RU"/>
        </w:rPr>
      </w:pPr>
      <w:r w:rsidRPr="00DC27C3">
        <w:rPr>
          <w:rFonts w:cs="Times New Roman"/>
          <w:lang w:val="ru-RU"/>
        </w:rPr>
        <w:t>Впрочем, крупные агентства недвижимости не ждут улучшения ситуации в ближайшие месяцы. В Подмо</w:t>
      </w:r>
      <w:r w:rsidRPr="00DC27C3">
        <w:rPr>
          <w:rFonts w:cs="Times New Roman"/>
          <w:lang w:val="ru-RU"/>
        </w:rPr>
        <w:t>сковье спрос в первой половине июля оказался лучше, чем в предыдущем месяце, однако говорить о существенном увеличении покупательской активности все же не приходится, так как цифры, указывающие на рост активности, лишь в незначительной степени со знаком пл</w:t>
      </w:r>
      <w:r w:rsidRPr="00DC27C3">
        <w:rPr>
          <w:rFonts w:cs="Times New Roman"/>
          <w:lang w:val="ru-RU"/>
        </w:rPr>
        <w:t>юс отличаются от июньских.</w:t>
      </w:r>
    </w:p>
    <w:p w:rsidR="00DC27C3" w:rsidRPr="00DC27C3" w:rsidRDefault="00303CFF" w:rsidP="00DC27C3">
      <w:pPr>
        <w:shd w:val="clear" w:color="auto" w:fill="FFFFFF"/>
        <w:spacing w:after="0"/>
        <w:ind w:firstLine="567"/>
        <w:rPr>
          <w:rFonts w:cs="Times New Roman"/>
          <w:lang w:val="ru-RU"/>
        </w:rPr>
      </w:pPr>
      <w:r w:rsidRPr="00DC27C3">
        <w:rPr>
          <w:rFonts w:cs="Times New Roman"/>
          <w:lang w:val="ru-RU"/>
        </w:rPr>
        <w:t>Эксперты считают, что по итогам июля и в августе будет также наблюдаться существенное отставание по спросу от прошлого года, возможно, оно даже увеличится. Эксперты надеются на активизацию рынка осенью.</w:t>
      </w:r>
    </w:p>
    <w:p w:rsidR="00DC27C3" w:rsidRPr="00DC27C3" w:rsidRDefault="00303CFF" w:rsidP="00DC27C3">
      <w:pPr>
        <w:shd w:val="clear" w:color="auto" w:fill="FFFFFF"/>
        <w:spacing w:after="0"/>
        <w:ind w:firstLine="567"/>
        <w:rPr>
          <w:rFonts w:cs="Times New Roman"/>
          <w:lang w:val="ru-RU"/>
        </w:rPr>
      </w:pPr>
      <w:r w:rsidRPr="00DC27C3">
        <w:rPr>
          <w:rFonts w:cs="Times New Roman"/>
          <w:lang w:val="ru-RU"/>
        </w:rPr>
        <w:t>Снижению спроса способству</w:t>
      </w:r>
      <w:r w:rsidRPr="00DC27C3">
        <w:rPr>
          <w:rFonts w:cs="Times New Roman"/>
          <w:lang w:val="ru-RU"/>
        </w:rPr>
        <w:t>ет и сильно подорожавшая с прошлого года ипотека. Росреестр не публикует ипотечной статистики отдельно по вторичному и первичному рынку, но общее число ипотечных договоров в Подмосковье с начала года сократилось на 12,6% по сравнению с аналогичным периодом</w:t>
      </w:r>
      <w:r w:rsidRPr="00DC27C3">
        <w:rPr>
          <w:rFonts w:cs="Times New Roman"/>
          <w:lang w:val="ru-RU"/>
        </w:rPr>
        <w:t xml:space="preserve"> прошлого года. В июне - на 25%. </w:t>
      </w:r>
    </w:p>
    <w:p w:rsidR="00DC27C3" w:rsidRPr="00DC27C3" w:rsidRDefault="00303CFF" w:rsidP="00DC27C3">
      <w:pPr>
        <w:shd w:val="clear" w:color="auto" w:fill="FFFFFF"/>
        <w:spacing w:after="0"/>
        <w:ind w:firstLine="567"/>
        <w:rPr>
          <w:rFonts w:cs="Times New Roman"/>
          <w:lang w:val="ru-RU"/>
        </w:rPr>
      </w:pPr>
      <w:r w:rsidRPr="00DC27C3">
        <w:rPr>
          <w:rFonts w:cs="Times New Roman"/>
          <w:lang w:val="ru-RU"/>
        </w:rPr>
        <w:t>При этом на фоне продолжающегося с 2014 г. снижения доходов населения ипотека остается для многих единственным способом улучшить свои жилищные условия. В июне доля ипотечных сделок на рынке вторичной</w:t>
      </w:r>
      <w:r w:rsidRPr="00E0144E">
        <w:rPr>
          <w:rFonts w:cs="Times New Roman"/>
        </w:rPr>
        <w:t> </w:t>
      </w:r>
      <w:hyperlink r:id="rId24" w:tgtFrame="_blank" w:history="1">
        <w:r w:rsidRPr="00DC27C3">
          <w:rPr>
            <w:rFonts w:cs="Times New Roman"/>
            <w:lang w:val="ru-RU"/>
          </w:rPr>
          <w:t>недвижимости Московской област</w:t>
        </w:r>
      </w:hyperlink>
      <w:r w:rsidRPr="00DC27C3">
        <w:rPr>
          <w:rFonts w:cs="Times New Roman"/>
          <w:lang w:val="ru-RU"/>
        </w:rPr>
        <w:t>и составила 52,7%. Это ровно на 1</w:t>
      </w:r>
      <w:r>
        <w:rPr>
          <w:rFonts w:cs="Times New Roman"/>
        </w:rPr>
        <w:t> </w:t>
      </w:r>
      <w:r w:rsidRPr="00DC27C3">
        <w:rPr>
          <w:rFonts w:cs="Times New Roman"/>
          <w:lang w:val="ru-RU"/>
        </w:rPr>
        <w:t xml:space="preserve">п.п. больше, чем в мае, и на 3,7 п.п. выше показателей июня 2018 г. </w:t>
      </w:r>
    </w:p>
    <w:p w:rsidR="00DC27C3" w:rsidRDefault="00303CFF" w:rsidP="00DC27C3">
      <w:pPr>
        <w:shd w:val="clear" w:color="auto" w:fill="FFFFFF"/>
        <w:spacing w:after="0"/>
        <w:ind w:firstLine="567"/>
        <w:rPr>
          <w:rFonts w:cs="Times New Roman"/>
        </w:rPr>
      </w:pPr>
      <w:r w:rsidRPr="00DC27C3">
        <w:rPr>
          <w:rFonts w:cs="Times New Roman"/>
          <w:lang w:val="ru-RU"/>
        </w:rPr>
        <w:t>Учитывая значимость ипотеки для рынка недвижимости, уменьшение ставок могло бы активизировать спро</w:t>
      </w:r>
      <w:r w:rsidRPr="00DC27C3">
        <w:rPr>
          <w:rFonts w:cs="Times New Roman"/>
          <w:lang w:val="ru-RU"/>
        </w:rPr>
        <w:t>с и приостановить намечающееся падение цен на жилье. Но для этого ЦБ должен снизить ключевую ставку в июле не менее чем на 0,5 п.п. Во всяком случае,</w:t>
      </w:r>
      <w:r w:rsidRPr="00296E94">
        <w:rPr>
          <w:rFonts w:cs="Times New Roman"/>
        </w:rPr>
        <w:t> </w:t>
      </w:r>
      <w:hyperlink r:id="rId25" w:tgtFrame="_blank" w:history="1">
        <w:r w:rsidRPr="00DC27C3">
          <w:rPr>
            <w:rFonts w:cs="Times New Roman"/>
            <w:lang w:val="ru-RU"/>
          </w:rPr>
          <w:t>июньской корректировки на 0,25 п.п.</w:t>
        </w:r>
      </w:hyperlink>
      <w:r w:rsidRPr="00296E94">
        <w:rPr>
          <w:rFonts w:cs="Times New Roman"/>
        </w:rPr>
        <w:t> в</w:t>
      </w:r>
      <w:r>
        <w:rPr>
          <w:rFonts w:cs="Times New Roman"/>
        </w:rPr>
        <w:t>торич</w:t>
      </w:r>
      <w:r>
        <w:rPr>
          <w:rFonts w:cs="Times New Roman"/>
        </w:rPr>
        <w:t>ный рынок не почувствовал.</w:t>
      </w:r>
    </w:p>
    <w:p w:rsidR="00DC27C3" w:rsidRPr="00DC27C3" w:rsidRDefault="00303CFF" w:rsidP="00DC27C3">
      <w:pPr>
        <w:shd w:val="clear" w:color="auto" w:fill="FFFFFF"/>
        <w:spacing w:after="0"/>
        <w:ind w:firstLine="567"/>
        <w:rPr>
          <w:rFonts w:cs="Times New Roman"/>
          <w:lang w:val="ru-RU"/>
        </w:rPr>
      </w:pPr>
      <w:r w:rsidRPr="00DC27C3">
        <w:rPr>
          <w:rFonts w:cs="Times New Roman"/>
          <w:lang w:val="ru-RU"/>
        </w:rPr>
        <w:t>В Подмосковье цены на жилье снижаются второй месяц подряд: в мае усредненная стоимость квадрата упала на 0,34%, а в июне – еще на 0,73%, до 74 609 руб. за кв. м, по данным КР «Мегаполис-Сервис».</w:t>
      </w:r>
    </w:p>
    <w:p w:rsidR="00DC27C3" w:rsidRPr="00E0144E" w:rsidRDefault="00303CFF" w:rsidP="00DC27C3">
      <w:pPr>
        <w:shd w:val="clear" w:color="auto" w:fill="FFFFFF"/>
        <w:spacing w:after="0"/>
        <w:ind w:firstLine="567"/>
        <w:rPr>
          <w:rFonts w:cs="Times New Roman"/>
        </w:rPr>
      </w:pPr>
      <w:r w:rsidRPr="00DC27C3">
        <w:rPr>
          <w:rFonts w:cs="Times New Roman"/>
          <w:lang w:val="ru-RU"/>
        </w:rPr>
        <w:t>По данным «Азбуки Жилья», в июне п</w:t>
      </w:r>
      <w:r w:rsidRPr="00DC27C3">
        <w:rPr>
          <w:rFonts w:cs="Times New Roman"/>
          <w:lang w:val="ru-RU"/>
        </w:rPr>
        <w:t xml:space="preserve">одмосковные квартиры подешевели в среднем также на 2% - до 5,95 млн руб. за лот. В экономклассе средний бюджет покупки составил 4,16 млн руб. (-2%), в «комфорте» – 5,94 млн руб. </w:t>
      </w:r>
      <w:r w:rsidRPr="00E0144E">
        <w:rPr>
          <w:rFonts w:cs="Times New Roman"/>
        </w:rPr>
        <w:t>(-2%) и в бизнес-классе – 8,6 млн руб. (+1%).</w:t>
      </w:r>
    </w:p>
    <w:p w:rsidR="00DC27C3" w:rsidRPr="00DC27C3" w:rsidRDefault="00303CFF" w:rsidP="00DC27C3">
      <w:pPr>
        <w:shd w:val="clear" w:color="auto" w:fill="FFFFFF"/>
        <w:spacing w:after="0"/>
        <w:ind w:firstLine="567"/>
        <w:rPr>
          <w:rFonts w:cs="Times New Roman"/>
          <w:lang w:val="ru-RU"/>
        </w:rPr>
      </w:pPr>
      <w:r w:rsidRPr="00DC27C3">
        <w:rPr>
          <w:rFonts w:cs="Times New Roman"/>
          <w:lang w:val="ru-RU"/>
        </w:rPr>
        <w:t>В целом же ситуация на рынке недвижимости Московской области сложилась следующая. За счет инфляционных ожиданий, ожиданий санкций минувшим летом наступила активизация спроса и рынок начал разгоняться. Этот процесс усилился осенью в связи с повышениями банк</w:t>
      </w:r>
      <w:r w:rsidRPr="00DC27C3">
        <w:rPr>
          <w:rFonts w:cs="Times New Roman"/>
          <w:lang w:val="ru-RU"/>
        </w:rPr>
        <w:t>ами ставок по ипотеке. Все это естественным образом вылилось в рост цен на «вторичку», который продолжился до начала 2019 г. Далее сказала свое слово инертность рынка: цены росли до апреля, а фактический спрос в это время уже начал снижаться. И сейчас мы н</w:t>
      </w:r>
      <w:r w:rsidRPr="00DC27C3">
        <w:rPr>
          <w:rFonts w:cs="Times New Roman"/>
          <w:lang w:val="ru-RU"/>
        </w:rPr>
        <w:t xml:space="preserve">ачинаем наблюдать обратный тренд в виде снижения цен, который в летний период только усилится. </w:t>
      </w:r>
    </w:p>
    <w:p w:rsidR="00DC27C3" w:rsidRPr="00DC27C3" w:rsidRDefault="00303CFF" w:rsidP="00DC27C3">
      <w:pPr>
        <w:shd w:val="clear" w:color="auto" w:fill="FFFFFF"/>
        <w:spacing w:after="0"/>
        <w:ind w:firstLine="567"/>
        <w:rPr>
          <w:rFonts w:cs="Times New Roman"/>
          <w:lang w:val="ru-RU"/>
        </w:rPr>
      </w:pPr>
      <w:r w:rsidRPr="00DC27C3">
        <w:rPr>
          <w:rFonts w:cs="Times New Roman"/>
          <w:lang w:val="ru-RU"/>
        </w:rPr>
        <w:t>На фоне снижения спроса и цен растут и размеры дисконтов. Согласно подсчетам КР «Мегаполис-Сервис», в Подмосковье за последний месяц уровень скидок увеличился н</w:t>
      </w:r>
      <w:r w:rsidRPr="00DC27C3">
        <w:rPr>
          <w:rFonts w:cs="Times New Roman"/>
          <w:lang w:val="ru-RU"/>
        </w:rPr>
        <w:t xml:space="preserve">а 0,2% и составил в среднем 5,9%. </w:t>
      </w:r>
    </w:p>
    <w:p w:rsidR="00680AB8" w:rsidRPr="00DC27C3" w:rsidRDefault="00303CFF" w:rsidP="00DC27C3">
      <w:pPr>
        <w:shd w:val="clear" w:color="auto" w:fill="FFFFFF"/>
        <w:spacing w:after="0"/>
        <w:ind w:firstLine="567"/>
        <w:rPr>
          <w:rFonts w:cs="Times New Roman"/>
          <w:szCs w:val="20"/>
          <w:lang w:val="ru-RU"/>
        </w:rPr>
      </w:pPr>
      <w:r w:rsidRPr="00DC27C3">
        <w:rPr>
          <w:rFonts w:cs="Times New Roman"/>
          <w:lang w:val="ru-RU"/>
        </w:rPr>
        <w:t>Срок экспозиции подмосковных квартир на «вторичке» в июне сократился на 1,7% и в среднем составил 59 дней. Таким образом был лишь отыгран майский рост срока экспозиции. По сравнению с июнем 2018 г. квартиры стали продават</w:t>
      </w:r>
      <w:r w:rsidRPr="00DC27C3">
        <w:rPr>
          <w:rFonts w:cs="Times New Roman"/>
          <w:lang w:val="ru-RU"/>
        </w:rPr>
        <w:t>ься дольше на 5,1%. В ближайшее время в условиях плавного падения цен время нахождения объектов на рынке будет постепенно увеличиваться.</w:t>
      </w:r>
    </w:p>
    <w:p w:rsidR="00697E73" w:rsidRPr="00D740A3" w:rsidRDefault="00303CFF" w:rsidP="00511CAD">
      <w:pPr>
        <w:pStyle w:val="1"/>
        <w:rPr>
          <w:lang w:val="ru-RU"/>
        </w:rPr>
      </w:pPr>
      <w:r w:rsidRPr="00D740A3">
        <w:rPr>
          <w:lang w:val="ru-RU"/>
        </w:rPr>
        <w:t>АНАЛИЗ ЛИКВИДНОСТИ ОБЪЕКТА ОЦЕНКИ</w:t>
      </w:r>
    </w:p>
    <w:p w:rsidR="000A1EF3" w:rsidRPr="00D740A3" w:rsidRDefault="00303CFF" w:rsidP="00511CAD">
      <w:pPr>
        <w:rPr>
          <w:lang w:val="ru-RU"/>
        </w:rPr>
      </w:pPr>
      <w:r w:rsidRPr="00D740A3">
        <w:rPr>
          <w:lang w:val="ru-RU"/>
        </w:rPr>
        <w:t xml:space="preserve">Ликвидность является важной характеристикой объекта недвижимости и характеризуется </w:t>
      </w:r>
      <w:r w:rsidRPr="00D740A3">
        <w:rPr>
          <w:lang w:val="ru-RU"/>
        </w:rPr>
        <w:t>возможностью для объекта быть реализованным на рынке.</w:t>
      </w:r>
      <w:r w:rsidRPr="00D740A3">
        <w:rPr>
          <w:lang w:val="ru-RU"/>
        </w:rPr>
        <w:t xml:space="preserve"> В качестве показателя ликвидности используется типичный срок ры</w:t>
      </w:r>
      <w:r w:rsidRPr="00D740A3">
        <w:rPr>
          <w:lang w:val="ru-RU"/>
        </w:rPr>
        <w:t>ночной экспозиции объекта на открытом рынке, в течение которого он может быть реализован по рыночной стоимости.</w:t>
      </w:r>
    </w:p>
    <w:p w:rsidR="000A1EF3" w:rsidRPr="00D740A3" w:rsidRDefault="00303CFF" w:rsidP="000A1EF3">
      <w:pPr>
        <w:rPr>
          <w:szCs w:val="20"/>
          <w:lang w:val="ru-RU"/>
        </w:rPr>
      </w:pPr>
      <w:r w:rsidRPr="00D740A3">
        <w:rPr>
          <w:szCs w:val="20"/>
          <w:lang w:val="ru-RU"/>
        </w:rPr>
        <w:lastRenderedPageBreak/>
        <w:t>В рамках настоящего Отчета, в зависимости от срока экспозиции объекта, используется следующая градация.</w:t>
      </w:r>
    </w:p>
    <w:p w:rsidR="000A1EF3" w:rsidRPr="00D740A3" w:rsidRDefault="00303CFF" w:rsidP="000A1EF3">
      <w:pPr>
        <w:pStyle w:val="3"/>
      </w:pPr>
      <w:r w:rsidRPr="00D740A3">
        <w:rPr>
          <w:lang w:val="ru-RU"/>
        </w:rPr>
        <w:t>Градация ликвидности имущества</w:t>
      </w:r>
    </w:p>
    <w:tbl>
      <w:tblPr>
        <w:tblW w:w="9551" w:type="dxa"/>
        <w:jc w:val="center"/>
        <w:tblInd w:w="2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6"/>
        <w:gridCol w:w="1927"/>
        <w:gridCol w:w="2492"/>
        <w:gridCol w:w="1816"/>
      </w:tblGrid>
      <w:tr w:rsidR="000A1EF3" w:rsidRPr="00D740A3" w:rsidTr="004250AE">
        <w:trPr>
          <w:jc w:val="center"/>
        </w:trPr>
        <w:tc>
          <w:tcPr>
            <w:tcW w:w="3316" w:type="dxa"/>
            <w:shd w:val="clear" w:color="auto" w:fill="BFBFBF" w:themeFill="background1" w:themeFillShade="BF"/>
            <w:vAlign w:val="center"/>
          </w:tcPr>
          <w:p w:rsidR="000A1EF3" w:rsidRPr="00D740A3" w:rsidRDefault="00303CFF" w:rsidP="000A1EF3">
            <w:pPr>
              <w:spacing w:after="0"/>
              <w:jc w:val="left"/>
              <w:rPr>
                <w:rFonts w:eastAsia="Times New Roman" w:cs="Times New Roman"/>
                <w:b/>
                <w:sz w:val="18"/>
                <w:szCs w:val="18"/>
                <w:lang w:val="ru-RU" w:eastAsia="ru-RU"/>
              </w:rPr>
            </w:pPr>
            <w:r w:rsidRPr="00D740A3">
              <w:rPr>
                <w:rFonts w:eastAsia="Times New Roman" w:cs="Times New Roman"/>
                <w:b/>
                <w:sz w:val="18"/>
                <w:szCs w:val="18"/>
                <w:lang w:val="ru-RU" w:eastAsia="ru-RU"/>
              </w:rPr>
              <w:t>Показатель ликвидности</w:t>
            </w:r>
          </w:p>
        </w:tc>
        <w:tc>
          <w:tcPr>
            <w:tcW w:w="1927" w:type="dxa"/>
            <w:shd w:val="clear" w:color="auto" w:fill="BFBFBF" w:themeFill="background1" w:themeFillShade="BF"/>
            <w:vAlign w:val="center"/>
          </w:tcPr>
          <w:p w:rsidR="000A1EF3" w:rsidRPr="00D740A3" w:rsidRDefault="00303CFF" w:rsidP="000A1EF3">
            <w:pPr>
              <w:spacing w:after="0"/>
              <w:jc w:val="center"/>
              <w:rPr>
                <w:rFonts w:eastAsia="Times New Roman" w:cs="Times New Roman"/>
                <w:b/>
                <w:sz w:val="18"/>
                <w:szCs w:val="18"/>
                <w:lang w:val="ru-RU" w:eastAsia="ru-RU"/>
              </w:rPr>
            </w:pPr>
            <w:r w:rsidRPr="00D740A3">
              <w:rPr>
                <w:rFonts w:eastAsia="Times New Roman" w:cs="Times New Roman"/>
                <w:b/>
                <w:sz w:val="18"/>
                <w:szCs w:val="18"/>
                <w:lang w:val="ru-RU" w:eastAsia="ru-RU"/>
              </w:rPr>
              <w:t>Высокая</w:t>
            </w:r>
          </w:p>
        </w:tc>
        <w:tc>
          <w:tcPr>
            <w:tcW w:w="2492" w:type="dxa"/>
            <w:shd w:val="clear" w:color="auto" w:fill="BFBFBF" w:themeFill="background1" w:themeFillShade="BF"/>
            <w:vAlign w:val="center"/>
          </w:tcPr>
          <w:p w:rsidR="000A1EF3" w:rsidRPr="00D740A3" w:rsidRDefault="00303CFF" w:rsidP="000A1EF3">
            <w:pPr>
              <w:spacing w:after="0"/>
              <w:jc w:val="center"/>
              <w:rPr>
                <w:rFonts w:eastAsia="Times New Roman" w:cs="Times New Roman"/>
                <w:b/>
                <w:sz w:val="18"/>
                <w:szCs w:val="18"/>
                <w:lang w:val="ru-RU" w:eastAsia="ru-RU"/>
              </w:rPr>
            </w:pPr>
            <w:r w:rsidRPr="00D740A3">
              <w:rPr>
                <w:rFonts w:eastAsia="Times New Roman" w:cs="Times New Roman"/>
                <w:b/>
                <w:sz w:val="18"/>
                <w:szCs w:val="18"/>
                <w:lang w:val="ru-RU" w:eastAsia="ru-RU"/>
              </w:rPr>
              <w:t>Средняя</w:t>
            </w:r>
          </w:p>
        </w:tc>
        <w:tc>
          <w:tcPr>
            <w:tcW w:w="1816" w:type="dxa"/>
            <w:shd w:val="clear" w:color="auto" w:fill="BFBFBF" w:themeFill="background1" w:themeFillShade="BF"/>
            <w:vAlign w:val="center"/>
          </w:tcPr>
          <w:p w:rsidR="000A1EF3" w:rsidRPr="00D740A3" w:rsidRDefault="00303CFF" w:rsidP="000A1EF3">
            <w:pPr>
              <w:spacing w:after="0"/>
              <w:jc w:val="center"/>
              <w:rPr>
                <w:rFonts w:eastAsia="Times New Roman" w:cs="Times New Roman"/>
                <w:b/>
                <w:sz w:val="18"/>
                <w:szCs w:val="18"/>
                <w:lang w:val="ru-RU" w:eastAsia="ru-RU"/>
              </w:rPr>
            </w:pPr>
            <w:r w:rsidRPr="00D740A3">
              <w:rPr>
                <w:rFonts w:eastAsia="Times New Roman" w:cs="Times New Roman"/>
                <w:b/>
                <w:sz w:val="18"/>
                <w:szCs w:val="18"/>
                <w:lang w:val="ru-RU" w:eastAsia="ru-RU"/>
              </w:rPr>
              <w:t>Низкая</w:t>
            </w:r>
          </w:p>
        </w:tc>
      </w:tr>
      <w:tr w:rsidR="000A1EF3" w:rsidRPr="00D740A3" w:rsidTr="004250AE">
        <w:trPr>
          <w:jc w:val="center"/>
        </w:trPr>
        <w:tc>
          <w:tcPr>
            <w:tcW w:w="3316" w:type="dxa"/>
            <w:vAlign w:val="center"/>
          </w:tcPr>
          <w:p w:rsidR="000A1EF3" w:rsidRPr="00D740A3" w:rsidRDefault="00303CFF" w:rsidP="000A1EF3">
            <w:pPr>
              <w:spacing w:after="0"/>
              <w:jc w:val="left"/>
              <w:rPr>
                <w:rFonts w:eastAsia="Times New Roman" w:cs="Times New Roman"/>
                <w:sz w:val="18"/>
                <w:szCs w:val="18"/>
                <w:lang w:val="ru-RU" w:eastAsia="ru-RU"/>
              </w:rPr>
            </w:pPr>
            <w:r w:rsidRPr="00D740A3">
              <w:rPr>
                <w:rFonts w:eastAsia="Times New Roman" w:cs="Times New Roman"/>
                <w:sz w:val="18"/>
                <w:szCs w:val="18"/>
                <w:lang w:val="ru-RU" w:eastAsia="ru-RU"/>
              </w:rPr>
              <w:t>Примерный срок реализации, мес.</w:t>
            </w:r>
          </w:p>
        </w:tc>
        <w:tc>
          <w:tcPr>
            <w:tcW w:w="1927" w:type="dxa"/>
            <w:vAlign w:val="center"/>
          </w:tcPr>
          <w:p w:rsidR="000A1EF3" w:rsidRPr="00D740A3" w:rsidRDefault="00303CFF" w:rsidP="000A1EF3">
            <w:pPr>
              <w:spacing w:after="0"/>
              <w:jc w:val="center"/>
              <w:rPr>
                <w:rFonts w:eastAsia="Times New Roman" w:cs="Times New Roman"/>
                <w:sz w:val="18"/>
                <w:szCs w:val="18"/>
                <w:lang w:val="ru-RU" w:eastAsia="ru-RU"/>
              </w:rPr>
            </w:pPr>
            <w:r w:rsidRPr="00D740A3">
              <w:rPr>
                <w:rFonts w:eastAsia="Times New Roman" w:cs="Times New Roman"/>
                <w:sz w:val="18"/>
                <w:szCs w:val="18"/>
                <w:lang w:val="ru-RU" w:eastAsia="ru-RU"/>
              </w:rPr>
              <w:t>1 – 2</w:t>
            </w:r>
          </w:p>
        </w:tc>
        <w:tc>
          <w:tcPr>
            <w:tcW w:w="2492" w:type="dxa"/>
            <w:vAlign w:val="center"/>
          </w:tcPr>
          <w:p w:rsidR="000A1EF3" w:rsidRPr="00D740A3" w:rsidRDefault="00303CFF" w:rsidP="000A1EF3">
            <w:pPr>
              <w:spacing w:after="0"/>
              <w:jc w:val="center"/>
              <w:rPr>
                <w:rFonts w:eastAsia="Times New Roman" w:cs="Times New Roman"/>
                <w:sz w:val="18"/>
                <w:szCs w:val="18"/>
                <w:lang w:val="ru-RU" w:eastAsia="ru-RU"/>
              </w:rPr>
            </w:pPr>
            <w:r w:rsidRPr="00D740A3">
              <w:rPr>
                <w:rFonts w:eastAsia="Times New Roman" w:cs="Times New Roman"/>
                <w:sz w:val="18"/>
                <w:szCs w:val="18"/>
                <w:lang w:val="ru-RU" w:eastAsia="ru-RU"/>
              </w:rPr>
              <w:t>3 – 6</w:t>
            </w:r>
          </w:p>
        </w:tc>
        <w:tc>
          <w:tcPr>
            <w:tcW w:w="1816" w:type="dxa"/>
            <w:vAlign w:val="center"/>
          </w:tcPr>
          <w:p w:rsidR="000A1EF3" w:rsidRPr="00D740A3" w:rsidRDefault="00303CFF" w:rsidP="000A1EF3">
            <w:pPr>
              <w:spacing w:after="0"/>
              <w:jc w:val="center"/>
              <w:rPr>
                <w:rFonts w:eastAsia="Times New Roman" w:cs="Times New Roman"/>
                <w:sz w:val="18"/>
                <w:szCs w:val="18"/>
                <w:lang w:val="ru-RU" w:eastAsia="ru-RU"/>
              </w:rPr>
            </w:pPr>
            <w:r w:rsidRPr="00D740A3">
              <w:rPr>
                <w:rFonts w:eastAsia="Times New Roman" w:cs="Times New Roman"/>
                <w:sz w:val="18"/>
                <w:szCs w:val="18"/>
                <w:lang w:val="ru-RU" w:eastAsia="ru-RU"/>
              </w:rPr>
              <w:t>7 – 18</w:t>
            </w:r>
          </w:p>
        </w:tc>
      </w:tr>
    </w:tbl>
    <w:p w:rsidR="000A1EF3" w:rsidRPr="00D740A3" w:rsidRDefault="00303CFF" w:rsidP="003D5A7A">
      <w:pPr>
        <w:spacing w:before="120"/>
        <w:rPr>
          <w:szCs w:val="20"/>
          <w:lang w:val="ru-RU"/>
        </w:rPr>
      </w:pPr>
      <w:r w:rsidRPr="00D740A3">
        <w:rPr>
          <w:szCs w:val="20"/>
          <w:lang w:val="ru-RU"/>
        </w:rPr>
        <w:t>Оценщиком был проведен</w:t>
      </w:r>
      <w:r w:rsidRPr="00D740A3">
        <w:rPr>
          <w:szCs w:val="20"/>
          <w:lang w:val="ru-RU"/>
        </w:rPr>
        <w:t xml:space="preserve"> анализ факторов, влияющих на ликвидность Объекта.</w:t>
      </w:r>
      <w:r w:rsidRPr="00D740A3">
        <w:rPr>
          <w:szCs w:val="20"/>
          <w:lang w:val="ru-RU"/>
        </w:rPr>
        <w:t xml:space="preserve"> Результаты анализа приведены в таблице ниже.</w:t>
      </w:r>
    </w:p>
    <w:p w:rsidR="003D5A7A" w:rsidRPr="00D740A3" w:rsidRDefault="00303CFF" w:rsidP="003D5A7A">
      <w:pPr>
        <w:pStyle w:val="3"/>
        <w:rPr>
          <w:lang w:val="ru-RU"/>
        </w:rPr>
      </w:pPr>
      <w:r w:rsidRPr="00D740A3">
        <w:rPr>
          <w:lang w:val="ru-RU"/>
        </w:rPr>
        <w:t>Результаты а</w:t>
      </w:r>
      <w:r w:rsidRPr="00D740A3">
        <w:rPr>
          <w:lang w:val="ru-RU"/>
        </w:rPr>
        <w:t>нализ</w:t>
      </w:r>
      <w:r w:rsidRPr="00D740A3">
        <w:rPr>
          <w:lang w:val="ru-RU"/>
        </w:rPr>
        <w:t>а</w:t>
      </w:r>
      <w:r w:rsidRPr="00D740A3">
        <w:rPr>
          <w:lang w:val="ru-RU"/>
        </w:rPr>
        <w:t xml:space="preserve"> факторов, влияющих на ликвидность Объекта оценки</w:t>
      </w:r>
    </w:p>
    <w:tbl>
      <w:tblPr>
        <w:tblStyle w:val="a3"/>
        <w:tblW w:w="0" w:type="auto"/>
        <w:tblLook w:val="04A0" w:firstRow="1" w:lastRow="0" w:firstColumn="1" w:lastColumn="0" w:noHBand="0" w:noVBand="1"/>
      </w:tblPr>
      <w:tblGrid>
        <w:gridCol w:w="3369"/>
        <w:gridCol w:w="6203"/>
      </w:tblGrid>
      <w:tr w:rsidR="003D5A7A" w:rsidRPr="00D740A3" w:rsidTr="004250AE">
        <w:tc>
          <w:tcPr>
            <w:tcW w:w="3369" w:type="dxa"/>
            <w:shd w:val="clear" w:color="auto" w:fill="BFBFBF" w:themeFill="background1" w:themeFillShade="BF"/>
            <w:vAlign w:val="center"/>
          </w:tcPr>
          <w:p w:rsidR="003D5A7A" w:rsidRPr="00D740A3" w:rsidRDefault="00303CFF" w:rsidP="004250AE">
            <w:pPr>
              <w:spacing w:before="60" w:after="60"/>
              <w:jc w:val="center"/>
              <w:rPr>
                <w:b/>
                <w:lang w:val="ru-RU"/>
              </w:rPr>
            </w:pPr>
            <w:r w:rsidRPr="00D740A3">
              <w:rPr>
                <w:b/>
                <w:lang w:val="ru-RU"/>
              </w:rPr>
              <w:t>Наименование фактора</w:t>
            </w:r>
          </w:p>
        </w:tc>
        <w:tc>
          <w:tcPr>
            <w:tcW w:w="6203" w:type="dxa"/>
            <w:shd w:val="clear" w:color="auto" w:fill="BFBFBF" w:themeFill="background1" w:themeFillShade="BF"/>
            <w:vAlign w:val="center"/>
          </w:tcPr>
          <w:p w:rsidR="003D5A7A" w:rsidRPr="00D740A3" w:rsidRDefault="00303CFF" w:rsidP="004250AE">
            <w:pPr>
              <w:spacing w:before="60" w:after="60"/>
              <w:jc w:val="center"/>
              <w:rPr>
                <w:b/>
                <w:lang w:val="ru-RU"/>
              </w:rPr>
            </w:pPr>
            <w:r w:rsidRPr="00D740A3">
              <w:rPr>
                <w:b/>
                <w:lang w:val="ru-RU"/>
              </w:rPr>
              <w:t>Результат анализа</w:t>
            </w:r>
          </w:p>
        </w:tc>
      </w:tr>
      <w:tr w:rsidR="003D5A7A" w:rsidRPr="00D740A3" w:rsidTr="004250AE">
        <w:tc>
          <w:tcPr>
            <w:tcW w:w="3369" w:type="dxa"/>
            <w:vAlign w:val="center"/>
          </w:tcPr>
          <w:p w:rsidR="003D5A7A" w:rsidRPr="00D740A3" w:rsidRDefault="00303CFF" w:rsidP="004250AE">
            <w:pPr>
              <w:spacing w:before="60" w:after="60"/>
              <w:rPr>
                <w:lang w:val="ru-RU"/>
              </w:rPr>
            </w:pPr>
            <w:r w:rsidRPr="00D740A3">
              <w:rPr>
                <w:lang w:val="ru-RU"/>
              </w:rPr>
              <w:t>Состояние рынка</w:t>
            </w:r>
          </w:p>
        </w:tc>
        <w:tc>
          <w:tcPr>
            <w:tcW w:w="6203" w:type="dxa"/>
            <w:vAlign w:val="center"/>
          </w:tcPr>
          <w:p w:rsidR="003D5A7A" w:rsidRPr="00D740A3" w:rsidRDefault="00303CFF" w:rsidP="00B23CED">
            <w:pPr>
              <w:spacing w:before="60" w:after="60"/>
              <w:rPr>
                <w:lang w:val="ru-RU"/>
              </w:rPr>
            </w:pPr>
            <w:r w:rsidRPr="00D740A3">
              <w:rPr>
                <w:lang w:val="ru-RU"/>
              </w:rPr>
              <w:t>Неразвитый</w:t>
            </w:r>
          </w:p>
        </w:tc>
      </w:tr>
      <w:tr w:rsidR="003D5A7A" w:rsidRPr="00D740A3" w:rsidTr="004250AE">
        <w:tc>
          <w:tcPr>
            <w:tcW w:w="3369" w:type="dxa"/>
            <w:vAlign w:val="center"/>
          </w:tcPr>
          <w:p w:rsidR="003D5A7A" w:rsidRPr="00D740A3" w:rsidRDefault="00303CFF" w:rsidP="004250AE">
            <w:pPr>
              <w:spacing w:before="60" w:after="60"/>
              <w:rPr>
                <w:lang w:val="ru-RU"/>
              </w:rPr>
            </w:pPr>
            <w:r w:rsidRPr="00D740A3">
              <w:rPr>
                <w:lang w:val="ru-RU"/>
              </w:rPr>
              <w:t>Привлекательность местоположения</w:t>
            </w:r>
          </w:p>
        </w:tc>
        <w:tc>
          <w:tcPr>
            <w:tcW w:w="6203" w:type="dxa"/>
            <w:vAlign w:val="center"/>
          </w:tcPr>
          <w:p w:rsidR="003D5A7A" w:rsidRPr="00D740A3" w:rsidRDefault="00303CFF" w:rsidP="004250AE">
            <w:pPr>
              <w:spacing w:before="60" w:after="60"/>
              <w:rPr>
                <w:lang w:val="ru-RU"/>
              </w:rPr>
            </w:pPr>
            <w:r w:rsidRPr="00D740A3">
              <w:rPr>
                <w:lang w:val="ru-RU"/>
              </w:rPr>
              <w:t>Низкая</w:t>
            </w:r>
          </w:p>
        </w:tc>
      </w:tr>
      <w:tr w:rsidR="003D5A7A" w:rsidRPr="00D740A3" w:rsidTr="004250AE">
        <w:tc>
          <w:tcPr>
            <w:tcW w:w="3369" w:type="dxa"/>
            <w:vAlign w:val="center"/>
          </w:tcPr>
          <w:p w:rsidR="003D5A7A" w:rsidRPr="00D740A3" w:rsidRDefault="00303CFF" w:rsidP="004250AE">
            <w:pPr>
              <w:spacing w:before="60" w:after="60"/>
              <w:rPr>
                <w:lang w:val="ru-RU"/>
              </w:rPr>
            </w:pPr>
            <w:r w:rsidRPr="00D740A3">
              <w:rPr>
                <w:lang w:val="ru-RU"/>
              </w:rPr>
              <w:t>Физические характеристики (состояние) объекта</w:t>
            </w:r>
          </w:p>
        </w:tc>
        <w:tc>
          <w:tcPr>
            <w:tcW w:w="6203" w:type="dxa"/>
            <w:vAlign w:val="center"/>
          </w:tcPr>
          <w:p w:rsidR="003D5A7A" w:rsidRPr="00D740A3" w:rsidRDefault="00303CFF" w:rsidP="004250AE">
            <w:pPr>
              <w:spacing w:before="60" w:after="60"/>
              <w:rPr>
                <w:lang w:val="ru-RU"/>
              </w:rPr>
            </w:pPr>
            <w:r w:rsidRPr="00D740A3">
              <w:rPr>
                <w:lang w:val="ru-RU"/>
              </w:rPr>
              <w:t>Требуется капитальный ремонт</w:t>
            </w:r>
          </w:p>
        </w:tc>
      </w:tr>
      <w:tr w:rsidR="003D5A7A" w:rsidRPr="00D740A3" w:rsidTr="004250AE">
        <w:tc>
          <w:tcPr>
            <w:tcW w:w="3369" w:type="dxa"/>
            <w:vAlign w:val="center"/>
          </w:tcPr>
          <w:p w:rsidR="003D5A7A" w:rsidRPr="00D740A3" w:rsidRDefault="00303CFF" w:rsidP="009675C7">
            <w:pPr>
              <w:spacing w:before="60" w:after="60"/>
              <w:rPr>
                <w:lang w:val="ru-RU"/>
              </w:rPr>
            </w:pPr>
            <w:r w:rsidRPr="00D740A3">
              <w:rPr>
                <w:lang w:val="ru-RU"/>
              </w:rPr>
              <w:t>Масштаб (площадь) объекта</w:t>
            </w:r>
          </w:p>
        </w:tc>
        <w:tc>
          <w:tcPr>
            <w:tcW w:w="6203" w:type="dxa"/>
            <w:vAlign w:val="center"/>
          </w:tcPr>
          <w:p w:rsidR="003D5A7A" w:rsidRPr="00D740A3" w:rsidRDefault="00303CFF" w:rsidP="004250AE">
            <w:pPr>
              <w:spacing w:before="60" w:after="60"/>
              <w:rPr>
                <w:lang w:val="ru-RU"/>
              </w:rPr>
            </w:pPr>
            <w:r w:rsidRPr="00D740A3">
              <w:rPr>
                <w:lang w:val="ru-RU"/>
              </w:rPr>
              <w:t>Малогабаритная</w:t>
            </w:r>
          </w:p>
        </w:tc>
      </w:tr>
      <w:tr w:rsidR="003D5A7A" w:rsidRPr="00D740A3" w:rsidTr="004250AE">
        <w:tc>
          <w:tcPr>
            <w:tcW w:w="3369" w:type="dxa"/>
            <w:vAlign w:val="center"/>
          </w:tcPr>
          <w:p w:rsidR="003D5A7A" w:rsidRPr="00D740A3" w:rsidRDefault="00303CFF" w:rsidP="004250AE">
            <w:pPr>
              <w:spacing w:before="60" w:after="60"/>
              <w:rPr>
                <w:lang w:val="ru-RU"/>
              </w:rPr>
            </w:pPr>
            <w:r w:rsidRPr="00D740A3">
              <w:rPr>
                <w:lang w:val="ru-RU"/>
              </w:rPr>
              <w:t>Иные факторы</w:t>
            </w:r>
          </w:p>
        </w:tc>
        <w:tc>
          <w:tcPr>
            <w:tcW w:w="6203" w:type="dxa"/>
            <w:vAlign w:val="center"/>
          </w:tcPr>
          <w:p w:rsidR="003D5A7A" w:rsidRPr="00D740A3" w:rsidRDefault="00303CFF" w:rsidP="004250AE">
            <w:pPr>
              <w:spacing w:before="60" w:after="60"/>
              <w:rPr>
                <w:lang w:val="ru-RU"/>
              </w:rPr>
            </w:pPr>
            <w:r w:rsidRPr="00D740A3">
              <w:rPr>
                <w:lang w:val="ru-RU"/>
              </w:rPr>
              <w:t>-</w:t>
            </w:r>
          </w:p>
        </w:tc>
      </w:tr>
    </w:tbl>
    <w:p w:rsidR="003D5A7A" w:rsidRDefault="00303CFF" w:rsidP="003A2447">
      <w:pPr>
        <w:spacing w:before="120"/>
        <w:rPr>
          <w:lang w:val="ru-RU"/>
        </w:rPr>
      </w:pPr>
      <w:r w:rsidRPr="00D740A3">
        <w:rPr>
          <w:lang w:val="ru-RU"/>
        </w:rPr>
        <w:t>По результатам анализа вышерассмотренных факторов объект оценки обладает средней ликвидностью. Срок экспозиции составит 3 месяца.</w:t>
      </w:r>
    </w:p>
    <w:p w:rsidR="00697E73" w:rsidRPr="00697E73" w:rsidRDefault="00303CFF" w:rsidP="00697E73">
      <w:pPr>
        <w:rPr>
          <w:lang w:val="ru-RU"/>
        </w:rPr>
      </w:pPr>
    </w:p>
    <w:p w:rsidR="00693F66" w:rsidRDefault="00303CFF" w:rsidP="003D5443">
      <w:pPr>
        <w:sectPr w:rsidR="00693F66" w:rsidSect="005A6C6A">
          <w:pgSz w:w="11907" w:h="16839" w:code="9"/>
          <w:pgMar w:top="1134" w:right="850" w:bottom="1134" w:left="1701" w:header="708" w:footer="708" w:gutter="0"/>
          <w:cols w:space="708"/>
          <w:docGrid w:linePitch="360"/>
        </w:sectPr>
      </w:pPr>
    </w:p>
    <w:p w:rsidR="00B31788" w:rsidRPr="00B31788" w:rsidRDefault="00303CFF" w:rsidP="00B31788">
      <w:pPr>
        <w:pStyle w:val="1"/>
        <w:rPr>
          <w:lang w:val="ru-RU"/>
        </w:rPr>
      </w:pPr>
      <w:r w:rsidRPr="00B31788">
        <w:rPr>
          <w:lang w:val="ru-RU"/>
        </w:rPr>
        <w:lastRenderedPageBreak/>
        <w:t>АНАЛИЗ НАИБОЛЕЕ ЭФФЕКТИВНОГО ИСПОЛЬЗОВАНИЯ</w:t>
      </w:r>
    </w:p>
    <w:p w:rsidR="00400F38" w:rsidRDefault="00303CFF">
      <w:r>
        <w:rPr>
          <w:lang w:val="ru-RU"/>
        </w:rPr>
        <w:t>Недвижимость – это имущество, которое может использоваться не одним, а несколькими способами.</w:t>
      </w:r>
    </w:p>
    <w:p w:rsidR="00400F38" w:rsidRDefault="00400F38"/>
    <w:p w:rsidR="00400F38" w:rsidRDefault="00303CFF">
      <w:r>
        <w:rPr>
          <w:lang w:val="ru-RU"/>
        </w:rPr>
        <w:t>Поскольку каждому способу использования объекта недвижимости соответствует определенная величина его стоимости, то перед проведением оценки выбирается один спосо</w:t>
      </w:r>
      <w:r>
        <w:rPr>
          <w:lang w:val="ru-RU"/>
        </w:rPr>
        <w:t>б использования, называемый наилучшим и наиболее эффективным.</w:t>
      </w:r>
    </w:p>
    <w:p w:rsidR="00400F38" w:rsidRDefault="00303CFF">
      <w:r>
        <w:rPr>
          <w:lang w:val="ru-RU"/>
        </w:rPr>
        <w:t>Понятие наилучшего и наиболее эффективного использования определяется как вероятное разумное использование свободной земли или улучшенной собственности, которое законодательно разрешено, физичес</w:t>
      </w:r>
      <w:r>
        <w:rPr>
          <w:lang w:val="ru-RU"/>
        </w:rPr>
        <w:t>ки возможно, финансово целесообразно и максимально продуктивно.</w:t>
      </w:r>
    </w:p>
    <w:p w:rsidR="00400F38" w:rsidRDefault="00303CFF">
      <w:r>
        <w:rPr>
          <w:lang w:val="ru-RU"/>
        </w:rPr>
        <w:t>Анализ наилучшего и наиболее эффективного использования выполняется путем проверки соответствия рассматриваемых вариантов использования следующим критериям.</w:t>
      </w:r>
    </w:p>
    <w:p w:rsidR="00400F38" w:rsidRDefault="00303CFF">
      <w:r>
        <w:rPr>
          <w:b/>
          <w:lang w:val="ru-RU"/>
        </w:rPr>
        <w:t xml:space="preserve">Юридическая разрешенность: </w:t>
      </w:r>
      <w:r>
        <w:rPr>
          <w:lang w:val="ru-RU"/>
        </w:rPr>
        <w:t>рассмотрение тех способов использования, которые разрешены распоряжениями по зонообразованию, ограничениями на частную инициативу, положениями об исторических зонных и экологическим законодательством.</w:t>
      </w:r>
    </w:p>
    <w:p w:rsidR="00400F38" w:rsidRDefault="00303CFF">
      <w:r>
        <w:rPr>
          <w:b/>
          <w:lang w:val="ru-RU"/>
        </w:rPr>
        <w:t xml:space="preserve">Физическая осуществимость: </w:t>
      </w:r>
      <w:r>
        <w:rPr>
          <w:lang w:val="ru-RU"/>
        </w:rPr>
        <w:t>рассмотрение физически реаль</w:t>
      </w:r>
      <w:r>
        <w:rPr>
          <w:lang w:val="ru-RU"/>
        </w:rPr>
        <w:t>ных в данной местности способов использования.</w:t>
      </w:r>
    </w:p>
    <w:p w:rsidR="00400F38" w:rsidRDefault="00303CFF">
      <w:r>
        <w:rPr>
          <w:b/>
          <w:lang w:val="ru-RU"/>
        </w:rPr>
        <w:t xml:space="preserve">Финансовая осуществимость: </w:t>
      </w:r>
      <w:r>
        <w:rPr>
          <w:lang w:val="ru-RU"/>
        </w:rPr>
        <w:t>рассмотрение того, какое физически осуществимое и разрешенное законом использование будет давать приемлемый доход владельцу.</w:t>
      </w:r>
    </w:p>
    <w:p w:rsidR="00400F38" w:rsidRDefault="00303CFF">
      <w:r>
        <w:rPr>
          <w:b/>
          <w:lang w:val="ru-RU"/>
        </w:rPr>
        <w:t xml:space="preserve">Максимальная эффективность: </w:t>
      </w:r>
      <w:r>
        <w:rPr>
          <w:lang w:val="ru-RU"/>
        </w:rPr>
        <w:t>рассмотрение того, какое из ф</w:t>
      </w:r>
      <w:r>
        <w:rPr>
          <w:lang w:val="ru-RU"/>
        </w:rPr>
        <w:t>инансово осуществимых использований будет приносить максимально чистый доход или максимальную текущую стоимость.</w:t>
      </w:r>
    </w:p>
    <w:p w:rsidR="00400F38" w:rsidRDefault="00303CFF">
      <w:r>
        <w:rPr>
          <w:lang w:val="ru-RU"/>
        </w:rPr>
        <w:t>В соответствии с ГК РФ собственник жилого помещения может использовать его для личного проживания и проживания его членов семьи, размещение соб</w:t>
      </w:r>
      <w:r>
        <w:rPr>
          <w:lang w:val="ru-RU"/>
        </w:rPr>
        <w:t>ственником в принадлежащем ему жилом помещении предприятий, учреждений, организаций допускается только после перевода такого помещения в нежилое.</w:t>
      </w:r>
    </w:p>
    <w:p w:rsidR="00400F38" w:rsidRDefault="00303CFF">
      <w:r>
        <w:rPr>
          <w:lang w:val="ru-RU"/>
        </w:rPr>
        <w:t>Перевод помещений из жилых в нежилые производится в порядке, установленном законодательством. На основании про</w:t>
      </w:r>
      <w:r>
        <w:rPr>
          <w:lang w:val="ru-RU"/>
        </w:rPr>
        <w:t>веденного анализа изменение текущего использования объекта представляется оценщикам финансово нецелесообразным. Учитывая спрос на рынке жилой недвижимости, наилучшим и наиболее эффективным использованием объекта оценки является его нынешнее использование в</w:t>
      </w:r>
      <w:r>
        <w:rPr>
          <w:lang w:val="ru-RU"/>
        </w:rPr>
        <w:t xml:space="preserve"> качестве жилой квартиры.</w:t>
      </w:r>
    </w:p>
    <w:p w:rsidR="00693F66" w:rsidRDefault="00303CFF" w:rsidP="003D5443">
      <w:pPr>
        <w:sectPr w:rsidR="00693F66">
          <w:pgSz w:w="11907" w:h="16839" w:code="9"/>
          <w:pgMar w:top="1134" w:right="850" w:bottom="1134" w:left="1701" w:header="708" w:footer="708" w:gutter="0"/>
          <w:cols w:space="708"/>
          <w:docGrid w:linePitch="360"/>
        </w:sectPr>
      </w:pPr>
    </w:p>
    <w:p w:rsidR="00990FE1" w:rsidRPr="00344E6D" w:rsidRDefault="00303CFF" w:rsidP="00F001A1">
      <w:pPr>
        <w:pStyle w:val="1"/>
        <w:rPr>
          <w:lang w:val="ru-RU"/>
        </w:rPr>
      </w:pPr>
      <w:bookmarkStart w:id="2" w:name="_Toc401230556"/>
      <w:bookmarkStart w:id="3" w:name="_Toc401230521"/>
      <w:r w:rsidRPr="00344E6D">
        <w:rPr>
          <w:lang w:val="ru-RU"/>
        </w:rPr>
        <w:lastRenderedPageBreak/>
        <w:t>МЕТОДИКА ОЦЕНКИ</w:t>
      </w:r>
    </w:p>
    <w:bookmarkEnd w:id="2"/>
    <w:p w:rsidR="00990FE1" w:rsidRPr="00344E6D" w:rsidRDefault="00303CFF" w:rsidP="00F001A1">
      <w:pPr>
        <w:pStyle w:val="2"/>
        <w:rPr>
          <w:lang w:val="ru-RU"/>
        </w:rPr>
      </w:pPr>
      <w:r w:rsidRPr="00344E6D">
        <w:rPr>
          <w:lang w:val="ru-RU"/>
        </w:rPr>
        <w:t>Основные этапы процесса оценки</w:t>
      </w:r>
    </w:p>
    <w:p w:rsidR="003D5443" w:rsidRPr="003D5443" w:rsidRDefault="003D5443" w:rsidP="003D5443">
      <w:pPr>
        <w:rPr>
          <w:lang w:val="ru-RU"/>
        </w:rPr>
      </w:pPr>
      <w:r w:rsidRPr="003D5443">
        <w:rPr>
          <w:lang w:val="ru-RU"/>
        </w:rPr>
        <w:t>Процесс оценки включает в себя следующие действия:</w:t>
      </w:r>
    </w:p>
    <w:p w:rsidR="003D5443" w:rsidRPr="003D5443" w:rsidRDefault="003D5443" w:rsidP="003D5443">
      <w:pPr>
        <w:rPr>
          <w:lang w:val="ru-RU"/>
        </w:rPr>
      </w:pPr>
      <w:r w:rsidRPr="003D5443">
        <w:rPr>
          <w:lang w:val="ru-RU"/>
        </w:rPr>
        <w:t>1) Заключение договора на проведение оценки, включающего задание на оценку;</w:t>
      </w:r>
    </w:p>
    <w:p w:rsidR="003D5443" w:rsidRPr="003D5443" w:rsidRDefault="003D5443" w:rsidP="003D5443">
      <w:pPr>
        <w:rPr>
          <w:lang w:val="ru-RU"/>
        </w:rPr>
      </w:pPr>
      <w:r w:rsidRPr="003D5443">
        <w:rPr>
          <w:lang w:val="ru-RU"/>
        </w:rPr>
        <w:t>2) Сбор и анализ информации, необходимой для проведения оценки;</w:t>
      </w:r>
    </w:p>
    <w:p w:rsidR="003D5443" w:rsidRPr="003D5443" w:rsidRDefault="003D5443" w:rsidP="003D5443">
      <w:pPr>
        <w:rPr>
          <w:lang w:val="ru-RU"/>
        </w:rPr>
      </w:pPr>
      <w:r w:rsidRPr="003D5443">
        <w:rPr>
          <w:lang w:val="ru-RU"/>
        </w:rPr>
        <w:t>3) Применение подходов к оценке, включая выбор методов оценки и осуществление необходимых расчетов;</w:t>
      </w:r>
    </w:p>
    <w:p w:rsidR="003D5443" w:rsidRPr="003D5443" w:rsidRDefault="003D5443" w:rsidP="003D5443">
      <w:pPr>
        <w:rPr>
          <w:lang w:val="ru-RU"/>
        </w:rPr>
      </w:pPr>
      <w:r w:rsidRPr="003D5443">
        <w:rPr>
          <w:lang w:val="ru-RU"/>
        </w:rPr>
        <w:t>4) Согласование (в случае необходимости) результатов и определение итоговой величины стоимости Объекта оценки;</w:t>
      </w:r>
    </w:p>
    <w:p w:rsidR="003D5443" w:rsidRPr="003D5443" w:rsidRDefault="003D5443" w:rsidP="003D5443">
      <w:pPr>
        <w:rPr>
          <w:lang w:val="ru-RU"/>
        </w:rPr>
      </w:pPr>
      <w:r w:rsidRPr="003D5443">
        <w:rPr>
          <w:lang w:val="ru-RU"/>
        </w:rPr>
        <w:t>5) Составление отчета об оценке.</w:t>
      </w:r>
    </w:p>
    <w:p w:rsidR="003D5443" w:rsidRPr="003D5443" w:rsidRDefault="003D5443" w:rsidP="003D5443">
      <w:pPr>
        <w:rPr>
          <w:lang w:val="ru-RU"/>
        </w:rPr>
      </w:pPr>
      <w:r w:rsidRPr="003D5443">
        <w:rPr>
          <w:lang w:val="ru-RU"/>
        </w:rPr>
        <w:t xml:space="preserve">Анализ представленной Заказчиком информации представлен в нижеследующей таблице. </w:t>
      </w:r>
    </w:p>
    <w:p w:rsidR="00400F38" w:rsidRDefault="00303CFF">
      <w:pPr>
        <w:pStyle w:val="3"/>
      </w:pPr>
      <w:r>
        <w:rPr>
          <w:lang w:val="ru-RU"/>
        </w:rPr>
        <w:t>Анализ представленной Заказчиком информации</w:t>
      </w:r>
    </w:p>
    <w:tbl>
      <w:tblPr>
        <w:tblStyle w:val="NoCaptionTable"/>
        <w:tblW w:w="9356" w:type="dxa"/>
        <w:tblInd w:w="108" w:type="dxa"/>
        <w:tblLayout w:type="fixed"/>
        <w:tblLook w:val="04A0" w:firstRow="1" w:lastRow="0" w:firstColumn="1" w:lastColumn="0" w:noHBand="0" w:noVBand="1"/>
      </w:tblPr>
      <w:tblGrid>
        <w:gridCol w:w="1474"/>
        <w:gridCol w:w="6680"/>
        <w:gridCol w:w="1202"/>
      </w:tblGrid>
      <w:tr w:rsidR="003D5443" w:rsidRPr="003D5443" w:rsidTr="00041213">
        <w:tc>
          <w:tcPr>
            <w:tcW w:w="1508" w:type="dxa"/>
          </w:tcPr>
          <w:p w:rsidR="003D5443" w:rsidRPr="00041213" w:rsidRDefault="003D5443" w:rsidP="00041213">
            <w:pPr>
              <w:pStyle w:val="TextInTable"/>
            </w:pPr>
            <w:r w:rsidRPr="00041213">
              <w:t>Информация о виде и объеме прав на Объект оценки</w:t>
            </w:r>
          </w:p>
        </w:tc>
        <w:tc>
          <w:tcPr>
            <w:tcW w:w="6856" w:type="dxa"/>
          </w:tcPr>
          <w:p w:rsidR="003D5443" w:rsidRPr="00041213" w:rsidRDefault="003D5443" w:rsidP="00041213">
            <w:pPr>
              <w:pStyle w:val="TextInTable"/>
            </w:pPr>
            <w:r w:rsidRPr="00041213">
              <w:t>Получение исчерпывающей информации о виде и объеме прав на недвижимое имущество, содержащейся в документах, подтверждающих существующие права на него (в правоудостоверяющих, правоустанавливающих документах)</w:t>
            </w:r>
          </w:p>
        </w:tc>
        <w:tc>
          <w:tcPr>
            <w:tcW w:w="1228" w:type="dxa"/>
          </w:tcPr>
          <w:p w:rsidR="003D5443" w:rsidRPr="00041213" w:rsidRDefault="003D5443" w:rsidP="00041213">
            <w:pPr>
              <w:pStyle w:val="TextInTable"/>
            </w:pPr>
            <w:r w:rsidRPr="00041213">
              <w:t>Проведено</w:t>
            </w:r>
          </w:p>
        </w:tc>
      </w:tr>
      <w:tr w:rsidR="003D5443" w:rsidRPr="003D5443" w:rsidTr="00041213">
        <w:tc>
          <w:tcPr>
            <w:tcW w:w="1508" w:type="dxa"/>
          </w:tcPr>
          <w:p w:rsidR="003D5443" w:rsidRPr="00041213" w:rsidRDefault="003D5443" w:rsidP="00041213">
            <w:pPr>
              <w:pStyle w:val="TextInTable"/>
            </w:pPr>
            <w:r w:rsidRPr="00041213">
              <w:t>Сопоставление данных об Объекте оценки</w:t>
            </w:r>
          </w:p>
        </w:tc>
        <w:tc>
          <w:tcPr>
            <w:tcW w:w="6856" w:type="dxa"/>
          </w:tcPr>
          <w:p w:rsidR="003D5443" w:rsidRPr="00041213" w:rsidRDefault="003D5443" w:rsidP="00041213">
            <w:pPr>
              <w:pStyle w:val="TextInTable"/>
            </w:pPr>
            <w:r w:rsidRPr="00041213">
              <w:t>Установление конструктивных особенностей недвижимого имущества, права на которое оцениваются</w:t>
            </w:r>
          </w:p>
        </w:tc>
        <w:tc>
          <w:tcPr>
            <w:tcW w:w="1228" w:type="dxa"/>
          </w:tcPr>
          <w:p w:rsidR="003D5443" w:rsidRPr="00041213" w:rsidRDefault="003D5443" w:rsidP="00041213">
            <w:pPr>
              <w:pStyle w:val="TextInTable"/>
            </w:pPr>
            <w:r w:rsidRPr="00041213">
              <w:t>Проведено</w:t>
            </w:r>
          </w:p>
          <w:p w:rsidR="003D5443" w:rsidRPr="00041213" w:rsidRDefault="003D5443" w:rsidP="00041213">
            <w:pPr>
              <w:pStyle w:val="TextInTable"/>
            </w:pPr>
          </w:p>
        </w:tc>
      </w:tr>
      <w:tr w:rsidR="003D5443" w:rsidRPr="003D5443" w:rsidTr="00041213">
        <w:tc>
          <w:tcPr>
            <w:tcW w:w="1508" w:type="dxa"/>
          </w:tcPr>
          <w:p w:rsidR="003D5443" w:rsidRPr="00041213" w:rsidRDefault="003D5443" w:rsidP="00041213">
            <w:pPr>
              <w:pStyle w:val="TextInTable"/>
            </w:pPr>
            <w:r w:rsidRPr="00041213">
              <w:t>Установление данных об обременениях на Объект оценки</w:t>
            </w:r>
          </w:p>
        </w:tc>
        <w:tc>
          <w:tcPr>
            <w:tcW w:w="6856" w:type="dxa"/>
          </w:tcPr>
          <w:p w:rsidR="003D5443" w:rsidRPr="00041213" w:rsidRDefault="003D5443" w:rsidP="00041213">
            <w:pPr>
              <w:pStyle w:val="TextInTable"/>
            </w:pPr>
            <w:r w:rsidRPr="00041213">
              <w:t>Установление наличия/отсутствия обременений недвижимого имущества, права на которое оцениваются, на основании документов, содержащих сведения о наличии обременений, установленных в отношении оцениваемого имущества, включая обременение сервитутом, залогом или долговыми обязательствами, наличием арендаторов, соглашений, контрактов, договоров, зарегистрированных в квартире лиц (включая несовершеннолетних) и любых других обременений (при их наличии)</w:t>
            </w:r>
          </w:p>
        </w:tc>
        <w:tc>
          <w:tcPr>
            <w:tcW w:w="1228" w:type="dxa"/>
          </w:tcPr>
          <w:p w:rsidR="003D5443" w:rsidRPr="00041213" w:rsidRDefault="003D5443" w:rsidP="00041213">
            <w:pPr>
              <w:pStyle w:val="TextInTable"/>
            </w:pPr>
            <w:r w:rsidRPr="00041213">
              <w:t>Проведено</w:t>
            </w:r>
          </w:p>
        </w:tc>
      </w:tr>
      <w:tr w:rsidR="003D5443" w:rsidRPr="003D5443" w:rsidTr="00041213">
        <w:tc>
          <w:tcPr>
            <w:tcW w:w="1508" w:type="dxa"/>
          </w:tcPr>
          <w:p w:rsidR="003D5443" w:rsidRPr="00041213" w:rsidRDefault="003D5443" w:rsidP="00041213">
            <w:pPr>
              <w:pStyle w:val="TextInTable"/>
            </w:pPr>
            <w:r w:rsidRPr="00041213">
              <w:t>Установление данных об имуществе, не являющемся недвижимым</w:t>
            </w:r>
          </w:p>
        </w:tc>
        <w:tc>
          <w:tcPr>
            <w:tcW w:w="6856" w:type="dxa"/>
          </w:tcPr>
          <w:p w:rsidR="003D5443" w:rsidRPr="00041213" w:rsidRDefault="003D5443" w:rsidP="00041213">
            <w:pPr>
              <w:pStyle w:val="TextInTable"/>
            </w:pPr>
            <w:r w:rsidRPr="00041213">
              <w:t>Установление наличия/отсутствия подлежащего оценке в составе недвижимого имущества, права на которое оцениваются, имущества, не являющегося недвижимым (неотъемлемые улучшения Объекта оценки (улучшения, без которых невозможно полноценное текущее использование/эксплуатация объекта))</w:t>
            </w:r>
          </w:p>
        </w:tc>
        <w:tc>
          <w:tcPr>
            <w:tcW w:w="1228" w:type="dxa"/>
          </w:tcPr>
          <w:p w:rsidR="003D5443" w:rsidRPr="00041213" w:rsidRDefault="003D5443" w:rsidP="00041213">
            <w:pPr>
              <w:pStyle w:val="TextInTable"/>
            </w:pPr>
            <w:r w:rsidRPr="00041213">
              <w:t>Проведено</w:t>
            </w:r>
          </w:p>
        </w:tc>
      </w:tr>
      <w:tr w:rsidR="003D5443" w:rsidRPr="003D5443" w:rsidTr="00041213">
        <w:tc>
          <w:tcPr>
            <w:tcW w:w="1508" w:type="dxa"/>
          </w:tcPr>
          <w:p w:rsidR="003D5443" w:rsidRPr="00041213" w:rsidRDefault="003D5443" w:rsidP="00041213">
            <w:pPr>
              <w:pStyle w:val="TextInTable"/>
            </w:pPr>
            <w:r w:rsidRPr="00041213">
              <w:t>Установление иных сведений</w:t>
            </w:r>
          </w:p>
        </w:tc>
        <w:tc>
          <w:tcPr>
            <w:tcW w:w="6856" w:type="dxa"/>
          </w:tcPr>
          <w:p w:rsidR="003D5443" w:rsidRPr="00041213" w:rsidRDefault="003D5443" w:rsidP="00041213">
            <w:pPr>
              <w:pStyle w:val="TextInTable"/>
            </w:pPr>
            <w:r w:rsidRPr="00041213">
              <w:t>Установление иных количественных и качественных характеристик недвижимого имущества, права на которое оцениваются, в том числе содержащих описание существующих прав на Объект оценки</w:t>
            </w:r>
          </w:p>
        </w:tc>
        <w:tc>
          <w:tcPr>
            <w:tcW w:w="1228" w:type="dxa"/>
          </w:tcPr>
          <w:p w:rsidR="003D5443" w:rsidRPr="00041213" w:rsidRDefault="003D5443" w:rsidP="00041213">
            <w:pPr>
              <w:pStyle w:val="TextInTable"/>
            </w:pPr>
            <w:r w:rsidRPr="00041213">
              <w:t>Проведено</w:t>
            </w:r>
          </w:p>
        </w:tc>
      </w:tr>
    </w:tbl>
    <w:p w:rsidR="003D5443" w:rsidRPr="00041213" w:rsidRDefault="003D5443" w:rsidP="00041213">
      <w:pPr>
        <w:pStyle w:val="TextInTable"/>
        <w:rPr>
          <w:i/>
        </w:rPr>
      </w:pPr>
      <w:r w:rsidRPr="00041213">
        <w:rPr>
          <w:i/>
        </w:rPr>
        <w:t>Источник: OOO «ЭсАрДжи-Ипотечный Центр»</w:t>
      </w:r>
    </w:p>
    <w:p w:rsidR="003D5443" w:rsidRPr="003D5443" w:rsidRDefault="003D5443" w:rsidP="00F001A1">
      <w:pPr>
        <w:pStyle w:val="2"/>
        <w:rPr>
          <w:lang w:val="ru-RU"/>
        </w:rPr>
      </w:pPr>
      <w:bookmarkStart w:id="4" w:name="_Toc401230522"/>
      <w:bookmarkStart w:id="5" w:name="_Toc401230557"/>
      <w:r w:rsidRPr="003D5443">
        <w:rPr>
          <w:lang w:val="ru-RU"/>
        </w:rPr>
        <w:t>Основные понятия и терминология</w:t>
      </w:r>
      <w:bookmarkEnd w:id="4"/>
      <w:bookmarkEnd w:id="5"/>
      <w:r w:rsidRPr="003D5443">
        <w:rPr>
          <w:lang w:val="ru-RU"/>
        </w:rPr>
        <w:t xml:space="preserve"> </w:t>
      </w:r>
    </w:p>
    <w:p w:rsidR="003D5443" w:rsidRPr="003D5443" w:rsidRDefault="003D5443" w:rsidP="003D5443">
      <w:pPr>
        <w:rPr>
          <w:lang w:val="ru-RU"/>
        </w:rPr>
      </w:pPr>
      <w:r w:rsidRPr="003D5443">
        <w:rPr>
          <w:lang w:val="ru-RU"/>
        </w:rPr>
        <w:t>В настоящем Отчете оценке подлежит рыночная и ликвидационная стоимости Объекта оценки. Оценка была проведена в соответствии с действующим законодательством Российской Федерации, Федеральными стандартами оценки (ФСО), стандартами и правилами оценочной деятельности, утвержденными саморегулируемой организацией оценщиков, в которой состоит Оценщик.</w:t>
      </w:r>
    </w:p>
    <w:p w:rsidR="003D5443" w:rsidRPr="003D5443" w:rsidRDefault="003D5443" w:rsidP="003D5443">
      <w:pPr>
        <w:rPr>
          <w:lang w:val="ru-RU"/>
        </w:rPr>
      </w:pPr>
      <w:r w:rsidRPr="003D5443">
        <w:rPr>
          <w:lang w:val="ru-RU"/>
        </w:rPr>
        <w:t>Определение рыночной стоимости приводится в Федеральном законе от 29.07.1998 № 135-ФЗ «Об оценочной деятельности в Российской Федерации». Как субъект гражданских правоотношений Исполнитель придерживается требований федерального закона.</w:t>
      </w:r>
    </w:p>
    <w:p w:rsidR="003D5443" w:rsidRPr="003D5443" w:rsidRDefault="003D5443" w:rsidP="003D5443">
      <w:pPr>
        <w:rPr>
          <w:lang w:val="ru-RU"/>
        </w:rPr>
      </w:pPr>
      <w:r w:rsidRPr="003D5443">
        <w:rPr>
          <w:lang w:val="ru-RU"/>
        </w:rPr>
        <w:t>Для целей настоящей оценки было использовано следующее определение рыночной стоимости, содержащееся в Федеральном законе от 29.07.1998 № 135-ФЗ «Об оценочной деятельности в Российской Федерации»: «…наиболее вероятная цена, по которой Объект оценки может быть отчужден на дату оценки на открытом рынке в условиях конкуренции, когда стороны сделки действуют разумно, располагая всей необходимой информацией, а на величине цены сделки не отражаются какие-либо чрезвычайные обстоятельства, то есть когда:</w:t>
      </w:r>
    </w:p>
    <w:p w:rsidR="003D5443" w:rsidRPr="00E3392D" w:rsidRDefault="003D5443" w:rsidP="00E3392D">
      <w:pPr>
        <w:pStyle w:val="a4"/>
        <w:numPr>
          <w:ilvl w:val="0"/>
          <w:numId w:val="21"/>
        </w:numPr>
        <w:rPr>
          <w:lang w:val="ru-RU"/>
        </w:rPr>
      </w:pPr>
      <w:r w:rsidRPr="00E3392D">
        <w:rPr>
          <w:lang w:val="ru-RU"/>
        </w:rPr>
        <w:lastRenderedPageBreak/>
        <w:t>одна из сторон сделки не обязана отчуждать Объект оценки, а другая сторона не обязана принимать исполнение;</w:t>
      </w:r>
    </w:p>
    <w:p w:rsidR="003D5443" w:rsidRPr="00E3392D" w:rsidRDefault="003D5443" w:rsidP="00E3392D">
      <w:pPr>
        <w:pStyle w:val="a4"/>
        <w:numPr>
          <w:ilvl w:val="0"/>
          <w:numId w:val="21"/>
        </w:numPr>
        <w:rPr>
          <w:lang w:val="ru-RU"/>
        </w:rPr>
      </w:pPr>
      <w:r w:rsidRPr="00E3392D">
        <w:rPr>
          <w:lang w:val="ru-RU"/>
        </w:rPr>
        <w:t>стороны сделки хорошо осведомлены о предмете сделки и действуют в своих интересах;</w:t>
      </w:r>
    </w:p>
    <w:p w:rsidR="003D5443" w:rsidRPr="00E3392D" w:rsidRDefault="003D5443" w:rsidP="00E3392D">
      <w:pPr>
        <w:pStyle w:val="a4"/>
        <w:numPr>
          <w:ilvl w:val="0"/>
          <w:numId w:val="21"/>
        </w:numPr>
        <w:rPr>
          <w:lang w:val="ru-RU"/>
        </w:rPr>
      </w:pPr>
      <w:r w:rsidRPr="00E3392D">
        <w:rPr>
          <w:lang w:val="ru-RU"/>
        </w:rPr>
        <w:t>Объект оценки представлен на открытом рынке посредством публичной оферты, типичной для аналогичных объектов оценки;</w:t>
      </w:r>
    </w:p>
    <w:p w:rsidR="003D5443" w:rsidRPr="00E3392D" w:rsidRDefault="003D5443" w:rsidP="00E3392D">
      <w:pPr>
        <w:pStyle w:val="a4"/>
        <w:numPr>
          <w:ilvl w:val="0"/>
          <w:numId w:val="21"/>
        </w:numPr>
        <w:rPr>
          <w:lang w:val="ru-RU"/>
        </w:rPr>
      </w:pPr>
      <w:r w:rsidRPr="00E3392D">
        <w:rPr>
          <w:lang w:val="ru-RU"/>
        </w:rPr>
        <w:t>цена сделки представляет собой разумное вознаграждение за Объект оценки, и принуждения к совершению сделки в отношении сторон сделки с чьей-либо стороны не было;</w:t>
      </w:r>
    </w:p>
    <w:p w:rsidR="003D5443" w:rsidRPr="00E3392D" w:rsidRDefault="003D5443" w:rsidP="00E3392D">
      <w:pPr>
        <w:pStyle w:val="a4"/>
        <w:numPr>
          <w:ilvl w:val="0"/>
          <w:numId w:val="21"/>
        </w:numPr>
        <w:rPr>
          <w:lang w:val="ru-RU"/>
        </w:rPr>
      </w:pPr>
      <w:r w:rsidRPr="00E3392D">
        <w:rPr>
          <w:lang w:val="ru-RU"/>
        </w:rPr>
        <w:t>платеж за Объект оценки выражен в денежной форме».</w:t>
      </w:r>
    </w:p>
    <w:p w:rsidR="00400F38" w:rsidRDefault="00303CFF">
      <w:r>
        <w:t>Также при написании настоящего Отчета было использовано следующее определение ликвидационной стоимости, содержащееся в ФСО № 2:</w:t>
      </w:r>
    </w:p>
    <w:p w:rsidR="00400F38" w:rsidRDefault="00303CFF">
      <w:r>
        <w:rPr>
          <w:lang w:val="ru-RU"/>
        </w:rPr>
        <w:t>«… расчетная величина, отражающая наиболее вероятную цену, по которой</w:t>
      </w:r>
      <w:r>
        <w:rPr>
          <w:lang w:val="ru-RU"/>
        </w:rPr>
        <w:t xml:space="preserve"> данный объект оценки может быть отчужден за срок экспозиции объекта оценки, меньший типичного срока экспозиции для рыночных условий, в условиях, когда продавец вынужден совершить сделку по отчуждению имущества».</w:t>
      </w:r>
    </w:p>
    <w:p w:rsidR="00400F38" w:rsidRDefault="00303CFF">
      <w:r>
        <w:rPr>
          <w:lang w:val="ru-RU"/>
        </w:rPr>
        <w:t>Ликвидационная стоимость - это расчетная ве</w:t>
      </w:r>
      <w:r>
        <w:rPr>
          <w:lang w:val="ru-RU"/>
        </w:rPr>
        <w:t>личина, отражающая наиболее вероятную цену, по которой данный объект оценки может быть отчужден за срок экспозиции объекта оценки, меньший типичного срока экспозиции для рыночных условий, в условиях, когда продавец вынужден совершить сделку по отчуждению и</w:t>
      </w:r>
      <w:r>
        <w:rPr>
          <w:lang w:val="ru-RU"/>
        </w:rPr>
        <w:t>мущества.</w:t>
      </w:r>
    </w:p>
    <w:p w:rsidR="00041213" w:rsidRDefault="00303CFF" w:rsidP="00041213">
      <w:pPr>
        <w:rPr>
          <w:szCs w:val="20"/>
        </w:rPr>
      </w:pPr>
      <w:r>
        <w:rPr>
          <w:szCs w:val="20"/>
        </w:rPr>
        <w:t>Срок экспозиции объекта Оценки — период времени, начиная с даты представления на открытый рынок (публичная оферта) Объекта оценки, до даты совершения сделок с ним.</w:t>
      </w:r>
    </w:p>
    <w:p w:rsidR="00041213" w:rsidRDefault="00303CFF" w:rsidP="00041213">
      <w:pPr>
        <w:rPr>
          <w:szCs w:val="20"/>
        </w:rPr>
      </w:pPr>
      <w:r>
        <w:rPr>
          <w:szCs w:val="20"/>
        </w:rPr>
        <w:t>Ликвидность — характеристика того, насколько быстро можно продать по цене адекватн</w:t>
      </w:r>
      <w:r>
        <w:rPr>
          <w:szCs w:val="20"/>
        </w:rPr>
        <w:t>ой рыночной стоимости объект недвижимого имущества на открытом рынке в условиях конкуренции, когда стороны сделки действуют разумно, располагая всей необходимой информацией, а на сделке не отражаются какие-либо чрезвычайные обстоятельства.</w:t>
      </w:r>
    </w:p>
    <w:p w:rsidR="00041213" w:rsidRDefault="00303CFF" w:rsidP="00041213">
      <w:r w:rsidRPr="00041213">
        <w:rPr>
          <w:b/>
        </w:rPr>
        <w:t>Риск ликвидности</w:t>
      </w:r>
      <w:r>
        <w:t xml:space="preserve"> - это риск, связанный с отсутствием возможности реализовать объект недвижимости в необходимо короткие сроки по рыночной цене. Риск ликвидности в рамках данного отчета оценивается как разница между «истинной стоимостью» жилого помещения и его возможной цен</w:t>
      </w:r>
      <w:r>
        <w:t>ой с  учетом комиссионных выплат в процентном соотношении.</w:t>
      </w:r>
    </w:p>
    <w:p w:rsidR="003D5443" w:rsidRPr="003D5443" w:rsidRDefault="003D5443" w:rsidP="00A10066">
      <w:pPr>
        <w:pStyle w:val="2"/>
        <w:rPr>
          <w:lang w:val="ru-RU"/>
        </w:rPr>
      </w:pPr>
      <w:bookmarkStart w:id="6" w:name="_Toc401230523"/>
      <w:bookmarkStart w:id="7" w:name="_Toc401230558"/>
      <w:r w:rsidRPr="003D5443">
        <w:rPr>
          <w:lang w:val="ru-RU"/>
        </w:rPr>
        <w:t>Выбор подходов к оценке</w:t>
      </w:r>
      <w:bookmarkEnd w:id="6"/>
      <w:bookmarkEnd w:id="7"/>
    </w:p>
    <w:p w:rsidR="003D5443" w:rsidRPr="003D5443" w:rsidRDefault="003D5443" w:rsidP="003D5443">
      <w:pPr>
        <w:rPr>
          <w:lang w:val="ru-RU"/>
        </w:rPr>
      </w:pPr>
      <w:r w:rsidRPr="003D5443">
        <w:rPr>
          <w:lang w:val="ru-RU"/>
        </w:rPr>
        <w:t xml:space="preserve">Выделяют три основных подхода к оценке стоимости имущества: затратный, доходный и сравнительный. </w:t>
      </w:r>
    </w:p>
    <w:p w:rsidR="003D5443" w:rsidRPr="003D5443" w:rsidRDefault="003D5443" w:rsidP="003D5443">
      <w:pPr>
        <w:rPr>
          <w:lang w:val="ru-RU"/>
        </w:rPr>
      </w:pPr>
      <w:r w:rsidRPr="003D5443">
        <w:rPr>
          <w:lang w:val="ru-RU"/>
        </w:rPr>
        <w:t xml:space="preserve">Рыночная стоимость недвижимости при использовании затратного подхода определяется как сумма стоимости участка земли как свободного и стоимости строительства улучшений (недвижимости) с учетом совокупного износа. Исходное положение затратного подхода состоит в том, что стоимость улучшений определяется как сумма затрат, которые должен понести типичный покупатель для получения на дату оценки путем строительства на этом же участке земли зданий и сооружений, адекватных по своей полезности Объекту оценки. Другими словами, стоимость улучшений определяется как стоимость строительства на дату оценки объекта аналогичной полезности. </w:t>
      </w:r>
    </w:p>
    <w:p w:rsidR="003D5443" w:rsidRPr="003D5443" w:rsidRDefault="003D5443" w:rsidP="003D5443">
      <w:pPr>
        <w:rPr>
          <w:lang w:val="ru-RU"/>
        </w:rPr>
      </w:pPr>
      <w:r w:rsidRPr="003D5443">
        <w:rPr>
          <w:lang w:val="ru-RU"/>
        </w:rPr>
        <w:t xml:space="preserve">В основе доходного подхода лежит принцип ожидания, говорящий о том, что стоимость недвижимости определяется величиной будущих выгод ее владельца. Формализуется данный подход путем пересчета будущих денежных потоков, генерируемых собственностью, в текущую стоимость на момент оценки. Общепринятой и наиболее широко используемой базой для определения доходности недвижимости является арендная плата. </w:t>
      </w:r>
    </w:p>
    <w:p w:rsidR="003D5443" w:rsidRPr="003D5443" w:rsidRDefault="003D5443" w:rsidP="003D5443">
      <w:pPr>
        <w:rPr>
          <w:lang w:val="ru-RU"/>
        </w:rPr>
      </w:pPr>
      <w:r w:rsidRPr="003D5443">
        <w:rPr>
          <w:lang w:val="ru-RU"/>
        </w:rPr>
        <w:t xml:space="preserve">В рамках доходного подхода к оценке недвижимости выделяют два основных метода оценки — метод дисконтирования и метод капитализации будущих доходов. Первый метод (дисконтирования) основывается на анализе и прогнозе доходов, генерируемых недвижимостью за ряд лет, второй же (капитализации) позволяет пересчитать годовой доход в стоимость собственности. </w:t>
      </w:r>
    </w:p>
    <w:p w:rsidR="003D5443" w:rsidRPr="003D5443" w:rsidRDefault="003D5443" w:rsidP="003D5443">
      <w:pPr>
        <w:rPr>
          <w:lang w:val="ru-RU"/>
        </w:rPr>
      </w:pPr>
      <w:r w:rsidRPr="003D5443">
        <w:rPr>
          <w:lang w:val="ru-RU"/>
        </w:rPr>
        <w:t xml:space="preserve">Сравнительный подход, называемый также рыночным, является наиболее широко применяемым в мировой оценочной практике. Сущность его заключается в следующем: стоимость имущества определяется путем сопоставления цен недавних продаж подобных объектов. </w:t>
      </w:r>
    </w:p>
    <w:p w:rsidR="003D5443" w:rsidRPr="003D5443" w:rsidRDefault="003D5443" w:rsidP="003D5443">
      <w:pPr>
        <w:rPr>
          <w:lang w:val="ru-RU"/>
        </w:rPr>
      </w:pPr>
      <w:r w:rsidRPr="003D5443">
        <w:rPr>
          <w:lang w:val="ru-RU"/>
        </w:rPr>
        <w:t xml:space="preserve">В рамках сравнительного подхода выделяют метод прямого сравнительного анализа продаж, который заключается в последовательном выполнении следующих действий: </w:t>
      </w:r>
    </w:p>
    <w:p w:rsidR="003D5443" w:rsidRPr="00E3392D" w:rsidRDefault="003D5443" w:rsidP="00E3392D">
      <w:pPr>
        <w:pStyle w:val="a4"/>
        <w:numPr>
          <w:ilvl w:val="0"/>
          <w:numId w:val="22"/>
        </w:numPr>
        <w:rPr>
          <w:lang w:val="ru-RU"/>
        </w:rPr>
      </w:pPr>
      <w:r w:rsidRPr="00E3392D">
        <w:rPr>
          <w:lang w:val="ru-RU"/>
        </w:rPr>
        <w:t xml:space="preserve">подробное исследование рынка с целью получения достоверной информации обо всех факторах, имеющих отношение к объектам сравнимой полезности; </w:t>
      </w:r>
    </w:p>
    <w:p w:rsidR="003D5443" w:rsidRPr="00E3392D" w:rsidRDefault="003D5443" w:rsidP="00E3392D">
      <w:pPr>
        <w:pStyle w:val="a4"/>
        <w:numPr>
          <w:ilvl w:val="0"/>
          <w:numId w:val="22"/>
        </w:numPr>
        <w:rPr>
          <w:lang w:val="ru-RU"/>
        </w:rPr>
      </w:pPr>
      <w:r w:rsidRPr="00E3392D">
        <w:rPr>
          <w:lang w:val="ru-RU"/>
        </w:rPr>
        <w:t xml:space="preserve">определение объектов-аналогов, наиболее схожих с оцениваемым объектом, и проведение сравнительного анализа по каждому аналогу; </w:t>
      </w:r>
    </w:p>
    <w:p w:rsidR="003D5443" w:rsidRPr="00E3392D" w:rsidRDefault="003D5443" w:rsidP="00E3392D">
      <w:pPr>
        <w:pStyle w:val="a4"/>
        <w:numPr>
          <w:ilvl w:val="0"/>
          <w:numId w:val="22"/>
        </w:numPr>
        <w:rPr>
          <w:lang w:val="ru-RU"/>
        </w:rPr>
      </w:pPr>
      <w:r w:rsidRPr="00E3392D">
        <w:rPr>
          <w:lang w:val="ru-RU"/>
        </w:rPr>
        <w:lastRenderedPageBreak/>
        <w:t xml:space="preserve">сопоставление оцениваемого объекта с выбранными объектами сравнения с целью корректировки их продажных цен или исключения из списка объектов-аналогов; </w:t>
      </w:r>
    </w:p>
    <w:p w:rsidR="003D5443" w:rsidRPr="00E3392D" w:rsidRDefault="003D5443" w:rsidP="00E3392D">
      <w:pPr>
        <w:pStyle w:val="a4"/>
        <w:numPr>
          <w:ilvl w:val="0"/>
          <w:numId w:val="22"/>
        </w:numPr>
        <w:rPr>
          <w:lang w:val="ru-RU"/>
        </w:rPr>
      </w:pPr>
      <w:r w:rsidRPr="00E3392D">
        <w:rPr>
          <w:lang w:val="ru-RU"/>
        </w:rPr>
        <w:t xml:space="preserve">приведение ряда скоординированных показателей стоимости сравнимых объектов к рыночной стоимости Объекта оценки. </w:t>
      </w:r>
    </w:p>
    <w:p w:rsidR="003D5443" w:rsidRPr="003D5443" w:rsidRDefault="003D5443" w:rsidP="003D5443">
      <w:pPr>
        <w:rPr>
          <w:lang w:val="ru-RU"/>
        </w:rPr>
      </w:pPr>
      <w:r w:rsidRPr="003D5443">
        <w:rPr>
          <w:lang w:val="ru-RU"/>
        </w:rPr>
        <w:t xml:space="preserve">По результатам проведенного анализа наиболее эффективного использования оцениваемого объекта и с учетом информации, которой владел Оценщик, было принято решение об использовании сравнительного подхода для определения рыночной стоимости, так как на рынке недвижимости имеется достаточное для корректной оценки количество предложений по продаже жилых помещений. </w:t>
      </w:r>
    </w:p>
    <w:p w:rsidR="003D5443" w:rsidRPr="003D5443" w:rsidRDefault="003D5443" w:rsidP="003D5443">
      <w:pPr>
        <w:rPr>
          <w:lang w:val="ru-RU"/>
        </w:rPr>
      </w:pPr>
      <w:r w:rsidRPr="003D5443">
        <w:rPr>
          <w:lang w:val="ru-RU"/>
        </w:rPr>
        <w:t xml:space="preserve">Доходный подход для определения стоимости объекта не использовался ввиду того, что приобретение квартиры для последующей сдачи ее в аренду нетипично на рынке. Большая доля квартир приобретается лицами для собственного проживания. Поэтому цены на рынке формируются не уровнем возможной доходности, а уровнем платежеспособного спроса на квартиры. </w:t>
      </w:r>
    </w:p>
    <w:p w:rsidR="003D5443" w:rsidRPr="003D5443" w:rsidRDefault="003D5443" w:rsidP="003D5443">
      <w:pPr>
        <w:rPr>
          <w:lang w:val="ru-RU"/>
        </w:rPr>
      </w:pPr>
      <w:r w:rsidRPr="003D5443">
        <w:rPr>
          <w:lang w:val="ru-RU"/>
        </w:rPr>
        <w:t xml:space="preserve">Даже если предполагать возможность сдачи объекта в аренду, рынок аренды подобного жилья сформирован не в полном объеме, арендные ставки зависят от многих факторов, учесть которые в силу их разнообразия полностью невозможно. Также цены предложения существенно отличаются от фактически установленных в результате переговоров хозяина и арендатора, а скидки на торг зависят зачастую от личных (субъективных) предпочтений. </w:t>
      </w:r>
    </w:p>
    <w:p w:rsidR="003D5443" w:rsidRPr="003D5443" w:rsidRDefault="003D5443" w:rsidP="003D5443">
      <w:pPr>
        <w:rPr>
          <w:lang w:val="ru-RU"/>
        </w:rPr>
      </w:pPr>
      <w:r w:rsidRPr="003D5443">
        <w:rPr>
          <w:lang w:val="ru-RU"/>
        </w:rPr>
        <w:t>Все вышеперечисленные причины не позволяют с достаточной степенью достоверности определить арендную ставку и, следовательно, эффективный валовый доход от сдачи объекта в аренду и тем самым делают результат оценки стоимости с применением доходного подхода недостоверным.</w:t>
      </w:r>
    </w:p>
    <w:p w:rsidR="003D5443" w:rsidRPr="003D5443" w:rsidRDefault="003D5443" w:rsidP="00E3392D">
      <w:pPr>
        <w:rPr>
          <w:lang w:val="ru-RU"/>
        </w:rPr>
      </w:pPr>
      <w:r w:rsidRPr="003D5443">
        <w:rPr>
          <w:lang w:val="ru-RU"/>
        </w:rPr>
        <w:t>Применение затратного подхода для определения рыночной стоимости квартир, по мнению Оценщика, является некорректным, поскольку строительство отдельно взятой квартиры является объективно невозможным, расчет же рыночной стоимости квартиры пропорционально ее объему в общем строительном объеме здания дает в высшей степени спорные результаты, т. к. такой подход не учитывает существенные отличия в стоимости строительства различных конструктивных элементов здания (фундаменты, подвальные и чердачные помещения, технические инженерные системы).</w:t>
      </w:r>
    </w:p>
    <w:p w:rsidR="00693F66" w:rsidRDefault="00303CFF" w:rsidP="003D5443">
      <w:pPr>
        <w:sectPr w:rsidR="00693F66">
          <w:pgSz w:w="11907" w:h="16839" w:code="9"/>
          <w:pgMar w:top="1134" w:right="850" w:bottom="1134" w:left="1701" w:header="708" w:footer="708" w:gutter="0"/>
          <w:cols w:space="708"/>
          <w:docGrid w:linePitch="360"/>
        </w:sectPr>
      </w:pPr>
    </w:p>
    <w:p w:rsidR="00B31788" w:rsidRPr="00B31788" w:rsidRDefault="00303CFF" w:rsidP="00B31788">
      <w:pPr>
        <w:pStyle w:val="1"/>
        <w:rPr>
          <w:lang w:val="ru-RU"/>
        </w:rPr>
      </w:pPr>
      <w:r w:rsidRPr="00B31788">
        <w:rPr>
          <w:lang w:val="ru-RU"/>
        </w:rPr>
        <w:lastRenderedPageBreak/>
        <w:t>ОПРЕДЕЛЕНИЕ РЫНОЧНОЙ СТОИМОСТИ ОБЪЕКТА ОЦЕНКИ СРАВНИТЕЛЬНЫМ ПОДХОДОМ</w:t>
      </w:r>
    </w:p>
    <w:p w:rsidR="00B31788" w:rsidRPr="00B31788" w:rsidRDefault="00303CFF" w:rsidP="00B31788">
      <w:pPr>
        <w:pStyle w:val="2"/>
        <w:rPr>
          <w:lang w:val="ru-RU"/>
        </w:rPr>
      </w:pPr>
      <w:r w:rsidRPr="00B31788">
        <w:rPr>
          <w:lang w:val="ru-RU"/>
        </w:rPr>
        <w:t>Выбор объектов-ан</w:t>
      </w:r>
      <w:r w:rsidRPr="00B31788">
        <w:rPr>
          <w:lang w:val="ru-RU"/>
        </w:rPr>
        <w:t>алогов</w:t>
      </w:r>
    </w:p>
    <w:p w:rsidR="00400F38" w:rsidRDefault="00303CFF">
      <w:r>
        <w:rPr>
          <w:lang w:val="ru-RU"/>
        </w:rPr>
        <w:t>Сравнительный подход при оценке рыночной стоимости оцениваемой квартиры был реализован применением метода прямого сравнительного анализа продаж, который основывается на посылке, что субъекты на рынке осуществляют сделки купли-продажи по аналогии, т.</w:t>
      </w:r>
      <w:r>
        <w:rPr>
          <w:lang w:val="ru-RU"/>
        </w:rPr>
        <w:t xml:space="preserve"> е. основываясь на информации об аналогичных сделках.</w:t>
      </w:r>
    </w:p>
    <w:p w:rsidR="00400F38" w:rsidRDefault="00303CFF">
      <w:r>
        <w:rPr>
          <w:lang w:val="ru-RU"/>
        </w:rPr>
        <w:t>При этом перед применением сравнительного подхода Оценщик должен сделать вывод о способности оцениваемого объекта недвижимости быть объектом обращения на свободном рынке купли-продажи.</w:t>
      </w:r>
    </w:p>
    <w:p w:rsidR="00400F38" w:rsidRDefault="00303CFF">
      <w:r>
        <w:rPr>
          <w:lang w:val="ru-RU"/>
        </w:rPr>
        <w:t>В целях оценки Оц</w:t>
      </w:r>
      <w:r>
        <w:rPr>
          <w:lang w:val="ru-RU"/>
        </w:rPr>
        <w:t>енщиком анализировалась большая совокупность аналогов. Далее на основе предварительного анализа была подготовлена выборка наиболее близких аналогов, в стоимость которых вносились последовательные поправки для достижения их сопоставимости с оцениваемыми пом</w:t>
      </w:r>
      <w:r>
        <w:rPr>
          <w:lang w:val="ru-RU"/>
        </w:rPr>
        <w:t>ещениями.</w:t>
      </w:r>
    </w:p>
    <w:p w:rsidR="00693F66" w:rsidRDefault="00303CFF" w:rsidP="003D5443">
      <w:pPr>
        <w:sectPr w:rsidR="00693F66">
          <w:pgSz w:w="11907" w:h="16839" w:code="9"/>
          <w:pgMar w:top="1134" w:right="850" w:bottom="1134" w:left="1701" w:header="708" w:footer="708" w:gutter="0"/>
          <w:cols w:space="708"/>
          <w:docGrid w:linePitch="360"/>
        </w:sectPr>
      </w:pPr>
    </w:p>
    <w:p w:rsidR="00400F38" w:rsidRDefault="00303CFF">
      <w:pPr>
        <w:pStyle w:val="3"/>
      </w:pPr>
      <w:r>
        <w:rPr>
          <w:lang w:val="ru-RU"/>
        </w:rPr>
        <w:lastRenderedPageBreak/>
        <w:t>Описание объектов-аналогов и их характеристик</w:t>
      </w:r>
    </w:p>
    <w:tbl>
      <w:tblPr>
        <w:tblStyle w:val="a3"/>
        <w:tblW w:w="14300" w:type="dxa"/>
        <w:tblInd w:w="108" w:type="dxa"/>
        <w:tblLayout w:type="fixed"/>
        <w:tblLook w:val="04A0" w:firstRow="1" w:lastRow="0" w:firstColumn="1" w:lastColumn="0" w:noHBand="0" w:noVBand="1"/>
      </w:tblPr>
      <w:tblGrid>
        <w:gridCol w:w="2860"/>
        <w:gridCol w:w="2860"/>
        <w:gridCol w:w="2860"/>
        <w:gridCol w:w="2860"/>
        <w:gridCol w:w="2860"/>
      </w:tblGrid>
      <w:tr w:rsidR="00400F38">
        <w:trPr>
          <w:trHeight w:val="250"/>
          <w:tblHeader/>
        </w:trPr>
        <w:tc>
          <w:tcPr>
            <w:tcW w:w="360" w:type="dxa"/>
            <w:shd w:val="clear" w:color="auto" w:fill="BFBFBF" w:themeFill="background1" w:themeFillShade="BF"/>
            <w:vAlign w:val="center"/>
          </w:tcPr>
          <w:p w:rsidR="00400F38" w:rsidRDefault="00400F38">
            <w:pPr>
              <w:pStyle w:val="TextInTable"/>
              <w:ind w:left="-95" w:right="-95"/>
              <w:jc w:val="center"/>
            </w:pPr>
          </w:p>
        </w:tc>
        <w:tc>
          <w:tcPr>
            <w:tcW w:w="360" w:type="dxa"/>
            <w:shd w:val="clear" w:color="auto" w:fill="BFBFBF" w:themeFill="background1" w:themeFillShade="BF"/>
            <w:vAlign w:val="center"/>
          </w:tcPr>
          <w:p w:rsidR="00400F38" w:rsidRDefault="00303CFF">
            <w:pPr>
              <w:pStyle w:val="TextInTable"/>
              <w:ind w:left="-95" w:right="-95"/>
              <w:jc w:val="center"/>
            </w:pPr>
            <w:r>
              <w:rPr>
                <w:b/>
                <w:sz w:val="16"/>
                <w:szCs w:val="16"/>
              </w:rPr>
              <w:t>Аналог № 1</w:t>
            </w:r>
          </w:p>
        </w:tc>
        <w:tc>
          <w:tcPr>
            <w:tcW w:w="360" w:type="dxa"/>
            <w:shd w:val="clear" w:color="auto" w:fill="BFBFBF" w:themeFill="background1" w:themeFillShade="BF"/>
            <w:vAlign w:val="center"/>
          </w:tcPr>
          <w:p w:rsidR="00400F38" w:rsidRDefault="00303CFF">
            <w:pPr>
              <w:pStyle w:val="TextInTable"/>
              <w:ind w:left="-95" w:right="-95"/>
              <w:jc w:val="center"/>
            </w:pPr>
            <w:r>
              <w:rPr>
                <w:b/>
                <w:sz w:val="16"/>
                <w:szCs w:val="16"/>
              </w:rPr>
              <w:t>Аналог № 2</w:t>
            </w:r>
          </w:p>
        </w:tc>
        <w:tc>
          <w:tcPr>
            <w:tcW w:w="360" w:type="dxa"/>
            <w:shd w:val="clear" w:color="auto" w:fill="BFBFBF" w:themeFill="background1" w:themeFillShade="BF"/>
            <w:vAlign w:val="center"/>
          </w:tcPr>
          <w:p w:rsidR="00400F38" w:rsidRDefault="00303CFF">
            <w:pPr>
              <w:pStyle w:val="TextInTable"/>
              <w:ind w:left="-95" w:right="-95"/>
              <w:jc w:val="center"/>
            </w:pPr>
            <w:r>
              <w:rPr>
                <w:b/>
                <w:sz w:val="16"/>
                <w:szCs w:val="16"/>
              </w:rPr>
              <w:t>Аналог № 3</w:t>
            </w:r>
          </w:p>
        </w:tc>
        <w:tc>
          <w:tcPr>
            <w:tcW w:w="360" w:type="dxa"/>
            <w:shd w:val="clear" w:color="auto" w:fill="BFBFBF" w:themeFill="background1" w:themeFillShade="BF"/>
            <w:vAlign w:val="center"/>
          </w:tcPr>
          <w:p w:rsidR="00400F38" w:rsidRDefault="00303CFF">
            <w:pPr>
              <w:pStyle w:val="TextInTable"/>
              <w:ind w:left="-95" w:right="-95"/>
              <w:jc w:val="center"/>
            </w:pPr>
            <w:r>
              <w:rPr>
                <w:b/>
                <w:sz w:val="16"/>
                <w:szCs w:val="16"/>
              </w:rPr>
              <w:t>Аналог № 4</w:t>
            </w:r>
          </w:p>
        </w:tc>
      </w:tr>
      <w:tr w:rsidR="00400F38">
        <w:trPr>
          <w:trHeight w:val="250"/>
        </w:trPr>
        <w:tc>
          <w:tcPr>
            <w:tcW w:w="360" w:type="dxa"/>
            <w:vAlign w:val="center"/>
          </w:tcPr>
          <w:p w:rsidR="00400F38" w:rsidRDefault="00303CFF">
            <w:pPr>
              <w:pStyle w:val="TextInTable"/>
              <w:ind w:left="-95" w:right="-95"/>
              <w:jc w:val="center"/>
            </w:pPr>
            <w:r>
              <w:rPr>
                <w:sz w:val="16"/>
                <w:szCs w:val="16"/>
              </w:rPr>
              <w:t>Адрес</w:t>
            </w:r>
          </w:p>
        </w:tc>
        <w:tc>
          <w:tcPr>
            <w:tcW w:w="360" w:type="dxa"/>
            <w:vAlign w:val="center"/>
          </w:tcPr>
          <w:p w:rsidR="00400F38" w:rsidRDefault="00303CFF">
            <w:pPr>
              <w:pStyle w:val="TextInTable"/>
              <w:ind w:left="-95" w:right="-95"/>
              <w:jc w:val="center"/>
            </w:pPr>
            <w:r>
              <w:rPr>
                <w:sz w:val="16"/>
                <w:szCs w:val="16"/>
              </w:rPr>
              <w:t>Электросталь, ул. Победы, 13к3</w:t>
            </w:r>
          </w:p>
        </w:tc>
        <w:tc>
          <w:tcPr>
            <w:tcW w:w="360" w:type="dxa"/>
            <w:vAlign w:val="center"/>
          </w:tcPr>
          <w:p w:rsidR="00400F38" w:rsidRDefault="00303CFF">
            <w:pPr>
              <w:pStyle w:val="TextInTable"/>
              <w:ind w:left="-95" w:right="-95"/>
              <w:jc w:val="center"/>
            </w:pPr>
            <w:r>
              <w:rPr>
                <w:sz w:val="16"/>
                <w:szCs w:val="16"/>
              </w:rPr>
              <w:t>Электросталь, Южный просп., 1к2</w:t>
            </w:r>
          </w:p>
        </w:tc>
        <w:tc>
          <w:tcPr>
            <w:tcW w:w="360" w:type="dxa"/>
            <w:vAlign w:val="center"/>
          </w:tcPr>
          <w:p w:rsidR="00400F38" w:rsidRDefault="00303CFF">
            <w:pPr>
              <w:pStyle w:val="TextInTable"/>
              <w:ind w:left="-95" w:right="-95"/>
              <w:jc w:val="center"/>
            </w:pPr>
            <w:r>
              <w:rPr>
                <w:sz w:val="16"/>
                <w:szCs w:val="16"/>
              </w:rPr>
              <w:t>Электросталь, ул. Победы, 6к3</w:t>
            </w:r>
          </w:p>
        </w:tc>
        <w:tc>
          <w:tcPr>
            <w:tcW w:w="360" w:type="dxa"/>
            <w:vAlign w:val="center"/>
          </w:tcPr>
          <w:p w:rsidR="00400F38" w:rsidRDefault="00303CFF">
            <w:pPr>
              <w:pStyle w:val="TextInTable"/>
              <w:ind w:left="-95" w:right="-95"/>
              <w:jc w:val="center"/>
            </w:pPr>
            <w:r>
              <w:rPr>
                <w:sz w:val="16"/>
                <w:szCs w:val="16"/>
              </w:rPr>
              <w:t>Электросталь, ул. Мира, 22</w:t>
            </w:r>
          </w:p>
        </w:tc>
      </w:tr>
      <w:tr w:rsidR="00400F38">
        <w:trPr>
          <w:trHeight w:val="250"/>
        </w:trPr>
        <w:tc>
          <w:tcPr>
            <w:tcW w:w="360" w:type="dxa"/>
            <w:vAlign w:val="center"/>
          </w:tcPr>
          <w:p w:rsidR="00400F38" w:rsidRDefault="00303CFF">
            <w:pPr>
              <w:pStyle w:val="TextInTable"/>
              <w:ind w:left="-95" w:right="-95"/>
              <w:jc w:val="center"/>
            </w:pPr>
            <w:r>
              <w:rPr>
                <w:sz w:val="16"/>
                <w:szCs w:val="16"/>
              </w:rPr>
              <w:t>Источник информации</w:t>
            </w:r>
          </w:p>
        </w:tc>
        <w:tc>
          <w:tcPr>
            <w:tcW w:w="360" w:type="dxa"/>
            <w:vAlign w:val="center"/>
          </w:tcPr>
          <w:p w:rsidR="00400F38" w:rsidRDefault="00303CFF">
            <w:pPr>
              <w:pStyle w:val="TextInTable"/>
              <w:ind w:left="-95" w:right="-95"/>
              <w:jc w:val="center"/>
            </w:pPr>
            <w:r>
              <w:rPr>
                <w:sz w:val="16"/>
                <w:szCs w:val="16"/>
              </w:rPr>
              <w:t>https://elektrostal.cian.ru/sale/flat/208157781/</w:t>
            </w:r>
          </w:p>
        </w:tc>
        <w:tc>
          <w:tcPr>
            <w:tcW w:w="360" w:type="dxa"/>
            <w:vAlign w:val="center"/>
          </w:tcPr>
          <w:p w:rsidR="00400F38" w:rsidRDefault="00303CFF">
            <w:pPr>
              <w:pStyle w:val="TextInTable"/>
              <w:ind w:left="-95" w:right="-95"/>
              <w:jc w:val="center"/>
            </w:pPr>
            <w:r>
              <w:rPr>
                <w:sz w:val="16"/>
                <w:szCs w:val="16"/>
              </w:rPr>
              <w:t>https://elektrostal.cian.ru/sale/flat/212933302/</w:t>
            </w:r>
          </w:p>
        </w:tc>
        <w:tc>
          <w:tcPr>
            <w:tcW w:w="360" w:type="dxa"/>
            <w:vAlign w:val="center"/>
          </w:tcPr>
          <w:p w:rsidR="00400F38" w:rsidRDefault="00303CFF">
            <w:pPr>
              <w:pStyle w:val="TextInTable"/>
              <w:ind w:left="-95" w:right="-95"/>
              <w:jc w:val="center"/>
            </w:pPr>
            <w:r>
              <w:rPr>
                <w:sz w:val="16"/>
                <w:szCs w:val="16"/>
              </w:rPr>
              <w:t>https://elektrostal.cian.ru/sale/flat/208271888/</w:t>
            </w:r>
          </w:p>
        </w:tc>
        <w:tc>
          <w:tcPr>
            <w:tcW w:w="360" w:type="dxa"/>
            <w:vAlign w:val="center"/>
          </w:tcPr>
          <w:p w:rsidR="00400F38" w:rsidRDefault="00303CFF">
            <w:pPr>
              <w:pStyle w:val="TextInTable"/>
              <w:ind w:left="-95" w:right="-95"/>
              <w:jc w:val="center"/>
            </w:pPr>
            <w:r>
              <w:rPr>
                <w:sz w:val="16"/>
                <w:szCs w:val="16"/>
              </w:rPr>
              <w:t>https://elektrostal.cian.ru/sale/flat/210669706/</w:t>
            </w:r>
          </w:p>
        </w:tc>
      </w:tr>
      <w:tr w:rsidR="00400F38">
        <w:trPr>
          <w:trHeight w:val="250"/>
        </w:trPr>
        <w:tc>
          <w:tcPr>
            <w:tcW w:w="360" w:type="dxa"/>
            <w:vAlign w:val="center"/>
          </w:tcPr>
          <w:p w:rsidR="00400F38" w:rsidRDefault="00303CFF">
            <w:pPr>
              <w:pStyle w:val="TextInTable"/>
              <w:ind w:left="-95" w:right="-95"/>
              <w:jc w:val="center"/>
            </w:pPr>
            <w:r>
              <w:rPr>
                <w:sz w:val="16"/>
                <w:szCs w:val="16"/>
              </w:rPr>
              <w:t>Контактная информация</w:t>
            </w:r>
          </w:p>
        </w:tc>
        <w:tc>
          <w:tcPr>
            <w:tcW w:w="360" w:type="dxa"/>
            <w:vAlign w:val="center"/>
          </w:tcPr>
          <w:p w:rsidR="00400F38" w:rsidRDefault="00303CFF">
            <w:pPr>
              <w:pStyle w:val="TextInTable"/>
              <w:ind w:left="-95" w:right="-95"/>
              <w:jc w:val="center"/>
            </w:pPr>
            <w:r>
              <w:rPr>
                <w:sz w:val="16"/>
                <w:szCs w:val="16"/>
              </w:rPr>
              <w:t>Представитель соб</w:t>
            </w:r>
            <w:r>
              <w:rPr>
                <w:sz w:val="16"/>
                <w:szCs w:val="16"/>
              </w:rPr>
              <w:t>ственника тел.: 8-</w:t>
            </w:r>
            <w:r>
              <w:rPr>
                <w:sz w:val="16"/>
                <w:szCs w:val="16"/>
              </w:rPr>
              <w:tab/>
              <w:t xml:space="preserve"> 965 334-01-14</w:t>
            </w:r>
          </w:p>
        </w:tc>
        <w:tc>
          <w:tcPr>
            <w:tcW w:w="360" w:type="dxa"/>
            <w:vAlign w:val="center"/>
          </w:tcPr>
          <w:p w:rsidR="00400F38" w:rsidRDefault="00303CFF">
            <w:pPr>
              <w:pStyle w:val="TextInTable"/>
              <w:ind w:left="-95" w:right="-95"/>
              <w:jc w:val="center"/>
            </w:pPr>
            <w:r>
              <w:rPr>
                <w:sz w:val="16"/>
                <w:szCs w:val="16"/>
              </w:rPr>
              <w:t>Представитель собственника тел.: 8-917 520-65-12</w:t>
            </w:r>
            <w:r>
              <w:rPr>
                <w:sz w:val="16"/>
                <w:szCs w:val="16"/>
              </w:rPr>
              <w:tab/>
            </w:r>
          </w:p>
        </w:tc>
        <w:tc>
          <w:tcPr>
            <w:tcW w:w="360" w:type="dxa"/>
            <w:vAlign w:val="center"/>
          </w:tcPr>
          <w:p w:rsidR="00400F38" w:rsidRDefault="00303CFF">
            <w:pPr>
              <w:pStyle w:val="TextInTable"/>
              <w:ind w:left="-95" w:right="-95"/>
              <w:jc w:val="center"/>
            </w:pPr>
            <w:r>
              <w:rPr>
                <w:sz w:val="16"/>
                <w:szCs w:val="16"/>
              </w:rPr>
              <w:t>Представитель собственника тел.: 8-915 250-36-16</w:t>
            </w:r>
            <w:r>
              <w:rPr>
                <w:sz w:val="16"/>
                <w:szCs w:val="16"/>
              </w:rPr>
              <w:tab/>
            </w:r>
          </w:p>
        </w:tc>
        <w:tc>
          <w:tcPr>
            <w:tcW w:w="360" w:type="dxa"/>
            <w:vAlign w:val="center"/>
          </w:tcPr>
          <w:p w:rsidR="00400F38" w:rsidRDefault="00303CFF">
            <w:pPr>
              <w:pStyle w:val="TextInTable"/>
              <w:ind w:left="-95" w:right="-95"/>
              <w:jc w:val="center"/>
            </w:pPr>
            <w:r>
              <w:rPr>
                <w:sz w:val="16"/>
                <w:szCs w:val="16"/>
              </w:rPr>
              <w:t>Представитель собственника тел.: 8-903 251-31-31</w:t>
            </w:r>
            <w:r>
              <w:rPr>
                <w:sz w:val="16"/>
                <w:szCs w:val="16"/>
              </w:rPr>
              <w:tab/>
            </w:r>
          </w:p>
        </w:tc>
      </w:tr>
      <w:tr w:rsidR="00400F38">
        <w:trPr>
          <w:trHeight w:val="250"/>
        </w:trPr>
        <w:tc>
          <w:tcPr>
            <w:tcW w:w="360" w:type="dxa"/>
            <w:vAlign w:val="center"/>
          </w:tcPr>
          <w:p w:rsidR="00400F38" w:rsidRDefault="00303CFF">
            <w:pPr>
              <w:pStyle w:val="TextInTable"/>
              <w:ind w:left="-95" w:right="-95"/>
              <w:jc w:val="center"/>
            </w:pPr>
            <w:r>
              <w:rPr>
                <w:sz w:val="16"/>
                <w:szCs w:val="16"/>
              </w:rPr>
              <w:t>Цена предложения</w:t>
            </w:r>
          </w:p>
        </w:tc>
        <w:tc>
          <w:tcPr>
            <w:tcW w:w="360" w:type="dxa"/>
            <w:vAlign w:val="center"/>
          </w:tcPr>
          <w:p w:rsidR="00400F38" w:rsidRDefault="00303CFF">
            <w:pPr>
              <w:pStyle w:val="TextInTable"/>
              <w:ind w:left="-95" w:right="-95"/>
              <w:jc w:val="center"/>
            </w:pPr>
            <w:r>
              <w:rPr>
                <w:sz w:val="16"/>
                <w:szCs w:val="16"/>
              </w:rPr>
              <w:t>2 450 000</w:t>
            </w:r>
          </w:p>
        </w:tc>
        <w:tc>
          <w:tcPr>
            <w:tcW w:w="360" w:type="dxa"/>
            <w:vAlign w:val="center"/>
          </w:tcPr>
          <w:p w:rsidR="00400F38" w:rsidRDefault="00303CFF">
            <w:pPr>
              <w:pStyle w:val="TextInTable"/>
              <w:ind w:left="-95" w:right="-95"/>
              <w:jc w:val="center"/>
            </w:pPr>
            <w:r>
              <w:rPr>
                <w:sz w:val="16"/>
                <w:szCs w:val="16"/>
              </w:rPr>
              <w:t>2 100 000</w:t>
            </w:r>
          </w:p>
        </w:tc>
        <w:tc>
          <w:tcPr>
            <w:tcW w:w="360" w:type="dxa"/>
            <w:vAlign w:val="center"/>
          </w:tcPr>
          <w:p w:rsidR="00400F38" w:rsidRDefault="00303CFF">
            <w:pPr>
              <w:pStyle w:val="TextInTable"/>
              <w:ind w:left="-95" w:right="-95"/>
              <w:jc w:val="center"/>
            </w:pPr>
            <w:r>
              <w:rPr>
                <w:sz w:val="16"/>
                <w:szCs w:val="16"/>
              </w:rPr>
              <w:t>2 300 000</w:t>
            </w:r>
          </w:p>
        </w:tc>
        <w:tc>
          <w:tcPr>
            <w:tcW w:w="360" w:type="dxa"/>
            <w:vAlign w:val="center"/>
          </w:tcPr>
          <w:p w:rsidR="00400F38" w:rsidRDefault="00303CFF">
            <w:pPr>
              <w:pStyle w:val="TextInTable"/>
              <w:ind w:left="-95" w:right="-95"/>
              <w:jc w:val="center"/>
            </w:pPr>
            <w:r>
              <w:rPr>
                <w:sz w:val="16"/>
                <w:szCs w:val="16"/>
              </w:rPr>
              <w:t>2 700 000</w:t>
            </w:r>
          </w:p>
        </w:tc>
      </w:tr>
      <w:tr w:rsidR="00400F38">
        <w:trPr>
          <w:trHeight w:val="250"/>
        </w:trPr>
        <w:tc>
          <w:tcPr>
            <w:tcW w:w="360" w:type="dxa"/>
            <w:vAlign w:val="center"/>
          </w:tcPr>
          <w:p w:rsidR="00400F38" w:rsidRDefault="00303CFF">
            <w:pPr>
              <w:pStyle w:val="TextInTable"/>
              <w:ind w:left="-95" w:right="-95"/>
              <w:jc w:val="center"/>
            </w:pPr>
            <w:r>
              <w:rPr>
                <w:sz w:val="16"/>
                <w:szCs w:val="16"/>
              </w:rPr>
              <w:t>Цена за 1 кв. м</w:t>
            </w:r>
          </w:p>
        </w:tc>
        <w:tc>
          <w:tcPr>
            <w:tcW w:w="360" w:type="dxa"/>
            <w:vAlign w:val="center"/>
          </w:tcPr>
          <w:p w:rsidR="00400F38" w:rsidRDefault="00303CFF">
            <w:pPr>
              <w:pStyle w:val="TextInTable"/>
              <w:ind w:left="-95" w:right="-95"/>
              <w:jc w:val="center"/>
            </w:pPr>
            <w:r>
              <w:rPr>
                <w:sz w:val="16"/>
                <w:szCs w:val="16"/>
              </w:rPr>
              <w:t>69 405</w:t>
            </w:r>
          </w:p>
        </w:tc>
        <w:tc>
          <w:tcPr>
            <w:tcW w:w="360" w:type="dxa"/>
            <w:vAlign w:val="center"/>
          </w:tcPr>
          <w:p w:rsidR="00400F38" w:rsidRDefault="00303CFF">
            <w:pPr>
              <w:pStyle w:val="TextInTable"/>
              <w:ind w:left="-95" w:right="-95"/>
              <w:jc w:val="center"/>
            </w:pPr>
            <w:r>
              <w:rPr>
                <w:sz w:val="16"/>
                <w:szCs w:val="16"/>
              </w:rPr>
              <w:t>67 742</w:t>
            </w:r>
          </w:p>
        </w:tc>
        <w:tc>
          <w:tcPr>
            <w:tcW w:w="360" w:type="dxa"/>
            <w:vAlign w:val="center"/>
          </w:tcPr>
          <w:p w:rsidR="00400F38" w:rsidRDefault="00303CFF">
            <w:pPr>
              <w:pStyle w:val="TextInTable"/>
              <w:ind w:left="-95" w:right="-95"/>
              <w:jc w:val="center"/>
            </w:pPr>
            <w:r>
              <w:rPr>
                <w:sz w:val="16"/>
                <w:szCs w:val="16"/>
              </w:rPr>
              <w:t>62 162</w:t>
            </w:r>
          </w:p>
        </w:tc>
        <w:tc>
          <w:tcPr>
            <w:tcW w:w="360" w:type="dxa"/>
            <w:vAlign w:val="center"/>
          </w:tcPr>
          <w:p w:rsidR="00400F38" w:rsidRDefault="00303CFF">
            <w:pPr>
              <w:pStyle w:val="TextInTable"/>
              <w:ind w:left="-95" w:right="-95"/>
              <w:jc w:val="center"/>
            </w:pPr>
            <w:r>
              <w:rPr>
                <w:sz w:val="16"/>
                <w:szCs w:val="16"/>
              </w:rPr>
              <w:t>60 811</w:t>
            </w:r>
          </w:p>
        </w:tc>
      </w:tr>
      <w:tr w:rsidR="00400F38">
        <w:trPr>
          <w:trHeight w:val="250"/>
        </w:trPr>
        <w:tc>
          <w:tcPr>
            <w:tcW w:w="360" w:type="dxa"/>
            <w:vAlign w:val="center"/>
          </w:tcPr>
          <w:p w:rsidR="00400F38" w:rsidRDefault="00303CFF">
            <w:pPr>
              <w:pStyle w:val="TextInTable"/>
              <w:ind w:left="-95" w:right="-95"/>
              <w:jc w:val="center"/>
            </w:pPr>
            <w:r>
              <w:rPr>
                <w:sz w:val="16"/>
                <w:szCs w:val="16"/>
              </w:rPr>
              <w:t>Вид сделки</w:t>
            </w:r>
          </w:p>
        </w:tc>
        <w:tc>
          <w:tcPr>
            <w:tcW w:w="360" w:type="dxa"/>
            <w:vAlign w:val="center"/>
          </w:tcPr>
          <w:p w:rsidR="00400F38" w:rsidRDefault="00303CFF">
            <w:pPr>
              <w:pStyle w:val="TextInTable"/>
              <w:ind w:left="-95" w:right="-95"/>
              <w:jc w:val="center"/>
            </w:pPr>
            <w:r>
              <w:rPr>
                <w:sz w:val="16"/>
                <w:szCs w:val="16"/>
              </w:rPr>
              <w:t>Чистая</w:t>
            </w:r>
          </w:p>
        </w:tc>
        <w:tc>
          <w:tcPr>
            <w:tcW w:w="360" w:type="dxa"/>
            <w:vAlign w:val="center"/>
          </w:tcPr>
          <w:p w:rsidR="00400F38" w:rsidRDefault="00303CFF">
            <w:pPr>
              <w:pStyle w:val="TextInTable"/>
              <w:ind w:left="-95" w:right="-95"/>
              <w:jc w:val="center"/>
            </w:pPr>
            <w:r>
              <w:rPr>
                <w:sz w:val="16"/>
                <w:szCs w:val="16"/>
              </w:rPr>
              <w:t>Чистая</w:t>
            </w:r>
          </w:p>
        </w:tc>
        <w:tc>
          <w:tcPr>
            <w:tcW w:w="360" w:type="dxa"/>
            <w:vAlign w:val="center"/>
          </w:tcPr>
          <w:p w:rsidR="00400F38" w:rsidRDefault="00303CFF">
            <w:pPr>
              <w:pStyle w:val="TextInTable"/>
              <w:ind w:left="-95" w:right="-95"/>
              <w:jc w:val="center"/>
            </w:pPr>
            <w:r>
              <w:rPr>
                <w:sz w:val="16"/>
                <w:szCs w:val="16"/>
              </w:rPr>
              <w:t>Чистая</w:t>
            </w:r>
          </w:p>
        </w:tc>
        <w:tc>
          <w:tcPr>
            <w:tcW w:w="360" w:type="dxa"/>
            <w:vAlign w:val="center"/>
          </w:tcPr>
          <w:p w:rsidR="00400F38" w:rsidRDefault="00303CFF">
            <w:pPr>
              <w:pStyle w:val="TextInTable"/>
              <w:ind w:left="-95" w:right="-95"/>
              <w:jc w:val="center"/>
            </w:pPr>
            <w:r>
              <w:rPr>
                <w:sz w:val="16"/>
                <w:szCs w:val="16"/>
              </w:rPr>
              <w:t>Чистая</w:t>
            </w:r>
          </w:p>
        </w:tc>
      </w:tr>
      <w:tr w:rsidR="00400F38">
        <w:trPr>
          <w:trHeight w:val="250"/>
        </w:trPr>
        <w:tc>
          <w:tcPr>
            <w:tcW w:w="360" w:type="dxa"/>
            <w:vAlign w:val="center"/>
          </w:tcPr>
          <w:p w:rsidR="00400F38" w:rsidRDefault="00303CFF">
            <w:pPr>
              <w:pStyle w:val="TextInTable"/>
              <w:ind w:left="-95" w:right="-95"/>
              <w:jc w:val="center"/>
            </w:pPr>
            <w:r>
              <w:rPr>
                <w:sz w:val="16"/>
                <w:szCs w:val="16"/>
              </w:rPr>
              <w:t>Населенный пункт</w:t>
            </w:r>
          </w:p>
        </w:tc>
        <w:tc>
          <w:tcPr>
            <w:tcW w:w="360" w:type="dxa"/>
            <w:vAlign w:val="center"/>
          </w:tcPr>
          <w:p w:rsidR="00400F38" w:rsidRDefault="00303CFF">
            <w:pPr>
              <w:pStyle w:val="TextInTable"/>
              <w:ind w:left="-95" w:right="-95"/>
              <w:jc w:val="center"/>
            </w:pPr>
            <w:r>
              <w:rPr>
                <w:sz w:val="16"/>
                <w:szCs w:val="16"/>
              </w:rPr>
              <w:t>Электросталь</w:t>
            </w:r>
          </w:p>
        </w:tc>
        <w:tc>
          <w:tcPr>
            <w:tcW w:w="360" w:type="dxa"/>
            <w:vAlign w:val="center"/>
          </w:tcPr>
          <w:p w:rsidR="00400F38" w:rsidRDefault="00303CFF">
            <w:pPr>
              <w:pStyle w:val="TextInTable"/>
              <w:ind w:left="-95" w:right="-95"/>
              <w:jc w:val="center"/>
            </w:pPr>
            <w:r>
              <w:rPr>
                <w:sz w:val="16"/>
                <w:szCs w:val="16"/>
              </w:rPr>
              <w:t>Электросталь</w:t>
            </w:r>
          </w:p>
        </w:tc>
        <w:tc>
          <w:tcPr>
            <w:tcW w:w="360" w:type="dxa"/>
            <w:vAlign w:val="center"/>
          </w:tcPr>
          <w:p w:rsidR="00400F38" w:rsidRDefault="00303CFF">
            <w:pPr>
              <w:pStyle w:val="TextInTable"/>
              <w:ind w:left="-95" w:right="-95"/>
              <w:jc w:val="center"/>
            </w:pPr>
            <w:r>
              <w:rPr>
                <w:sz w:val="16"/>
                <w:szCs w:val="16"/>
              </w:rPr>
              <w:t>Электросталь</w:t>
            </w:r>
          </w:p>
        </w:tc>
        <w:tc>
          <w:tcPr>
            <w:tcW w:w="360" w:type="dxa"/>
            <w:vAlign w:val="center"/>
          </w:tcPr>
          <w:p w:rsidR="00400F38" w:rsidRDefault="00303CFF">
            <w:pPr>
              <w:pStyle w:val="TextInTable"/>
              <w:ind w:left="-95" w:right="-95"/>
              <w:jc w:val="center"/>
            </w:pPr>
            <w:r>
              <w:rPr>
                <w:sz w:val="16"/>
                <w:szCs w:val="16"/>
              </w:rPr>
              <w:t>Электросталь</w:t>
            </w:r>
          </w:p>
        </w:tc>
      </w:tr>
      <w:tr w:rsidR="00400F38">
        <w:trPr>
          <w:trHeight w:val="250"/>
        </w:trPr>
        <w:tc>
          <w:tcPr>
            <w:tcW w:w="360" w:type="dxa"/>
            <w:vAlign w:val="center"/>
          </w:tcPr>
          <w:p w:rsidR="00400F38" w:rsidRDefault="00303CFF">
            <w:pPr>
              <w:pStyle w:val="TextInTable"/>
              <w:ind w:left="-95" w:right="-95"/>
              <w:jc w:val="center"/>
            </w:pPr>
            <w:r>
              <w:rPr>
                <w:sz w:val="16"/>
                <w:szCs w:val="16"/>
              </w:rPr>
              <w:t>Тип дома (материал стен)</w:t>
            </w:r>
          </w:p>
        </w:tc>
        <w:tc>
          <w:tcPr>
            <w:tcW w:w="360" w:type="dxa"/>
            <w:vAlign w:val="center"/>
          </w:tcPr>
          <w:p w:rsidR="00400F38" w:rsidRDefault="00303CFF">
            <w:pPr>
              <w:pStyle w:val="TextInTable"/>
              <w:ind w:left="-95" w:right="-95"/>
              <w:jc w:val="center"/>
            </w:pPr>
            <w:r>
              <w:rPr>
                <w:sz w:val="16"/>
                <w:szCs w:val="16"/>
              </w:rPr>
              <w:t>Кирпич</w:t>
            </w:r>
          </w:p>
        </w:tc>
        <w:tc>
          <w:tcPr>
            <w:tcW w:w="360" w:type="dxa"/>
            <w:vAlign w:val="center"/>
          </w:tcPr>
          <w:p w:rsidR="00400F38" w:rsidRDefault="00303CFF">
            <w:pPr>
              <w:pStyle w:val="TextInTable"/>
              <w:ind w:left="-95" w:right="-95"/>
              <w:jc w:val="center"/>
            </w:pPr>
            <w:r>
              <w:rPr>
                <w:sz w:val="16"/>
                <w:szCs w:val="16"/>
              </w:rPr>
              <w:t>Кирпич</w:t>
            </w:r>
          </w:p>
        </w:tc>
        <w:tc>
          <w:tcPr>
            <w:tcW w:w="360" w:type="dxa"/>
            <w:vAlign w:val="center"/>
          </w:tcPr>
          <w:p w:rsidR="00400F38" w:rsidRDefault="00303CFF">
            <w:pPr>
              <w:pStyle w:val="TextInTable"/>
              <w:ind w:left="-95" w:right="-95"/>
              <w:jc w:val="center"/>
            </w:pPr>
            <w:r>
              <w:rPr>
                <w:sz w:val="16"/>
                <w:szCs w:val="16"/>
              </w:rPr>
              <w:t>Кирпич</w:t>
            </w:r>
          </w:p>
        </w:tc>
        <w:tc>
          <w:tcPr>
            <w:tcW w:w="360" w:type="dxa"/>
            <w:vAlign w:val="center"/>
          </w:tcPr>
          <w:p w:rsidR="00400F38" w:rsidRDefault="00303CFF">
            <w:pPr>
              <w:pStyle w:val="TextInTable"/>
              <w:ind w:left="-95" w:right="-95"/>
              <w:jc w:val="center"/>
            </w:pPr>
            <w:r>
              <w:rPr>
                <w:sz w:val="16"/>
                <w:szCs w:val="16"/>
              </w:rPr>
              <w:t>Кирпич</w:t>
            </w:r>
          </w:p>
        </w:tc>
      </w:tr>
      <w:tr w:rsidR="00400F38">
        <w:trPr>
          <w:trHeight w:val="250"/>
        </w:trPr>
        <w:tc>
          <w:tcPr>
            <w:tcW w:w="360" w:type="dxa"/>
            <w:vAlign w:val="center"/>
          </w:tcPr>
          <w:p w:rsidR="00400F38" w:rsidRDefault="00303CFF">
            <w:pPr>
              <w:pStyle w:val="TextInTable"/>
              <w:ind w:left="-95" w:right="-95"/>
              <w:jc w:val="center"/>
            </w:pPr>
            <w:r>
              <w:rPr>
                <w:sz w:val="16"/>
                <w:szCs w:val="16"/>
              </w:rPr>
              <w:t>Этаж</w:t>
            </w:r>
          </w:p>
        </w:tc>
        <w:tc>
          <w:tcPr>
            <w:tcW w:w="360" w:type="dxa"/>
            <w:vAlign w:val="center"/>
          </w:tcPr>
          <w:p w:rsidR="00400F38" w:rsidRDefault="00303CFF">
            <w:pPr>
              <w:pStyle w:val="TextInTable"/>
              <w:ind w:left="-95" w:right="-95"/>
              <w:jc w:val="center"/>
            </w:pPr>
            <w:r>
              <w:rPr>
                <w:sz w:val="16"/>
                <w:szCs w:val="16"/>
              </w:rPr>
              <w:t>1</w:t>
            </w:r>
          </w:p>
        </w:tc>
        <w:tc>
          <w:tcPr>
            <w:tcW w:w="360" w:type="dxa"/>
            <w:vAlign w:val="center"/>
          </w:tcPr>
          <w:p w:rsidR="00400F38" w:rsidRDefault="00303CFF">
            <w:pPr>
              <w:pStyle w:val="TextInTable"/>
              <w:ind w:left="-95" w:right="-95"/>
              <w:jc w:val="center"/>
            </w:pPr>
            <w:r>
              <w:rPr>
                <w:sz w:val="16"/>
                <w:szCs w:val="16"/>
              </w:rPr>
              <w:t>1</w:t>
            </w:r>
          </w:p>
        </w:tc>
        <w:tc>
          <w:tcPr>
            <w:tcW w:w="360" w:type="dxa"/>
            <w:vAlign w:val="center"/>
          </w:tcPr>
          <w:p w:rsidR="00400F38" w:rsidRDefault="00303CFF">
            <w:pPr>
              <w:pStyle w:val="TextInTable"/>
              <w:ind w:left="-95" w:right="-95"/>
              <w:jc w:val="center"/>
            </w:pPr>
            <w:r>
              <w:rPr>
                <w:sz w:val="16"/>
                <w:szCs w:val="16"/>
              </w:rPr>
              <w:t>9</w:t>
            </w:r>
          </w:p>
        </w:tc>
        <w:tc>
          <w:tcPr>
            <w:tcW w:w="360" w:type="dxa"/>
            <w:vAlign w:val="center"/>
          </w:tcPr>
          <w:p w:rsidR="00400F38" w:rsidRDefault="00303CFF">
            <w:pPr>
              <w:pStyle w:val="TextInTable"/>
              <w:ind w:left="-95" w:right="-95"/>
              <w:jc w:val="center"/>
            </w:pPr>
            <w:r>
              <w:rPr>
                <w:sz w:val="16"/>
                <w:szCs w:val="16"/>
              </w:rPr>
              <w:t>5</w:t>
            </w:r>
          </w:p>
        </w:tc>
      </w:tr>
      <w:tr w:rsidR="00400F38">
        <w:trPr>
          <w:trHeight w:val="250"/>
        </w:trPr>
        <w:tc>
          <w:tcPr>
            <w:tcW w:w="360" w:type="dxa"/>
            <w:vAlign w:val="center"/>
          </w:tcPr>
          <w:p w:rsidR="00400F38" w:rsidRDefault="00303CFF">
            <w:pPr>
              <w:pStyle w:val="TextInTable"/>
              <w:ind w:left="-95" w:right="-95"/>
              <w:jc w:val="center"/>
            </w:pPr>
            <w:r>
              <w:rPr>
                <w:sz w:val="16"/>
                <w:szCs w:val="16"/>
              </w:rPr>
              <w:t>Этажность здания</w:t>
            </w:r>
          </w:p>
        </w:tc>
        <w:tc>
          <w:tcPr>
            <w:tcW w:w="360" w:type="dxa"/>
            <w:vAlign w:val="center"/>
          </w:tcPr>
          <w:p w:rsidR="00400F38" w:rsidRDefault="00303CFF">
            <w:pPr>
              <w:pStyle w:val="TextInTable"/>
              <w:ind w:left="-95" w:right="-95"/>
              <w:jc w:val="center"/>
            </w:pPr>
            <w:r>
              <w:rPr>
                <w:sz w:val="16"/>
                <w:szCs w:val="16"/>
              </w:rPr>
              <w:t>9</w:t>
            </w:r>
          </w:p>
        </w:tc>
        <w:tc>
          <w:tcPr>
            <w:tcW w:w="360" w:type="dxa"/>
            <w:vAlign w:val="center"/>
          </w:tcPr>
          <w:p w:rsidR="00400F38" w:rsidRDefault="00303CFF">
            <w:pPr>
              <w:pStyle w:val="TextInTable"/>
              <w:ind w:left="-95" w:right="-95"/>
              <w:jc w:val="center"/>
            </w:pPr>
            <w:r>
              <w:rPr>
                <w:sz w:val="16"/>
                <w:szCs w:val="16"/>
              </w:rPr>
              <w:t>9</w:t>
            </w:r>
          </w:p>
        </w:tc>
        <w:tc>
          <w:tcPr>
            <w:tcW w:w="360" w:type="dxa"/>
            <w:vAlign w:val="center"/>
          </w:tcPr>
          <w:p w:rsidR="00400F38" w:rsidRDefault="00303CFF">
            <w:pPr>
              <w:pStyle w:val="TextInTable"/>
              <w:ind w:left="-95" w:right="-95"/>
              <w:jc w:val="center"/>
            </w:pPr>
            <w:r>
              <w:rPr>
                <w:sz w:val="16"/>
                <w:szCs w:val="16"/>
              </w:rPr>
              <w:t>9</w:t>
            </w:r>
          </w:p>
        </w:tc>
        <w:tc>
          <w:tcPr>
            <w:tcW w:w="360" w:type="dxa"/>
            <w:vAlign w:val="center"/>
          </w:tcPr>
          <w:p w:rsidR="00400F38" w:rsidRDefault="00303CFF">
            <w:pPr>
              <w:pStyle w:val="TextInTable"/>
              <w:ind w:left="-95" w:right="-95"/>
              <w:jc w:val="center"/>
            </w:pPr>
            <w:r>
              <w:rPr>
                <w:sz w:val="16"/>
                <w:szCs w:val="16"/>
              </w:rPr>
              <w:t>9</w:t>
            </w:r>
          </w:p>
        </w:tc>
      </w:tr>
      <w:tr w:rsidR="00400F38">
        <w:trPr>
          <w:trHeight w:val="250"/>
        </w:trPr>
        <w:tc>
          <w:tcPr>
            <w:tcW w:w="360" w:type="dxa"/>
            <w:vAlign w:val="center"/>
          </w:tcPr>
          <w:p w:rsidR="00400F38" w:rsidRDefault="00303CFF">
            <w:pPr>
              <w:pStyle w:val="TextInTable"/>
              <w:ind w:left="-95" w:right="-95"/>
              <w:jc w:val="center"/>
            </w:pPr>
            <w:r>
              <w:rPr>
                <w:sz w:val="16"/>
                <w:szCs w:val="16"/>
              </w:rPr>
              <w:t>Площадь, кв. м</w:t>
            </w:r>
          </w:p>
        </w:tc>
        <w:tc>
          <w:tcPr>
            <w:tcW w:w="360" w:type="dxa"/>
            <w:vAlign w:val="center"/>
          </w:tcPr>
          <w:p w:rsidR="00400F38" w:rsidRDefault="00303CFF">
            <w:pPr>
              <w:pStyle w:val="TextInTable"/>
              <w:ind w:left="-95" w:right="-95"/>
              <w:jc w:val="center"/>
            </w:pPr>
            <w:r>
              <w:rPr>
                <w:sz w:val="16"/>
                <w:szCs w:val="16"/>
              </w:rPr>
              <w:t>35,30</w:t>
            </w:r>
          </w:p>
        </w:tc>
        <w:tc>
          <w:tcPr>
            <w:tcW w:w="360" w:type="dxa"/>
            <w:vAlign w:val="center"/>
          </w:tcPr>
          <w:p w:rsidR="00400F38" w:rsidRDefault="00303CFF">
            <w:pPr>
              <w:pStyle w:val="TextInTable"/>
              <w:ind w:left="-95" w:right="-95"/>
              <w:jc w:val="center"/>
            </w:pPr>
            <w:r>
              <w:rPr>
                <w:sz w:val="16"/>
                <w:szCs w:val="16"/>
              </w:rPr>
              <w:t>31,00</w:t>
            </w:r>
          </w:p>
        </w:tc>
        <w:tc>
          <w:tcPr>
            <w:tcW w:w="360" w:type="dxa"/>
            <w:vAlign w:val="center"/>
          </w:tcPr>
          <w:p w:rsidR="00400F38" w:rsidRDefault="00303CFF">
            <w:pPr>
              <w:pStyle w:val="TextInTable"/>
              <w:ind w:left="-95" w:right="-95"/>
              <w:jc w:val="center"/>
            </w:pPr>
            <w:r>
              <w:rPr>
                <w:sz w:val="16"/>
                <w:szCs w:val="16"/>
              </w:rPr>
              <w:t>37,00</w:t>
            </w:r>
          </w:p>
        </w:tc>
        <w:tc>
          <w:tcPr>
            <w:tcW w:w="360" w:type="dxa"/>
            <w:vAlign w:val="center"/>
          </w:tcPr>
          <w:p w:rsidR="00400F38" w:rsidRDefault="00303CFF">
            <w:pPr>
              <w:pStyle w:val="TextInTable"/>
              <w:ind w:left="-95" w:right="-95"/>
              <w:jc w:val="center"/>
            </w:pPr>
            <w:r>
              <w:rPr>
                <w:sz w:val="16"/>
                <w:szCs w:val="16"/>
              </w:rPr>
              <w:t>44,40</w:t>
            </w:r>
          </w:p>
        </w:tc>
      </w:tr>
      <w:tr w:rsidR="00400F38">
        <w:trPr>
          <w:trHeight w:val="250"/>
        </w:trPr>
        <w:tc>
          <w:tcPr>
            <w:tcW w:w="360" w:type="dxa"/>
            <w:vAlign w:val="center"/>
          </w:tcPr>
          <w:p w:rsidR="00400F38" w:rsidRDefault="00303CFF">
            <w:pPr>
              <w:pStyle w:val="TextInTable"/>
              <w:ind w:left="-95" w:right="-95"/>
              <w:jc w:val="center"/>
            </w:pPr>
            <w:r>
              <w:rPr>
                <w:sz w:val="16"/>
                <w:szCs w:val="16"/>
              </w:rPr>
              <w:t>Физическое состояние</w:t>
            </w:r>
          </w:p>
        </w:tc>
        <w:tc>
          <w:tcPr>
            <w:tcW w:w="360" w:type="dxa"/>
            <w:vAlign w:val="center"/>
          </w:tcPr>
          <w:p w:rsidR="00400F38" w:rsidRDefault="00303CFF">
            <w:pPr>
              <w:pStyle w:val="TextInTable"/>
              <w:ind w:left="-95" w:right="-95"/>
              <w:jc w:val="center"/>
            </w:pPr>
            <w:r>
              <w:rPr>
                <w:sz w:val="16"/>
                <w:szCs w:val="16"/>
              </w:rPr>
              <w:t>Хорошее</w:t>
            </w:r>
          </w:p>
        </w:tc>
        <w:tc>
          <w:tcPr>
            <w:tcW w:w="360" w:type="dxa"/>
            <w:vAlign w:val="center"/>
          </w:tcPr>
          <w:p w:rsidR="00400F38" w:rsidRDefault="00303CFF">
            <w:pPr>
              <w:pStyle w:val="TextInTable"/>
              <w:ind w:left="-95" w:right="-95"/>
              <w:jc w:val="center"/>
            </w:pPr>
            <w:r>
              <w:rPr>
                <w:sz w:val="16"/>
                <w:szCs w:val="16"/>
              </w:rPr>
              <w:t>Хорошее</w:t>
            </w:r>
          </w:p>
        </w:tc>
        <w:tc>
          <w:tcPr>
            <w:tcW w:w="360" w:type="dxa"/>
            <w:vAlign w:val="center"/>
          </w:tcPr>
          <w:p w:rsidR="00400F38" w:rsidRDefault="00303CFF">
            <w:pPr>
              <w:pStyle w:val="TextInTable"/>
              <w:ind w:left="-95" w:right="-95"/>
              <w:jc w:val="center"/>
            </w:pPr>
            <w:r>
              <w:rPr>
                <w:sz w:val="16"/>
                <w:szCs w:val="16"/>
              </w:rPr>
              <w:t>Хорошее</w:t>
            </w:r>
          </w:p>
        </w:tc>
        <w:tc>
          <w:tcPr>
            <w:tcW w:w="360" w:type="dxa"/>
            <w:vAlign w:val="center"/>
          </w:tcPr>
          <w:p w:rsidR="00400F38" w:rsidRDefault="00303CFF">
            <w:pPr>
              <w:pStyle w:val="TextInTable"/>
              <w:ind w:left="-95" w:right="-95"/>
              <w:jc w:val="center"/>
            </w:pPr>
            <w:r>
              <w:rPr>
                <w:sz w:val="16"/>
                <w:szCs w:val="16"/>
              </w:rPr>
              <w:t>Хорошее</w:t>
            </w:r>
          </w:p>
        </w:tc>
      </w:tr>
    </w:tbl>
    <w:p w:rsidR="00693F66" w:rsidRDefault="00303CFF" w:rsidP="003D5443">
      <w:pPr>
        <w:sectPr w:rsidR="00693F66">
          <w:pgSz w:w="16839" w:h="11907" w:orient="landscape" w:code="9"/>
          <w:pgMar w:top="1134" w:right="850" w:bottom="1134" w:left="1701" w:header="708" w:footer="708" w:gutter="0"/>
          <w:cols w:space="708"/>
          <w:docGrid w:linePitch="360"/>
        </w:sectPr>
      </w:pPr>
    </w:p>
    <w:p w:rsidR="00400F38" w:rsidRDefault="00303CFF">
      <w:pPr>
        <w:pStyle w:val="2"/>
      </w:pPr>
      <w:r>
        <w:rPr>
          <w:lang w:val="ru-RU"/>
        </w:rPr>
        <w:lastRenderedPageBreak/>
        <w:t>Обоснование корректировок</w:t>
      </w:r>
    </w:p>
    <w:p w:rsidR="00400F38" w:rsidRDefault="00303CFF">
      <w:r>
        <w:rPr>
          <w:b/>
          <w:szCs w:val="20"/>
          <w:lang w:val="ru-RU"/>
        </w:rPr>
        <w:t xml:space="preserve">Корректировка на уторговывание. </w:t>
      </w:r>
    </w:p>
    <w:p w:rsidR="00400F38" w:rsidRDefault="00303CFF">
      <w:r>
        <w:rPr>
          <w:lang w:val="ru-RU"/>
        </w:rPr>
        <w:t>Поправка на перевод цены предложения в наиболее вероятное значение цены сделки выполн</w:t>
      </w:r>
      <w:r>
        <w:rPr>
          <w:lang w:val="ru-RU"/>
        </w:rPr>
        <w:t xml:space="preserve">ена на основании средней по рынку уступки от запрашиваемой цены. Поскольку выбранные для анализа сходные объекты представляют собой объекты, предлагаемые на продажу, а в стоимость предложений закладывается некоторое завышение с расчетом на процедуру торга </w:t>
      </w:r>
      <w:r>
        <w:rPr>
          <w:lang w:val="ru-RU"/>
        </w:rPr>
        <w:t>с клиентом, даже если указано «без торга», реальная цена по сделке выходит ниже, то необходимо осуществить корректировку цен предложений на уторговывание. По данным справочника СРК 2019[1], корректировка на торг для квартир/комнат составляет 7,57%. В качес</w:t>
      </w:r>
      <w:r>
        <w:rPr>
          <w:lang w:val="ru-RU"/>
        </w:rPr>
        <w:t>тве корректировки на уторговывание принималось округленное значение в размере (-9,4%).</w:t>
      </w:r>
    </w:p>
    <w:p w:rsidR="00400F38" w:rsidRDefault="00303CFF">
      <w:pPr>
        <w:jc w:val="center"/>
      </w:pPr>
      <w:r>
        <w:rPr>
          <w:noProof/>
          <w:lang w:val="ru-RU" w:eastAsia="ru-RU"/>
        </w:rPr>
        <w:drawing>
          <wp:inline distT="0" distB="0" distL="0" distR="0">
            <wp:extent cx="5902912" cy="5292859"/>
            <wp:effectExtent l="0" t="0" r="0" b="0"/>
            <wp:docPr id="7" nam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90.jpg"/>
                    <pic:cNvPicPr/>
                  </pic:nvPicPr>
                  <pic:blipFill>
                    <a:blip r:embed="rId26"/>
                    <a:stretch>
                      <a:fillRect/>
                    </a:stretch>
                  </pic:blipFill>
                  <pic:spPr>
                    <a:xfrm>
                      <a:off x="0" y="0"/>
                      <a:ext cx="5902912" cy="5292859"/>
                    </a:xfrm>
                    <a:prstGeom prst="rect">
                      <a:avLst/>
                    </a:prstGeom>
                  </pic:spPr>
                </pic:pic>
              </a:graphicData>
            </a:graphic>
          </wp:inline>
        </w:drawing>
      </w:r>
    </w:p>
    <w:p w:rsidR="00400F38" w:rsidRDefault="00303CFF">
      <w:r>
        <w:rPr>
          <w:lang w:val="ru-RU"/>
        </w:rPr>
        <w:t> </w:t>
      </w:r>
    </w:p>
    <w:p w:rsidR="00400F38" w:rsidRDefault="00303CFF">
      <w:r>
        <w:rPr>
          <w:lang w:val="ru-RU"/>
        </w:rPr>
        <w:t> </w:t>
      </w:r>
    </w:p>
    <w:p w:rsidR="00400F38" w:rsidRDefault="00303CFF">
      <w:r>
        <w:rPr>
          <w:lang w:val="ru-RU"/>
        </w:rPr>
        <w:t> </w:t>
      </w:r>
    </w:p>
    <w:p w:rsidR="00400F38" w:rsidRDefault="00303CFF">
      <w:r>
        <w:rPr>
          <w:b/>
          <w:szCs w:val="20"/>
          <w:lang w:val="ru-RU"/>
        </w:rPr>
        <w:t xml:space="preserve">Корректировка на вид сделки. </w:t>
      </w:r>
    </w:p>
    <w:p w:rsidR="00400F38" w:rsidRDefault="00303CFF">
      <w:r>
        <w:rPr>
          <w:lang w:val="ru-RU"/>
        </w:rPr>
        <w:t xml:space="preserve">Альтернативная сделка означает необходимость поиска иного жилья взамен того, которое продается. Чистая продажа </w:t>
      </w:r>
      <w:r>
        <w:rPr>
          <w:lang w:val="ru-RU"/>
        </w:rPr>
        <w:t>– покупатель не связан с ожиданием подбора иного жилья, взамен продаваемого. Величина корректировки рассчитана с учетом мнения специалистов ведущих агентств недвижимости (АН "Домашний консультант",  Валерий Зимин, 8-916-839-64-24; АН "Триумфальная арка", Е</w:t>
      </w:r>
      <w:r>
        <w:rPr>
          <w:lang w:val="ru-RU"/>
        </w:rPr>
        <w:t>лезева Ольга, 8-916-027-27-84; АН "Кутузовский проспект", Хомич Наталья, 8-916-969-29-55). Величина корректировки составляет от 3 до 5% в зависимости от сложности Альтернативы.</w:t>
      </w:r>
    </w:p>
    <w:p w:rsidR="00400F38" w:rsidRDefault="00303CFF">
      <w:r>
        <w:rPr>
          <w:b/>
          <w:szCs w:val="20"/>
          <w:lang w:val="ru-RU"/>
        </w:rPr>
        <w:t xml:space="preserve">Корректировка на материал стен дома. </w:t>
      </w:r>
    </w:p>
    <w:p w:rsidR="00400F38" w:rsidRDefault="00303CFF">
      <w:r>
        <w:rPr>
          <w:lang w:val="ru-RU"/>
        </w:rPr>
        <w:lastRenderedPageBreak/>
        <w:t>Корректировки удельной рыночной стоимости</w:t>
      </w:r>
      <w:r>
        <w:rPr>
          <w:lang w:val="ru-RU"/>
        </w:rPr>
        <w:t xml:space="preserve"> квартиры на Тип (конструкцию, материал стен) многоквартирного жилого дома - отношения удельных рыночных цен квартир, расположенных в разных по конструкции многоквартирных домах.</w:t>
      </w:r>
    </w:p>
    <w:p w:rsidR="00400F38" w:rsidRDefault="00303CFF">
      <w:r>
        <w:rPr>
          <w:lang w:val="ru-RU"/>
        </w:rPr>
        <w:t>К расчету приняты рыночные цены предложений пар аналогичных по параметрам ква</w:t>
      </w:r>
      <w:r>
        <w:rPr>
          <w:lang w:val="ru-RU"/>
        </w:rPr>
        <w:t>ртир (местоположение, транспортная доступность, этажность, состояние и окружение дома, этаж, лифт, общая площадь квартиры, количество комнат, качество и состояние отделки и инженерных коммуникаций, площадь кухни, санузел, лоджия/балкон), расположенных в ра</w:t>
      </w:r>
      <w:r>
        <w:rPr>
          <w:lang w:val="ru-RU"/>
        </w:rPr>
        <w:t>зличных по конструкции многоквартирных жилых домах.</w:t>
      </w:r>
    </w:p>
    <w:p w:rsidR="00400F38" w:rsidRDefault="00303CFF">
      <w:r>
        <w:rPr>
          <w:lang w:val="ru-RU"/>
        </w:rPr>
        <w:t>Итоги расчета СтатРиелт на основе актуальных рыночных данных</w:t>
      </w:r>
    </w:p>
    <w:tbl>
      <w:tblPr>
        <w:tblStyle w:val="a3"/>
        <w:tblW w:w="9356" w:type="dxa"/>
        <w:tblInd w:w="108" w:type="dxa"/>
        <w:tblLayout w:type="fixed"/>
        <w:tblLook w:val="04A0" w:firstRow="1" w:lastRow="0" w:firstColumn="1" w:lastColumn="0" w:noHBand="0" w:noVBand="1"/>
      </w:tblPr>
      <w:tblGrid>
        <w:gridCol w:w="1872"/>
        <w:gridCol w:w="1871"/>
        <w:gridCol w:w="1871"/>
        <w:gridCol w:w="1871"/>
        <w:gridCol w:w="1871"/>
      </w:tblGrid>
      <w:tr w:rsidR="00400F38">
        <w:trPr>
          <w:trHeight w:val="371"/>
        </w:trPr>
        <w:tc>
          <w:tcPr>
            <w:tcW w:w="360" w:type="dxa"/>
          </w:tcPr>
          <w:p w:rsidR="00400F38" w:rsidRDefault="00303CFF">
            <w:pPr>
              <w:jc w:val="left"/>
            </w:pPr>
            <w:r>
              <w:rPr>
                <w:lang w:val="ru-RU"/>
              </w:rPr>
              <w:t>Тип многоквартирного жилого дома</w:t>
            </w:r>
          </w:p>
        </w:tc>
        <w:tc>
          <w:tcPr>
            <w:tcW w:w="360" w:type="dxa"/>
          </w:tcPr>
          <w:p w:rsidR="00400F38" w:rsidRDefault="00303CFF">
            <w:pPr>
              <w:jc w:val="left"/>
            </w:pPr>
            <w:r>
              <w:rPr>
                <w:lang w:val="ru-RU"/>
              </w:rPr>
              <w:t>Характеристика конструкций и элементов здания</w:t>
            </w:r>
          </w:p>
        </w:tc>
        <w:tc>
          <w:tcPr>
            <w:tcW w:w="360" w:type="dxa"/>
          </w:tcPr>
          <w:p w:rsidR="00400F38" w:rsidRDefault="00303CFF">
            <w:pPr>
              <w:jc w:val="left"/>
            </w:pPr>
            <w:r>
              <w:rPr>
                <w:lang w:val="ru-RU"/>
              </w:rPr>
              <w:t>нижняя граница</w:t>
            </w:r>
          </w:p>
        </w:tc>
        <w:tc>
          <w:tcPr>
            <w:tcW w:w="360" w:type="dxa"/>
          </w:tcPr>
          <w:p w:rsidR="00400F38" w:rsidRDefault="00303CFF">
            <w:pPr>
              <w:jc w:val="left"/>
            </w:pPr>
            <w:r>
              <w:rPr>
                <w:lang w:val="ru-RU"/>
              </w:rPr>
              <w:t>верхняя граница</w:t>
            </w:r>
          </w:p>
        </w:tc>
        <w:tc>
          <w:tcPr>
            <w:tcW w:w="360" w:type="dxa"/>
          </w:tcPr>
          <w:p w:rsidR="00400F38" w:rsidRDefault="00303CFF">
            <w:pPr>
              <w:jc w:val="left"/>
            </w:pPr>
            <w:r>
              <w:rPr>
                <w:b/>
                <w:lang w:val="ru-RU"/>
              </w:rPr>
              <w:t>Среднее значение</w:t>
            </w:r>
          </w:p>
        </w:tc>
      </w:tr>
      <w:tr w:rsidR="00400F38">
        <w:trPr>
          <w:trHeight w:val="371"/>
        </w:trPr>
        <w:tc>
          <w:tcPr>
            <w:tcW w:w="360" w:type="dxa"/>
          </w:tcPr>
          <w:p w:rsidR="00400F38" w:rsidRDefault="00303CFF">
            <w:pPr>
              <w:jc w:val="left"/>
            </w:pPr>
            <w:r>
              <w:rPr>
                <w:lang w:val="ru-RU"/>
              </w:rPr>
              <w:t>Кирпичные здани</w:t>
            </w:r>
            <w:r>
              <w:rPr>
                <w:lang w:val="ru-RU"/>
              </w:rPr>
              <w:t>я</w:t>
            </w:r>
          </w:p>
        </w:tc>
        <w:tc>
          <w:tcPr>
            <w:tcW w:w="360" w:type="dxa"/>
          </w:tcPr>
          <w:p w:rsidR="00400F38" w:rsidRDefault="00303CFF">
            <w:pPr>
              <w:jc w:val="left"/>
            </w:pPr>
            <w:r>
              <w:rPr>
                <w:lang w:val="ru-RU"/>
              </w:rPr>
              <w:t>Фундамент, перекрытия и покрытия - из сборного железобетона. Стены - преимущественно кирпичные</w:t>
            </w:r>
          </w:p>
        </w:tc>
        <w:tc>
          <w:tcPr>
            <w:tcW w:w="360" w:type="dxa"/>
          </w:tcPr>
          <w:p w:rsidR="00400F38" w:rsidRDefault="00303CFF">
            <w:pPr>
              <w:jc w:val="left"/>
            </w:pPr>
            <w:r>
              <w:rPr>
                <w:lang w:val="ru-RU"/>
              </w:rPr>
              <w:t> </w:t>
            </w:r>
          </w:p>
        </w:tc>
        <w:tc>
          <w:tcPr>
            <w:tcW w:w="360" w:type="dxa"/>
          </w:tcPr>
          <w:p w:rsidR="00400F38" w:rsidRDefault="00303CFF">
            <w:pPr>
              <w:jc w:val="left"/>
            </w:pPr>
            <w:r>
              <w:rPr>
                <w:lang w:val="ru-RU"/>
              </w:rPr>
              <w:t> </w:t>
            </w:r>
          </w:p>
        </w:tc>
        <w:tc>
          <w:tcPr>
            <w:tcW w:w="360" w:type="dxa"/>
          </w:tcPr>
          <w:p w:rsidR="00400F38" w:rsidRDefault="00303CFF">
            <w:pPr>
              <w:jc w:val="left"/>
            </w:pPr>
            <w:r>
              <w:rPr>
                <w:b/>
                <w:lang w:val="ru-RU"/>
              </w:rPr>
              <w:t>1,00</w:t>
            </w:r>
          </w:p>
        </w:tc>
      </w:tr>
      <w:tr w:rsidR="00400F38">
        <w:trPr>
          <w:trHeight w:val="371"/>
        </w:trPr>
        <w:tc>
          <w:tcPr>
            <w:tcW w:w="360" w:type="dxa"/>
          </w:tcPr>
          <w:p w:rsidR="00400F38" w:rsidRDefault="00303CFF">
            <w:pPr>
              <w:jc w:val="left"/>
            </w:pPr>
            <w:r>
              <w:rPr>
                <w:lang w:val="ru-RU"/>
              </w:rPr>
              <w:t>Монолитные здания</w:t>
            </w:r>
          </w:p>
        </w:tc>
        <w:tc>
          <w:tcPr>
            <w:tcW w:w="360" w:type="dxa"/>
          </w:tcPr>
          <w:p w:rsidR="00400F38" w:rsidRDefault="00303CFF">
            <w:pPr>
              <w:jc w:val="left"/>
            </w:pPr>
            <w:r>
              <w:rPr>
                <w:lang w:val="ru-RU"/>
              </w:rPr>
              <w:t>Фундамент, перекрытия и покрытия - из монолитного железобетона. Стены - из монолитного железобетона, кирпичные или блочные с наружной отделкой</w:t>
            </w:r>
          </w:p>
        </w:tc>
        <w:tc>
          <w:tcPr>
            <w:tcW w:w="360" w:type="dxa"/>
          </w:tcPr>
          <w:p w:rsidR="00400F38" w:rsidRDefault="00303CFF">
            <w:pPr>
              <w:jc w:val="left"/>
            </w:pPr>
            <w:r>
              <w:rPr>
                <w:lang w:val="ru-RU"/>
              </w:rPr>
              <w:t>1,00</w:t>
            </w:r>
          </w:p>
        </w:tc>
        <w:tc>
          <w:tcPr>
            <w:tcW w:w="360" w:type="dxa"/>
          </w:tcPr>
          <w:p w:rsidR="00400F38" w:rsidRDefault="00303CFF">
            <w:pPr>
              <w:jc w:val="left"/>
            </w:pPr>
            <w:r>
              <w:rPr>
                <w:lang w:val="ru-RU"/>
              </w:rPr>
              <w:t>1,05</w:t>
            </w:r>
          </w:p>
        </w:tc>
        <w:tc>
          <w:tcPr>
            <w:tcW w:w="360" w:type="dxa"/>
          </w:tcPr>
          <w:p w:rsidR="00400F38" w:rsidRDefault="00303CFF">
            <w:pPr>
              <w:jc w:val="left"/>
            </w:pPr>
            <w:r>
              <w:rPr>
                <w:b/>
                <w:lang w:val="ru-RU"/>
              </w:rPr>
              <w:t>1,02</w:t>
            </w:r>
          </w:p>
        </w:tc>
      </w:tr>
      <w:tr w:rsidR="00400F38">
        <w:trPr>
          <w:trHeight w:val="371"/>
        </w:trPr>
        <w:tc>
          <w:tcPr>
            <w:tcW w:w="360" w:type="dxa"/>
          </w:tcPr>
          <w:p w:rsidR="00400F38" w:rsidRDefault="00303CFF">
            <w:pPr>
              <w:jc w:val="left"/>
            </w:pPr>
            <w:r>
              <w:rPr>
                <w:lang w:val="ru-RU"/>
              </w:rPr>
              <w:t>Панельные здания</w:t>
            </w:r>
          </w:p>
        </w:tc>
        <w:tc>
          <w:tcPr>
            <w:tcW w:w="360" w:type="dxa"/>
          </w:tcPr>
          <w:p w:rsidR="00400F38" w:rsidRDefault="00303CFF">
            <w:pPr>
              <w:jc w:val="left"/>
            </w:pPr>
            <w:r>
              <w:rPr>
                <w:lang w:val="ru-RU"/>
              </w:rPr>
              <w:t>Фундамент, перекрытия и покрытия - из сборного железобетона. Стены - крупнопанельные из ячеистого железобетона</w:t>
            </w:r>
          </w:p>
        </w:tc>
        <w:tc>
          <w:tcPr>
            <w:tcW w:w="360" w:type="dxa"/>
          </w:tcPr>
          <w:p w:rsidR="00400F38" w:rsidRDefault="00303CFF">
            <w:pPr>
              <w:jc w:val="left"/>
            </w:pPr>
            <w:r>
              <w:rPr>
                <w:lang w:val="ru-RU"/>
              </w:rPr>
              <w:t>0,92</w:t>
            </w:r>
          </w:p>
        </w:tc>
        <w:tc>
          <w:tcPr>
            <w:tcW w:w="360" w:type="dxa"/>
          </w:tcPr>
          <w:p w:rsidR="00400F38" w:rsidRDefault="00303CFF">
            <w:pPr>
              <w:jc w:val="left"/>
            </w:pPr>
            <w:r>
              <w:rPr>
                <w:lang w:val="ru-RU"/>
              </w:rPr>
              <w:t>0,97</w:t>
            </w:r>
          </w:p>
        </w:tc>
        <w:tc>
          <w:tcPr>
            <w:tcW w:w="360" w:type="dxa"/>
          </w:tcPr>
          <w:p w:rsidR="00400F38" w:rsidRDefault="00303CFF">
            <w:pPr>
              <w:jc w:val="left"/>
            </w:pPr>
            <w:r>
              <w:rPr>
                <w:b/>
                <w:lang w:val="ru-RU"/>
              </w:rPr>
              <w:t>0,94</w:t>
            </w:r>
          </w:p>
        </w:tc>
      </w:tr>
      <w:tr w:rsidR="00400F38">
        <w:trPr>
          <w:trHeight w:val="371"/>
        </w:trPr>
        <w:tc>
          <w:tcPr>
            <w:tcW w:w="360" w:type="dxa"/>
          </w:tcPr>
          <w:p w:rsidR="00400F38" w:rsidRDefault="00303CFF">
            <w:pPr>
              <w:jc w:val="left"/>
            </w:pPr>
            <w:r>
              <w:rPr>
                <w:lang w:val="ru-RU"/>
              </w:rPr>
              <w:t>Смешанного типа</w:t>
            </w:r>
          </w:p>
        </w:tc>
        <w:tc>
          <w:tcPr>
            <w:tcW w:w="360" w:type="dxa"/>
          </w:tcPr>
          <w:p w:rsidR="00400F38" w:rsidRDefault="00303CFF">
            <w:pPr>
              <w:jc w:val="left"/>
            </w:pPr>
            <w:r>
              <w:rPr>
                <w:lang w:val="ru-RU"/>
              </w:rPr>
              <w:t>Фундамент - каменный. Стены - преимущественно каменные. Балки перекрытия и покрытия - металлические или деревянны</w:t>
            </w:r>
            <w:r>
              <w:rPr>
                <w:lang w:val="ru-RU"/>
              </w:rPr>
              <w:t>е. Крыша - скатная деревянная</w:t>
            </w:r>
          </w:p>
        </w:tc>
        <w:tc>
          <w:tcPr>
            <w:tcW w:w="360" w:type="dxa"/>
          </w:tcPr>
          <w:p w:rsidR="00400F38" w:rsidRDefault="00303CFF">
            <w:pPr>
              <w:jc w:val="left"/>
            </w:pPr>
            <w:r>
              <w:rPr>
                <w:lang w:val="ru-RU"/>
              </w:rPr>
              <w:t>0,86</w:t>
            </w:r>
          </w:p>
        </w:tc>
        <w:tc>
          <w:tcPr>
            <w:tcW w:w="360" w:type="dxa"/>
          </w:tcPr>
          <w:p w:rsidR="00400F38" w:rsidRDefault="00303CFF">
            <w:pPr>
              <w:jc w:val="left"/>
            </w:pPr>
            <w:r>
              <w:rPr>
                <w:lang w:val="ru-RU"/>
              </w:rPr>
              <w:t>0,96</w:t>
            </w:r>
          </w:p>
        </w:tc>
        <w:tc>
          <w:tcPr>
            <w:tcW w:w="360" w:type="dxa"/>
          </w:tcPr>
          <w:p w:rsidR="00400F38" w:rsidRDefault="00303CFF">
            <w:pPr>
              <w:jc w:val="left"/>
            </w:pPr>
            <w:r>
              <w:rPr>
                <w:b/>
                <w:lang w:val="ru-RU"/>
              </w:rPr>
              <w:t>0,9</w:t>
            </w:r>
          </w:p>
        </w:tc>
      </w:tr>
      <w:tr w:rsidR="00400F38">
        <w:trPr>
          <w:trHeight w:val="371"/>
        </w:trPr>
        <w:tc>
          <w:tcPr>
            <w:tcW w:w="360" w:type="dxa"/>
          </w:tcPr>
          <w:p w:rsidR="00400F38" w:rsidRDefault="00303CFF">
            <w:pPr>
              <w:jc w:val="left"/>
            </w:pPr>
            <w:r>
              <w:rPr>
                <w:lang w:val="ru-RU"/>
              </w:rPr>
              <w:t>Деревянные здания</w:t>
            </w:r>
          </w:p>
        </w:tc>
        <w:tc>
          <w:tcPr>
            <w:tcW w:w="360" w:type="dxa"/>
          </w:tcPr>
          <w:p w:rsidR="00400F38" w:rsidRDefault="00303CFF">
            <w:pPr>
              <w:jc w:val="left"/>
            </w:pPr>
            <w:r>
              <w:rPr>
                <w:lang w:val="ru-RU"/>
              </w:rPr>
              <w:t xml:space="preserve">Фундамент - каменный. Перекрытия - деревянные или по металлическим балкам. Стены, </w:t>
            </w:r>
            <w:r>
              <w:rPr>
                <w:lang w:val="ru-RU"/>
              </w:rPr>
              <w:lastRenderedPageBreak/>
              <w:t>перегородки, стропила крыши - деревянные</w:t>
            </w:r>
          </w:p>
        </w:tc>
        <w:tc>
          <w:tcPr>
            <w:tcW w:w="360" w:type="dxa"/>
          </w:tcPr>
          <w:p w:rsidR="00400F38" w:rsidRDefault="00303CFF">
            <w:pPr>
              <w:jc w:val="left"/>
            </w:pPr>
            <w:r>
              <w:rPr>
                <w:lang w:val="ru-RU"/>
              </w:rPr>
              <w:lastRenderedPageBreak/>
              <w:t>0,52</w:t>
            </w:r>
          </w:p>
        </w:tc>
        <w:tc>
          <w:tcPr>
            <w:tcW w:w="360" w:type="dxa"/>
          </w:tcPr>
          <w:p w:rsidR="00400F38" w:rsidRDefault="00303CFF">
            <w:pPr>
              <w:jc w:val="left"/>
            </w:pPr>
            <w:r>
              <w:rPr>
                <w:lang w:val="ru-RU"/>
              </w:rPr>
              <w:t>0,71</w:t>
            </w:r>
          </w:p>
        </w:tc>
        <w:tc>
          <w:tcPr>
            <w:tcW w:w="360" w:type="dxa"/>
          </w:tcPr>
          <w:p w:rsidR="00400F38" w:rsidRDefault="00303CFF">
            <w:pPr>
              <w:jc w:val="left"/>
            </w:pPr>
            <w:r>
              <w:rPr>
                <w:b/>
                <w:lang w:val="ru-RU"/>
              </w:rPr>
              <w:t>0,61</w:t>
            </w:r>
          </w:p>
        </w:tc>
      </w:tr>
    </w:tbl>
    <w:p w:rsidR="00400F38" w:rsidRDefault="00303CFF">
      <w:r>
        <w:rPr>
          <w:lang w:val="ru-RU"/>
        </w:rPr>
        <w:lastRenderedPageBreak/>
        <w:t>Источник информации: https://www.statrielt.ru </w:t>
      </w:r>
    </w:p>
    <w:p w:rsidR="00400F38" w:rsidRDefault="00303CFF">
      <w:r>
        <w:rPr>
          <w:b/>
          <w:szCs w:val="20"/>
          <w:lang w:val="ru-RU"/>
        </w:rPr>
        <w:t>Коррект</w:t>
      </w:r>
      <w:r>
        <w:rPr>
          <w:b/>
          <w:szCs w:val="20"/>
          <w:lang w:val="ru-RU"/>
        </w:rPr>
        <w:t xml:space="preserve">ировка на этаж. </w:t>
      </w:r>
    </w:p>
    <w:p w:rsidR="00400F38" w:rsidRDefault="00303CFF">
      <w:r>
        <w:rPr>
          <w:lang w:val="ru-RU"/>
        </w:rPr>
        <w:t>Корректировка на этаж учитывает снижение стоимости объекта за счет расположения на крайних этажах здания. По данным «Справочник оценщика недвижимости-2018 «Квартиры» под редакцией Лейфера Л.А.». Поправка на последний этаж не вносится, если</w:t>
      </w:r>
      <w:r>
        <w:rPr>
          <w:lang w:val="ru-RU"/>
        </w:rPr>
        <w:t xml:space="preserve"> над этажом, на котором расположен аналог, есть технический этаж, который фактический и является крайним.</w:t>
      </w:r>
    </w:p>
    <w:p w:rsidR="00400F38" w:rsidRDefault="00303CFF">
      <w:pPr>
        <w:jc w:val="center"/>
      </w:pPr>
      <w:r>
        <w:rPr>
          <w:noProof/>
          <w:lang w:val="ru-RU" w:eastAsia="ru-RU"/>
        </w:rPr>
        <w:drawing>
          <wp:inline distT="0" distB="0" distL="0" distR="0">
            <wp:extent cx="4699029" cy="2825242"/>
            <wp:effectExtent l="0" t="0" r="0" b="0"/>
            <wp:docPr id="8" nam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90.jpg"/>
                    <pic:cNvPicPr/>
                  </pic:nvPicPr>
                  <pic:blipFill>
                    <a:blip r:embed="rId27"/>
                    <a:stretch>
                      <a:fillRect/>
                    </a:stretch>
                  </pic:blipFill>
                  <pic:spPr>
                    <a:xfrm>
                      <a:off x="0" y="0"/>
                      <a:ext cx="4699029" cy="2825242"/>
                    </a:xfrm>
                    <a:prstGeom prst="rect">
                      <a:avLst/>
                    </a:prstGeom>
                  </pic:spPr>
                </pic:pic>
              </a:graphicData>
            </a:graphic>
          </wp:inline>
        </w:drawing>
      </w:r>
    </w:p>
    <w:p w:rsidR="00400F38" w:rsidRDefault="00303CFF">
      <w:r>
        <w:rPr>
          <w:b/>
          <w:szCs w:val="20"/>
          <w:lang w:val="ru-RU"/>
        </w:rPr>
        <w:t xml:space="preserve">Корректировка на этажность. </w:t>
      </w:r>
    </w:p>
    <w:p w:rsidR="00400F38" w:rsidRDefault="00303CFF">
      <w:r>
        <w:rPr>
          <w:lang w:val="ru-RU"/>
        </w:rPr>
        <w:t>Корректировка на этажность определена на основе данных полученных в результате консультаций с риэлторами Московского региона (АН "Домашний консультант",  Валерий Зимин, 8-916-839-64-24; АН "Триумфальная арка", Елезева Ольга, 8-916-027-27-84; АН "Кутузовски</w:t>
      </w:r>
      <w:r>
        <w:rPr>
          <w:lang w:val="ru-RU"/>
        </w:rPr>
        <w:t>й проспект", Хомич Наталья, 8-916-969-29-55). Объект оценки и объекты-аналоги сопоставимы по данному параметру, поправка не вносилась. </w:t>
      </w:r>
    </w:p>
    <w:p w:rsidR="00400F38" w:rsidRDefault="00303CFF">
      <w:r>
        <w:rPr>
          <w:b/>
          <w:szCs w:val="20"/>
          <w:lang w:val="ru-RU"/>
        </w:rPr>
        <w:t xml:space="preserve">Корректировка на общую площадь. </w:t>
      </w:r>
    </w:p>
    <w:p w:rsidR="00400F38" w:rsidRDefault="00303CFF">
      <w:r>
        <w:rPr>
          <w:lang w:val="ru-RU"/>
        </w:rPr>
        <w:t>Стоимость удельной величины объектов недвижимости зависит от площади самих объектов, то</w:t>
      </w:r>
      <w:r>
        <w:rPr>
          <w:lang w:val="ru-RU"/>
        </w:rPr>
        <w:t xml:space="preserve"> есть, при прочих равных условиях, цена единицы площади больших объектов ниже, чем меньших по площади. При сравнении аналогов эта разница устраняется введением корректировки на площадь.</w:t>
      </w:r>
    </w:p>
    <w:p w:rsidR="00400F38" w:rsidRDefault="00303CFF">
      <w:r>
        <w:rPr>
          <w:lang w:val="ru-RU"/>
        </w:rPr>
        <w:t>Информация для расчета корректировки на общую площадь согласно справоч</w:t>
      </w:r>
      <w:r>
        <w:rPr>
          <w:lang w:val="ru-RU"/>
        </w:rPr>
        <w:t>нику «Справочник оценщика недвижимости-2018 «Квартиры» под редакцией Лейфера Л.А.». Ниже в таблице приведен расчет корректировок на общую площадь квартиры.</w:t>
      </w:r>
    </w:p>
    <w:p w:rsidR="00400F38" w:rsidRDefault="00303CFF">
      <w:pPr>
        <w:jc w:val="center"/>
      </w:pPr>
      <w:r>
        <w:rPr>
          <w:noProof/>
          <w:lang w:val="ru-RU" w:eastAsia="ru-RU"/>
        </w:rPr>
        <w:lastRenderedPageBreak/>
        <w:drawing>
          <wp:inline distT="0" distB="0" distL="0" distR="0">
            <wp:extent cx="4621359" cy="3475728"/>
            <wp:effectExtent l="0" t="0" r="0" b="0"/>
            <wp:docPr id="9" nam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90.jpg"/>
                    <pic:cNvPicPr/>
                  </pic:nvPicPr>
                  <pic:blipFill>
                    <a:blip r:embed="rId28"/>
                    <a:stretch>
                      <a:fillRect/>
                    </a:stretch>
                  </pic:blipFill>
                  <pic:spPr>
                    <a:xfrm>
                      <a:off x="0" y="0"/>
                      <a:ext cx="4621359" cy="3475728"/>
                    </a:xfrm>
                    <a:prstGeom prst="rect">
                      <a:avLst/>
                    </a:prstGeom>
                  </pic:spPr>
                </pic:pic>
              </a:graphicData>
            </a:graphic>
          </wp:inline>
        </w:drawing>
      </w:r>
    </w:p>
    <w:p w:rsidR="00400F38" w:rsidRDefault="00303CFF">
      <w:r>
        <w:rPr>
          <w:b/>
          <w:szCs w:val="20"/>
          <w:lang w:val="ru-RU"/>
        </w:rPr>
        <w:t>Корректировка на качество отделки.</w:t>
      </w:r>
    </w:p>
    <w:p w:rsidR="00400F38" w:rsidRDefault="00303CFF">
      <w:r>
        <w:rPr>
          <w:szCs w:val="20"/>
          <w:lang w:val="ru-RU"/>
        </w:rPr>
        <w:t>Учитывает разницу в качестве отделки Объекта оценки по сравнени</w:t>
      </w:r>
      <w:r>
        <w:rPr>
          <w:szCs w:val="20"/>
          <w:lang w:val="ru-RU"/>
        </w:rPr>
        <w:t>ю с качеством отделки аналогов. Величина поправки определяется экспертным путем, в соответствии со сложившимися на дату оценки цен на стройматериалы и работы специализированных организаций (Группа компания Сервис, 8-495-921-37-99,  http://sv-servise.ru/, К</w:t>
      </w:r>
      <w:r>
        <w:rPr>
          <w:szCs w:val="20"/>
          <w:lang w:val="ru-RU"/>
        </w:rPr>
        <w:t>омпания «РемонтЭкспресс», 7 (495) 256-02-96, http://remontexpress.ru/, Группа Бау-Нест, 8 (495) 767-77-02, http://www.bau-nest.ru/, Компания «ReFresh», 7 (495) 773-75-71, http://the-refresh.ru/). Указывается в руб./кв.м.</w:t>
      </w:r>
    </w:p>
    <w:p w:rsidR="00693F66" w:rsidRDefault="00303CFF" w:rsidP="003D5443">
      <w:pPr>
        <w:sectPr w:rsidR="00693F66">
          <w:pgSz w:w="11907" w:h="16839" w:code="9"/>
          <w:pgMar w:top="1134" w:right="850" w:bottom="1134" w:left="1701" w:header="708" w:footer="708" w:gutter="0"/>
          <w:cols w:space="708"/>
          <w:docGrid w:linePitch="360"/>
        </w:sectPr>
      </w:pPr>
    </w:p>
    <w:p w:rsidR="00400F38" w:rsidRDefault="00303CFF">
      <w:pPr>
        <w:pStyle w:val="3"/>
      </w:pPr>
      <w:r>
        <w:rPr>
          <w:lang w:val="ru-RU"/>
        </w:rPr>
        <w:lastRenderedPageBreak/>
        <w:t>Корректировки на со</w:t>
      </w:r>
      <w:r>
        <w:rPr>
          <w:lang w:val="ru-RU"/>
        </w:rPr>
        <w:t>стояние внутренней отделки, руб./кв. м</w:t>
      </w:r>
    </w:p>
    <w:tbl>
      <w:tblPr>
        <w:tblStyle w:val="a3"/>
        <w:tblW w:w="14300" w:type="dxa"/>
        <w:tblInd w:w="108" w:type="dxa"/>
        <w:tblLayout w:type="fixed"/>
        <w:tblLook w:val="04A0" w:firstRow="1" w:lastRow="0" w:firstColumn="1" w:lastColumn="0" w:noHBand="0" w:noVBand="1"/>
      </w:tblPr>
      <w:tblGrid>
        <w:gridCol w:w="1588"/>
        <w:gridCol w:w="1589"/>
        <w:gridCol w:w="1589"/>
        <w:gridCol w:w="1589"/>
        <w:gridCol w:w="1589"/>
        <w:gridCol w:w="1589"/>
        <w:gridCol w:w="1589"/>
        <w:gridCol w:w="1589"/>
        <w:gridCol w:w="1589"/>
      </w:tblGrid>
      <w:tr w:rsidR="00400F38">
        <w:trPr>
          <w:trHeight w:val="250"/>
          <w:tblHeader/>
        </w:trPr>
        <w:tc>
          <w:tcPr>
            <w:tcW w:w="360" w:type="dxa"/>
            <w:shd w:val="clear" w:color="auto" w:fill="BFBFBF" w:themeFill="background1" w:themeFillShade="BF"/>
            <w:vAlign w:val="center"/>
          </w:tcPr>
          <w:p w:rsidR="00400F38" w:rsidRDefault="00303CFF">
            <w:pPr>
              <w:pStyle w:val="TextInTable"/>
              <w:ind w:left="-95" w:right="-95"/>
              <w:jc w:val="center"/>
            </w:pPr>
            <w:r>
              <w:rPr>
                <w:b/>
                <w:sz w:val="16"/>
                <w:szCs w:val="16"/>
              </w:rPr>
              <w:t>Аналог/Объект</w:t>
            </w:r>
          </w:p>
        </w:tc>
        <w:tc>
          <w:tcPr>
            <w:tcW w:w="360" w:type="dxa"/>
            <w:shd w:val="clear" w:color="auto" w:fill="BFBFBF" w:themeFill="background1" w:themeFillShade="BF"/>
            <w:vAlign w:val="center"/>
          </w:tcPr>
          <w:p w:rsidR="00400F38" w:rsidRDefault="00303CFF">
            <w:pPr>
              <w:pStyle w:val="TextInTable"/>
              <w:ind w:left="-95" w:right="-95"/>
              <w:jc w:val="center"/>
            </w:pPr>
            <w:r>
              <w:rPr>
                <w:b/>
                <w:sz w:val="16"/>
                <w:szCs w:val="16"/>
              </w:rPr>
              <w:t>Без отделки</w:t>
            </w:r>
          </w:p>
        </w:tc>
        <w:tc>
          <w:tcPr>
            <w:tcW w:w="360" w:type="dxa"/>
            <w:shd w:val="clear" w:color="auto" w:fill="BFBFBF" w:themeFill="background1" w:themeFillShade="BF"/>
            <w:vAlign w:val="center"/>
          </w:tcPr>
          <w:p w:rsidR="00400F38" w:rsidRDefault="00303CFF">
            <w:pPr>
              <w:pStyle w:val="TextInTable"/>
              <w:ind w:left="-95" w:right="-95"/>
              <w:jc w:val="center"/>
            </w:pPr>
            <w:r>
              <w:rPr>
                <w:b/>
                <w:sz w:val="16"/>
                <w:szCs w:val="16"/>
              </w:rPr>
              <w:t>Дом не построен</w:t>
            </w:r>
          </w:p>
        </w:tc>
        <w:tc>
          <w:tcPr>
            <w:tcW w:w="360" w:type="dxa"/>
            <w:shd w:val="clear" w:color="auto" w:fill="BFBFBF" w:themeFill="background1" w:themeFillShade="BF"/>
            <w:vAlign w:val="center"/>
          </w:tcPr>
          <w:p w:rsidR="00400F38" w:rsidRDefault="00303CFF">
            <w:pPr>
              <w:pStyle w:val="TextInTable"/>
              <w:ind w:left="-95" w:right="-95"/>
              <w:jc w:val="center"/>
            </w:pPr>
            <w:r>
              <w:rPr>
                <w:b/>
                <w:sz w:val="16"/>
                <w:szCs w:val="16"/>
              </w:rPr>
              <w:t>Требуется капитальный ремонт</w:t>
            </w:r>
          </w:p>
        </w:tc>
        <w:tc>
          <w:tcPr>
            <w:tcW w:w="360" w:type="dxa"/>
            <w:shd w:val="clear" w:color="auto" w:fill="BFBFBF" w:themeFill="background1" w:themeFillShade="BF"/>
            <w:vAlign w:val="center"/>
          </w:tcPr>
          <w:p w:rsidR="00400F38" w:rsidRDefault="00303CFF">
            <w:pPr>
              <w:pStyle w:val="TextInTable"/>
              <w:ind w:left="-95" w:right="-95"/>
              <w:jc w:val="center"/>
            </w:pPr>
            <w:r>
              <w:rPr>
                <w:b/>
                <w:sz w:val="16"/>
                <w:szCs w:val="16"/>
              </w:rPr>
              <w:t>Предчистовая отделка</w:t>
            </w:r>
          </w:p>
        </w:tc>
        <w:tc>
          <w:tcPr>
            <w:tcW w:w="360" w:type="dxa"/>
            <w:shd w:val="clear" w:color="auto" w:fill="BFBFBF" w:themeFill="background1" w:themeFillShade="BF"/>
            <w:vAlign w:val="center"/>
          </w:tcPr>
          <w:p w:rsidR="00400F38" w:rsidRDefault="00303CFF">
            <w:pPr>
              <w:pStyle w:val="TextInTable"/>
              <w:ind w:left="-95" w:right="-95"/>
              <w:jc w:val="center"/>
            </w:pPr>
            <w:r>
              <w:rPr>
                <w:b/>
                <w:sz w:val="16"/>
                <w:szCs w:val="16"/>
              </w:rPr>
              <w:t>Требуется косметический ремонт</w:t>
            </w:r>
          </w:p>
        </w:tc>
        <w:tc>
          <w:tcPr>
            <w:tcW w:w="360" w:type="dxa"/>
            <w:shd w:val="clear" w:color="auto" w:fill="BFBFBF" w:themeFill="background1" w:themeFillShade="BF"/>
            <w:vAlign w:val="center"/>
          </w:tcPr>
          <w:p w:rsidR="00400F38" w:rsidRDefault="00303CFF">
            <w:pPr>
              <w:pStyle w:val="TextInTable"/>
              <w:ind w:left="-95" w:right="-95"/>
              <w:jc w:val="center"/>
            </w:pPr>
            <w:r>
              <w:rPr>
                <w:b/>
                <w:sz w:val="16"/>
                <w:szCs w:val="16"/>
              </w:rPr>
              <w:t>Хорошее</w:t>
            </w:r>
          </w:p>
        </w:tc>
        <w:tc>
          <w:tcPr>
            <w:tcW w:w="360" w:type="dxa"/>
            <w:shd w:val="clear" w:color="auto" w:fill="BFBFBF" w:themeFill="background1" w:themeFillShade="BF"/>
            <w:vAlign w:val="center"/>
          </w:tcPr>
          <w:p w:rsidR="00400F38" w:rsidRDefault="00303CFF">
            <w:pPr>
              <w:pStyle w:val="TextInTable"/>
              <w:ind w:left="-95" w:right="-95"/>
              <w:jc w:val="center"/>
            </w:pPr>
            <w:r>
              <w:rPr>
                <w:b/>
                <w:sz w:val="16"/>
                <w:szCs w:val="16"/>
              </w:rPr>
              <w:t>Отличное</w:t>
            </w:r>
          </w:p>
        </w:tc>
        <w:tc>
          <w:tcPr>
            <w:tcW w:w="360" w:type="dxa"/>
            <w:shd w:val="clear" w:color="auto" w:fill="BFBFBF" w:themeFill="background1" w:themeFillShade="BF"/>
            <w:vAlign w:val="center"/>
          </w:tcPr>
          <w:p w:rsidR="00400F38" w:rsidRDefault="00303CFF">
            <w:pPr>
              <w:pStyle w:val="TextInTable"/>
              <w:ind w:left="-95" w:right="-95"/>
              <w:jc w:val="center"/>
            </w:pPr>
            <w:r>
              <w:rPr>
                <w:b/>
                <w:sz w:val="16"/>
                <w:szCs w:val="16"/>
              </w:rPr>
              <w:t>Евроремонт</w:t>
            </w:r>
          </w:p>
        </w:tc>
      </w:tr>
      <w:tr w:rsidR="00400F38">
        <w:trPr>
          <w:trHeight w:val="250"/>
        </w:trPr>
        <w:tc>
          <w:tcPr>
            <w:tcW w:w="360" w:type="dxa"/>
            <w:shd w:val="clear" w:color="auto" w:fill="BFBFBF" w:themeFill="background1" w:themeFillShade="BF"/>
            <w:vAlign w:val="center"/>
          </w:tcPr>
          <w:p w:rsidR="00400F38" w:rsidRDefault="00303CFF">
            <w:pPr>
              <w:pStyle w:val="TextInTable"/>
              <w:ind w:left="-95" w:right="-95"/>
              <w:jc w:val="center"/>
            </w:pPr>
            <w:r>
              <w:rPr>
                <w:b/>
                <w:sz w:val="16"/>
                <w:szCs w:val="16"/>
              </w:rPr>
              <w:t>Без отделки</w:t>
            </w:r>
          </w:p>
        </w:tc>
        <w:tc>
          <w:tcPr>
            <w:tcW w:w="360" w:type="dxa"/>
            <w:vAlign w:val="center"/>
          </w:tcPr>
          <w:p w:rsidR="00400F38" w:rsidRDefault="00303CFF">
            <w:pPr>
              <w:pStyle w:val="TextInTable"/>
              <w:ind w:left="-95" w:right="-95"/>
              <w:jc w:val="center"/>
            </w:pPr>
            <w:r>
              <w:rPr>
                <w:sz w:val="16"/>
                <w:szCs w:val="16"/>
              </w:rPr>
              <w:t>от 0</w:t>
            </w:r>
          </w:p>
        </w:tc>
        <w:tc>
          <w:tcPr>
            <w:tcW w:w="360" w:type="dxa"/>
            <w:vAlign w:val="center"/>
          </w:tcPr>
          <w:p w:rsidR="00400F38" w:rsidRDefault="00303CFF">
            <w:pPr>
              <w:pStyle w:val="TextInTable"/>
              <w:ind w:left="-95" w:right="-95"/>
              <w:jc w:val="center"/>
            </w:pPr>
            <w:r>
              <w:rPr>
                <w:sz w:val="16"/>
                <w:szCs w:val="16"/>
              </w:rPr>
              <w:t>от 0</w:t>
            </w:r>
          </w:p>
        </w:tc>
        <w:tc>
          <w:tcPr>
            <w:tcW w:w="360" w:type="dxa"/>
            <w:vAlign w:val="center"/>
          </w:tcPr>
          <w:p w:rsidR="00400F38" w:rsidRDefault="00303CFF">
            <w:pPr>
              <w:pStyle w:val="TextInTable"/>
              <w:ind w:left="-95" w:right="-95"/>
              <w:jc w:val="center"/>
            </w:pPr>
            <w:r>
              <w:rPr>
                <w:sz w:val="16"/>
                <w:szCs w:val="16"/>
              </w:rPr>
              <w:t>от 1500</w:t>
            </w:r>
          </w:p>
        </w:tc>
        <w:tc>
          <w:tcPr>
            <w:tcW w:w="360" w:type="dxa"/>
            <w:vAlign w:val="center"/>
          </w:tcPr>
          <w:p w:rsidR="00400F38" w:rsidRDefault="00303CFF">
            <w:pPr>
              <w:pStyle w:val="TextInTable"/>
              <w:ind w:left="-95" w:right="-95"/>
              <w:jc w:val="center"/>
            </w:pPr>
            <w:r>
              <w:rPr>
                <w:sz w:val="16"/>
                <w:szCs w:val="16"/>
              </w:rPr>
              <w:t>от -2000</w:t>
            </w:r>
          </w:p>
        </w:tc>
        <w:tc>
          <w:tcPr>
            <w:tcW w:w="360" w:type="dxa"/>
            <w:vAlign w:val="center"/>
          </w:tcPr>
          <w:p w:rsidR="00400F38" w:rsidRDefault="00303CFF">
            <w:pPr>
              <w:pStyle w:val="TextInTable"/>
              <w:ind w:left="-95" w:right="-95"/>
              <w:jc w:val="center"/>
            </w:pPr>
            <w:r>
              <w:rPr>
                <w:sz w:val="16"/>
                <w:szCs w:val="16"/>
              </w:rPr>
              <w:t>от -3000</w:t>
            </w:r>
          </w:p>
        </w:tc>
        <w:tc>
          <w:tcPr>
            <w:tcW w:w="360" w:type="dxa"/>
            <w:vAlign w:val="center"/>
          </w:tcPr>
          <w:p w:rsidR="00400F38" w:rsidRDefault="00303CFF">
            <w:pPr>
              <w:pStyle w:val="TextInTable"/>
              <w:ind w:left="-95" w:right="-95"/>
              <w:jc w:val="center"/>
            </w:pPr>
            <w:r>
              <w:rPr>
                <w:sz w:val="16"/>
                <w:szCs w:val="16"/>
              </w:rPr>
              <w:t>от -6000</w:t>
            </w:r>
          </w:p>
        </w:tc>
        <w:tc>
          <w:tcPr>
            <w:tcW w:w="360" w:type="dxa"/>
            <w:vAlign w:val="center"/>
          </w:tcPr>
          <w:p w:rsidR="00400F38" w:rsidRDefault="00303CFF">
            <w:pPr>
              <w:pStyle w:val="TextInTable"/>
              <w:ind w:left="-95" w:right="-95"/>
              <w:jc w:val="center"/>
            </w:pPr>
            <w:r>
              <w:rPr>
                <w:sz w:val="16"/>
                <w:szCs w:val="16"/>
              </w:rPr>
              <w:t>от -9000</w:t>
            </w:r>
          </w:p>
        </w:tc>
        <w:tc>
          <w:tcPr>
            <w:tcW w:w="360" w:type="dxa"/>
            <w:vAlign w:val="center"/>
          </w:tcPr>
          <w:p w:rsidR="00400F38" w:rsidRDefault="00303CFF">
            <w:pPr>
              <w:pStyle w:val="TextInTable"/>
              <w:ind w:left="-95" w:right="-95"/>
              <w:jc w:val="center"/>
            </w:pPr>
            <w:r>
              <w:rPr>
                <w:sz w:val="16"/>
                <w:szCs w:val="16"/>
              </w:rPr>
              <w:t>от -12000</w:t>
            </w:r>
          </w:p>
        </w:tc>
      </w:tr>
      <w:tr w:rsidR="00400F38">
        <w:trPr>
          <w:trHeight w:val="250"/>
        </w:trPr>
        <w:tc>
          <w:tcPr>
            <w:tcW w:w="360" w:type="dxa"/>
            <w:shd w:val="clear" w:color="auto" w:fill="BFBFBF" w:themeFill="background1" w:themeFillShade="BF"/>
            <w:vAlign w:val="center"/>
          </w:tcPr>
          <w:p w:rsidR="00400F38" w:rsidRDefault="00303CFF">
            <w:pPr>
              <w:pStyle w:val="TextInTable"/>
              <w:ind w:left="-95" w:right="-95"/>
              <w:jc w:val="center"/>
            </w:pPr>
            <w:r>
              <w:rPr>
                <w:b/>
                <w:sz w:val="16"/>
                <w:szCs w:val="16"/>
              </w:rPr>
              <w:t>Дом не построен</w:t>
            </w:r>
          </w:p>
        </w:tc>
        <w:tc>
          <w:tcPr>
            <w:tcW w:w="360" w:type="dxa"/>
            <w:vAlign w:val="center"/>
          </w:tcPr>
          <w:p w:rsidR="00400F38" w:rsidRDefault="00303CFF">
            <w:pPr>
              <w:pStyle w:val="TextInTable"/>
              <w:ind w:left="-95" w:right="-95"/>
              <w:jc w:val="center"/>
            </w:pPr>
            <w:r>
              <w:rPr>
                <w:sz w:val="16"/>
                <w:szCs w:val="16"/>
              </w:rPr>
              <w:t>от 0</w:t>
            </w:r>
          </w:p>
        </w:tc>
        <w:tc>
          <w:tcPr>
            <w:tcW w:w="360" w:type="dxa"/>
            <w:vAlign w:val="center"/>
          </w:tcPr>
          <w:p w:rsidR="00400F38" w:rsidRDefault="00303CFF">
            <w:pPr>
              <w:pStyle w:val="TextInTable"/>
              <w:ind w:left="-95" w:right="-95"/>
              <w:jc w:val="center"/>
            </w:pPr>
            <w:r>
              <w:rPr>
                <w:sz w:val="16"/>
                <w:szCs w:val="16"/>
              </w:rPr>
              <w:t>от 0</w:t>
            </w:r>
          </w:p>
        </w:tc>
        <w:tc>
          <w:tcPr>
            <w:tcW w:w="360" w:type="dxa"/>
            <w:vAlign w:val="center"/>
          </w:tcPr>
          <w:p w:rsidR="00400F38" w:rsidRDefault="00303CFF">
            <w:pPr>
              <w:pStyle w:val="TextInTable"/>
              <w:ind w:left="-95" w:right="-95"/>
              <w:jc w:val="center"/>
            </w:pPr>
            <w:r>
              <w:rPr>
                <w:sz w:val="16"/>
                <w:szCs w:val="16"/>
              </w:rPr>
              <w:t>от 1500</w:t>
            </w:r>
          </w:p>
        </w:tc>
        <w:tc>
          <w:tcPr>
            <w:tcW w:w="360" w:type="dxa"/>
            <w:vAlign w:val="center"/>
          </w:tcPr>
          <w:p w:rsidR="00400F38" w:rsidRDefault="00303CFF">
            <w:pPr>
              <w:pStyle w:val="TextInTable"/>
              <w:ind w:left="-95" w:right="-95"/>
              <w:jc w:val="center"/>
            </w:pPr>
            <w:r>
              <w:rPr>
                <w:sz w:val="16"/>
                <w:szCs w:val="16"/>
              </w:rPr>
              <w:t>от -2000</w:t>
            </w:r>
          </w:p>
        </w:tc>
        <w:tc>
          <w:tcPr>
            <w:tcW w:w="360" w:type="dxa"/>
            <w:vAlign w:val="center"/>
          </w:tcPr>
          <w:p w:rsidR="00400F38" w:rsidRDefault="00303CFF">
            <w:pPr>
              <w:pStyle w:val="TextInTable"/>
              <w:ind w:left="-95" w:right="-95"/>
              <w:jc w:val="center"/>
            </w:pPr>
            <w:r>
              <w:rPr>
                <w:sz w:val="16"/>
                <w:szCs w:val="16"/>
              </w:rPr>
              <w:t>от -3000</w:t>
            </w:r>
          </w:p>
        </w:tc>
        <w:tc>
          <w:tcPr>
            <w:tcW w:w="360" w:type="dxa"/>
            <w:vAlign w:val="center"/>
          </w:tcPr>
          <w:p w:rsidR="00400F38" w:rsidRDefault="00303CFF">
            <w:pPr>
              <w:pStyle w:val="TextInTable"/>
              <w:ind w:left="-95" w:right="-95"/>
              <w:jc w:val="center"/>
            </w:pPr>
            <w:r>
              <w:rPr>
                <w:sz w:val="16"/>
                <w:szCs w:val="16"/>
              </w:rPr>
              <w:t>от -6000</w:t>
            </w:r>
          </w:p>
        </w:tc>
        <w:tc>
          <w:tcPr>
            <w:tcW w:w="360" w:type="dxa"/>
            <w:vAlign w:val="center"/>
          </w:tcPr>
          <w:p w:rsidR="00400F38" w:rsidRDefault="00303CFF">
            <w:pPr>
              <w:pStyle w:val="TextInTable"/>
              <w:ind w:left="-95" w:right="-95"/>
              <w:jc w:val="center"/>
            </w:pPr>
            <w:r>
              <w:rPr>
                <w:sz w:val="16"/>
                <w:szCs w:val="16"/>
              </w:rPr>
              <w:t>от -9000</w:t>
            </w:r>
          </w:p>
        </w:tc>
        <w:tc>
          <w:tcPr>
            <w:tcW w:w="360" w:type="dxa"/>
            <w:vAlign w:val="center"/>
          </w:tcPr>
          <w:p w:rsidR="00400F38" w:rsidRDefault="00303CFF">
            <w:pPr>
              <w:pStyle w:val="TextInTable"/>
              <w:ind w:left="-95" w:right="-95"/>
              <w:jc w:val="center"/>
            </w:pPr>
            <w:r>
              <w:rPr>
                <w:sz w:val="16"/>
                <w:szCs w:val="16"/>
              </w:rPr>
              <w:t>от -12000</w:t>
            </w:r>
          </w:p>
        </w:tc>
      </w:tr>
      <w:tr w:rsidR="00400F38">
        <w:trPr>
          <w:trHeight w:val="250"/>
        </w:trPr>
        <w:tc>
          <w:tcPr>
            <w:tcW w:w="360" w:type="dxa"/>
            <w:shd w:val="clear" w:color="auto" w:fill="BFBFBF" w:themeFill="background1" w:themeFillShade="BF"/>
            <w:vAlign w:val="center"/>
          </w:tcPr>
          <w:p w:rsidR="00400F38" w:rsidRDefault="00303CFF">
            <w:pPr>
              <w:pStyle w:val="TextInTable"/>
              <w:ind w:left="-95" w:right="-95"/>
              <w:jc w:val="center"/>
            </w:pPr>
            <w:r>
              <w:rPr>
                <w:b/>
                <w:sz w:val="16"/>
                <w:szCs w:val="16"/>
              </w:rPr>
              <w:t>Требуется капитальный ремонт</w:t>
            </w:r>
          </w:p>
        </w:tc>
        <w:tc>
          <w:tcPr>
            <w:tcW w:w="360" w:type="dxa"/>
            <w:vAlign w:val="center"/>
          </w:tcPr>
          <w:p w:rsidR="00400F38" w:rsidRDefault="00303CFF">
            <w:pPr>
              <w:pStyle w:val="TextInTable"/>
              <w:ind w:left="-95" w:right="-95"/>
              <w:jc w:val="center"/>
            </w:pPr>
            <w:r>
              <w:rPr>
                <w:sz w:val="16"/>
                <w:szCs w:val="16"/>
              </w:rPr>
              <w:t>от -1500</w:t>
            </w:r>
          </w:p>
        </w:tc>
        <w:tc>
          <w:tcPr>
            <w:tcW w:w="360" w:type="dxa"/>
            <w:vAlign w:val="center"/>
          </w:tcPr>
          <w:p w:rsidR="00400F38" w:rsidRDefault="00303CFF">
            <w:pPr>
              <w:pStyle w:val="TextInTable"/>
              <w:ind w:left="-95" w:right="-95"/>
              <w:jc w:val="center"/>
            </w:pPr>
            <w:r>
              <w:rPr>
                <w:sz w:val="16"/>
                <w:szCs w:val="16"/>
              </w:rPr>
              <w:t>от -1500</w:t>
            </w:r>
          </w:p>
        </w:tc>
        <w:tc>
          <w:tcPr>
            <w:tcW w:w="360" w:type="dxa"/>
            <w:vAlign w:val="center"/>
          </w:tcPr>
          <w:p w:rsidR="00400F38" w:rsidRDefault="00303CFF">
            <w:pPr>
              <w:pStyle w:val="TextInTable"/>
              <w:ind w:left="-95" w:right="-95"/>
              <w:jc w:val="center"/>
            </w:pPr>
            <w:r>
              <w:rPr>
                <w:sz w:val="16"/>
                <w:szCs w:val="16"/>
              </w:rPr>
              <w:t>от 0</w:t>
            </w:r>
          </w:p>
        </w:tc>
        <w:tc>
          <w:tcPr>
            <w:tcW w:w="360" w:type="dxa"/>
            <w:vAlign w:val="center"/>
          </w:tcPr>
          <w:p w:rsidR="00400F38" w:rsidRDefault="00303CFF">
            <w:pPr>
              <w:pStyle w:val="TextInTable"/>
              <w:ind w:left="-95" w:right="-95"/>
              <w:jc w:val="center"/>
            </w:pPr>
            <w:r>
              <w:rPr>
                <w:sz w:val="16"/>
                <w:szCs w:val="16"/>
              </w:rPr>
              <w:t>от -3500</w:t>
            </w:r>
          </w:p>
        </w:tc>
        <w:tc>
          <w:tcPr>
            <w:tcW w:w="360" w:type="dxa"/>
            <w:vAlign w:val="center"/>
          </w:tcPr>
          <w:p w:rsidR="00400F38" w:rsidRDefault="00303CFF">
            <w:pPr>
              <w:pStyle w:val="TextInTable"/>
              <w:ind w:left="-95" w:right="-95"/>
              <w:jc w:val="center"/>
            </w:pPr>
            <w:r>
              <w:rPr>
                <w:sz w:val="16"/>
                <w:szCs w:val="16"/>
              </w:rPr>
              <w:t>от -4500</w:t>
            </w:r>
          </w:p>
        </w:tc>
        <w:tc>
          <w:tcPr>
            <w:tcW w:w="360" w:type="dxa"/>
            <w:vAlign w:val="center"/>
          </w:tcPr>
          <w:p w:rsidR="00400F38" w:rsidRDefault="00303CFF">
            <w:pPr>
              <w:pStyle w:val="TextInTable"/>
              <w:ind w:left="-95" w:right="-95"/>
              <w:jc w:val="center"/>
            </w:pPr>
            <w:r>
              <w:rPr>
                <w:sz w:val="16"/>
                <w:szCs w:val="16"/>
              </w:rPr>
              <w:t>от -7500</w:t>
            </w:r>
          </w:p>
        </w:tc>
        <w:tc>
          <w:tcPr>
            <w:tcW w:w="360" w:type="dxa"/>
            <w:vAlign w:val="center"/>
          </w:tcPr>
          <w:p w:rsidR="00400F38" w:rsidRDefault="00303CFF">
            <w:pPr>
              <w:pStyle w:val="TextInTable"/>
              <w:ind w:left="-95" w:right="-95"/>
              <w:jc w:val="center"/>
            </w:pPr>
            <w:r>
              <w:rPr>
                <w:sz w:val="16"/>
                <w:szCs w:val="16"/>
              </w:rPr>
              <w:t>от -10500</w:t>
            </w:r>
          </w:p>
        </w:tc>
        <w:tc>
          <w:tcPr>
            <w:tcW w:w="360" w:type="dxa"/>
            <w:vAlign w:val="center"/>
          </w:tcPr>
          <w:p w:rsidR="00400F38" w:rsidRDefault="00303CFF">
            <w:pPr>
              <w:pStyle w:val="TextInTable"/>
              <w:ind w:left="-95" w:right="-95"/>
              <w:jc w:val="center"/>
            </w:pPr>
            <w:r>
              <w:rPr>
                <w:sz w:val="16"/>
                <w:szCs w:val="16"/>
              </w:rPr>
              <w:t>от -13500</w:t>
            </w:r>
          </w:p>
        </w:tc>
      </w:tr>
      <w:tr w:rsidR="00400F38">
        <w:trPr>
          <w:trHeight w:val="250"/>
        </w:trPr>
        <w:tc>
          <w:tcPr>
            <w:tcW w:w="360" w:type="dxa"/>
            <w:shd w:val="clear" w:color="auto" w:fill="BFBFBF" w:themeFill="background1" w:themeFillShade="BF"/>
            <w:vAlign w:val="center"/>
          </w:tcPr>
          <w:p w:rsidR="00400F38" w:rsidRDefault="00303CFF">
            <w:pPr>
              <w:pStyle w:val="TextInTable"/>
              <w:ind w:left="-95" w:right="-95"/>
              <w:jc w:val="center"/>
            </w:pPr>
            <w:r>
              <w:rPr>
                <w:b/>
                <w:sz w:val="16"/>
                <w:szCs w:val="16"/>
              </w:rPr>
              <w:t>Предчистовая отделка</w:t>
            </w:r>
          </w:p>
        </w:tc>
        <w:tc>
          <w:tcPr>
            <w:tcW w:w="360" w:type="dxa"/>
            <w:vAlign w:val="center"/>
          </w:tcPr>
          <w:p w:rsidR="00400F38" w:rsidRDefault="00303CFF">
            <w:pPr>
              <w:pStyle w:val="TextInTable"/>
              <w:ind w:left="-95" w:right="-95"/>
              <w:jc w:val="center"/>
            </w:pPr>
            <w:r>
              <w:rPr>
                <w:sz w:val="16"/>
                <w:szCs w:val="16"/>
              </w:rPr>
              <w:t>от 2000</w:t>
            </w:r>
          </w:p>
        </w:tc>
        <w:tc>
          <w:tcPr>
            <w:tcW w:w="360" w:type="dxa"/>
            <w:vAlign w:val="center"/>
          </w:tcPr>
          <w:p w:rsidR="00400F38" w:rsidRDefault="00303CFF">
            <w:pPr>
              <w:pStyle w:val="TextInTable"/>
              <w:ind w:left="-95" w:right="-95"/>
              <w:jc w:val="center"/>
            </w:pPr>
            <w:r>
              <w:rPr>
                <w:sz w:val="16"/>
                <w:szCs w:val="16"/>
              </w:rPr>
              <w:t>от 2000</w:t>
            </w:r>
          </w:p>
        </w:tc>
        <w:tc>
          <w:tcPr>
            <w:tcW w:w="360" w:type="dxa"/>
            <w:vAlign w:val="center"/>
          </w:tcPr>
          <w:p w:rsidR="00400F38" w:rsidRDefault="00303CFF">
            <w:pPr>
              <w:pStyle w:val="TextInTable"/>
              <w:ind w:left="-95" w:right="-95"/>
              <w:jc w:val="center"/>
            </w:pPr>
            <w:r>
              <w:rPr>
                <w:sz w:val="16"/>
                <w:szCs w:val="16"/>
              </w:rPr>
              <w:t>от 3500</w:t>
            </w:r>
          </w:p>
        </w:tc>
        <w:tc>
          <w:tcPr>
            <w:tcW w:w="360" w:type="dxa"/>
            <w:vAlign w:val="center"/>
          </w:tcPr>
          <w:p w:rsidR="00400F38" w:rsidRDefault="00303CFF">
            <w:pPr>
              <w:pStyle w:val="TextInTable"/>
              <w:ind w:left="-95" w:right="-95"/>
              <w:jc w:val="center"/>
            </w:pPr>
            <w:r>
              <w:rPr>
                <w:sz w:val="16"/>
                <w:szCs w:val="16"/>
              </w:rPr>
              <w:t>от 0</w:t>
            </w:r>
          </w:p>
        </w:tc>
        <w:tc>
          <w:tcPr>
            <w:tcW w:w="360" w:type="dxa"/>
            <w:vAlign w:val="center"/>
          </w:tcPr>
          <w:p w:rsidR="00400F38" w:rsidRDefault="00303CFF">
            <w:pPr>
              <w:pStyle w:val="TextInTable"/>
              <w:ind w:left="-95" w:right="-95"/>
              <w:jc w:val="center"/>
            </w:pPr>
            <w:r>
              <w:rPr>
                <w:sz w:val="16"/>
                <w:szCs w:val="16"/>
              </w:rPr>
              <w:t>от -1000</w:t>
            </w:r>
          </w:p>
        </w:tc>
        <w:tc>
          <w:tcPr>
            <w:tcW w:w="360" w:type="dxa"/>
            <w:vAlign w:val="center"/>
          </w:tcPr>
          <w:p w:rsidR="00400F38" w:rsidRDefault="00303CFF">
            <w:pPr>
              <w:pStyle w:val="TextInTable"/>
              <w:ind w:left="-95" w:right="-95"/>
              <w:jc w:val="center"/>
            </w:pPr>
            <w:r>
              <w:rPr>
                <w:sz w:val="16"/>
                <w:szCs w:val="16"/>
              </w:rPr>
              <w:t>от -4000</w:t>
            </w:r>
          </w:p>
        </w:tc>
        <w:tc>
          <w:tcPr>
            <w:tcW w:w="360" w:type="dxa"/>
            <w:vAlign w:val="center"/>
          </w:tcPr>
          <w:p w:rsidR="00400F38" w:rsidRDefault="00303CFF">
            <w:pPr>
              <w:pStyle w:val="TextInTable"/>
              <w:ind w:left="-95" w:right="-95"/>
              <w:jc w:val="center"/>
            </w:pPr>
            <w:r>
              <w:rPr>
                <w:sz w:val="16"/>
                <w:szCs w:val="16"/>
              </w:rPr>
              <w:t>от -7000</w:t>
            </w:r>
          </w:p>
        </w:tc>
        <w:tc>
          <w:tcPr>
            <w:tcW w:w="360" w:type="dxa"/>
            <w:vAlign w:val="center"/>
          </w:tcPr>
          <w:p w:rsidR="00400F38" w:rsidRDefault="00303CFF">
            <w:pPr>
              <w:pStyle w:val="TextInTable"/>
              <w:ind w:left="-95" w:right="-95"/>
              <w:jc w:val="center"/>
            </w:pPr>
            <w:r>
              <w:rPr>
                <w:sz w:val="16"/>
                <w:szCs w:val="16"/>
              </w:rPr>
              <w:t>от -10000</w:t>
            </w:r>
          </w:p>
        </w:tc>
      </w:tr>
      <w:tr w:rsidR="00400F38">
        <w:trPr>
          <w:trHeight w:val="250"/>
        </w:trPr>
        <w:tc>
          <w:tcPr>
            <w:tcW w:w="360" w:type="dxa"/>
            <w:shd w:val="clear" w:color="auto" w:fill="BFBFBF" w:themeFill="background1" w:themeFillShade="BF"/>
            <w:vAlign w:val="center"/>
          </w:tcPr>
          <w:p w:rsidR="00400F38" w:rsidRDefault="00303CFF">
            <w:pPr>
              <w:pStyle w:val="TextInTable"/>
              <w:ind w:left="-95" w:right="-95"/>
              <w:jc w:val="center"/>
            </w:pPr>
            <w:r>
              <w:rPr>
                <w:b/>
                <w:sz w:val="16"/>
                <w:szCs w:val="16"/>
              </w:rPr>
              <w:t>Требуется косметический ремонт</w:t>
            </w:r>
          </w:p>
        </w:tc>
        <w:tc>
          <w:tcPr>
            <w:tcW w:w="360" w:type="dxa"/>
            <w:vAlign w:val="center"/>
          </w:tcPr>
          <w:p w:rsidR="00400F38" w:rsidRDefault="00303CFF">
            <w:pPr>
              <w:pStyle w:val="TextInTable"/>
              <w:ind w:left="-95" w:right="-95"/>
              <w:jc w:val="center"/>
            </w:pPr>
            <w:r>
              <w:rPr>
                <w:sz w:val="16"/>
                <w:szCs w:val="16"/>
              </w:rPr>
              <w:t>от 3000</w:t>
            </w:r>
          </w:p>
        </w:tc>
        <w:tc>
          <w:tcPr>
            <w:tcW w:w="360" w:type="dxa"/>
            <w:vAlign w:val="center"/>
          </w:tcPr>
          <w:p w:rsidR="00400F38" w:rsidRDefault="00303CFF">
            <w:pPr>
              <w:pStyle w:val="TextInTable"/>
              <w:ind w:left="-95" w:right="-95"/>
              <w:jc w:val="center"/>
            </w:pPr>
            <w:r>
              <w:rPr>
                <w:sz w:val="16"/>
                <w:szCs w:val="16"/>
              </w:rPr>
              <w:t>от 3000</w:t>
            </w:r>
          </w:p>
        </w:tc>
        <w:tc>
          <w:tcPr>
            <w:tcW w:w="360" w:type="dxa"/>
            <w:vAlign w:val="center"/>
          </w:tcPr>
          <w:p w:rsidR="00400F38" w:rsidRDefault="00303CFF">
            <w:pPr>
              <w:pStyle w:val="TextInTable"/>
              <w:ind w:left="-95" w:right="-95"/>
              <w:jc w:val="center"/>
            </w:pPr>
            <w:r>
              <w:rPr>
                <w:sz w:val="16"/>
                <w:szCs w:val="16"/>
              </w:rPr>
              <w:t>от 4500</w:t>
            </w:r>
          </w:p>
        </w:tc>
        <w:tc>
          <w:tcPr>
            <w:tcW w:w="360" w:type="dxa"/>
            <w:vAlign w:val="center"/>
          </w:tcPr>
          <w:p w:rsidR="00400F38" w:rsidRDefault="00303CFF">
            <w:pPr>
              <w:pStyle w:val="TextInTable"/>
              <w:ind w:left="-95" w:right="-95"/>
              <w:jc w:val="center"/>
            </w:pPr>
            <w:r>
              <w:rPr>
                <w:sz w:val="16"/>
                <w:szCs w:val="16"/>
              </w:rPr>
              <w:t>от 1000</w:t>
            </w:r>
          </w:p>
        </w:tc>
        <w:tc>
          <w:tcPr>
            <w:tcW w:w="360" w:type="dxa"/>
            <w:vAlign w:val="center"/>
          </w:tcPr>
          <w:p w:rsidR="00400F38" w:rsidRDefault="00303CFF">
            <w:pPr>
              <w:pStyle w:val="TextInTable"/>
              <w:ind w:left="-95" w:right="-95"/>
              <w:jc w:val="center"/>
            </w:pPr>
            <w:r>
              <w:rPr>
                <w:sz w:val="16"/>
                <w:szCs w:val="16"/>
              </w:rPr>
              <w:t>от 0</w:t>
            </w:r>
          </w:p>
        </w:tc>
        <w:tc>
          <w:tcPr>
            <w:tcW w:w="360" w:type="dxa"/>
            <w:vAlign w:val="center"/>
          </w:tcPr>
          <w:p w:rsidR="00400F38" w:rsidRDefault="00303CFF">
            <w:pPr>
              <w:pStyle w:val="TextInTable"/>
              <w:ind w:left="-95" w:right="-95"/>
              <w:jc w:val="center"/>
            </w:pPr>
            <w:r>
              <w:rPr>
                <w:sz w:val="16"/>
                <w:szCs w:val="16"/>
              </w:rPr>
              <w:t>от -3000</w:t>
            </w:r>
          </w:p>
        </w:tc>
        <w:tc>
          <w:tcPr>
            <w:tcW w:w="360" w:type="dxa"/>
            <w:vAlign w:val="center"/>
          </w:tcPr>
          <w:p w:rsidR="00400F38" w:rsidRDefault="00303CFF">
            <w:pPr>
              <w:pStyle w:val="TextInTable"/>
              <w:ind w:left="-95" w:right="-95"/>
              <w:jc w:val="center"/>
            </w:pPr>
            <w:r>
              <w:rPr>
                <w:sz w:val="16"/>
                <w:szCs w:val="16"/>
              </w:rPr>
              <w:t>от -6000</w:t>
            </w:r>
          </w:p>
        </w:tc>
        <w:tc>
          <w:tcPr>
            <w:tcW w:w="360" w:type="dxa"/>
            <w:vAlign w:val="center"/>
          </w:tcPr>
          <w:p w:rsidR="00400F38" w:rsidRDefault="00303CFF">
            <w:pPr>
              <w:pStyle w:val="TextInTable"/>
              <w:ind w:left="-95" w:right="-95"/>
              <w:jc w:val="center"/>
            </w:pPr>
            <w:r>
              <w:rPr>
                <w:sz w:val="16"/>
                <w:szCs w:val="16"/>
              </w:rPr>
              <w:t>от -9000</w:t>
            </w:r>
          </w:p>
        </w:tc>
      </w:tr>
      <w:tr w:rsidR="00400F38">
        <w:trPr>
          <w:trHeight w:val="250"/>
        </w:trPr>
        <w:tc>
          <w:tcPr>
            <w:tcW w:w="360" w:type="dxa"/>
            <w:shd w:val="clear" w:color="auto" w:fill="BFBFBF" w:themeFill="background1" w:themeFillShade="BF"/>
            <w:vAlign w:val="center"/>
          </w:tcPr>
          <w:p w:rsidR="00400F38" w:rsidRDefault="00303CFF">
            <w:pPr>
              <w:pStyle w:val="TextInTable"/>
              <w:ind w:left="-95" w:right="-95"/>
              <w:jc w:val="center"/>
            </w:pPr>
            <w:r>
              <w:rPr>
                <w:b/>
                <w:sz w:val="16"/>
                <w:szCs w:val="16"/>
              </w:rPr>
              <w:t>Хорошее</w:t>
            </w:r>
          </w:p>
        </w:tc>
        <w:tc>
          <w:tcPr>
            <w:tcW w:w="360" w:type="dxa"/>
            <w:vAlign w:val="center"/>
          </w:tcPr>
          <w:p w:rsidR="00400F38" w:rsidRDefault="00303CFF">
            <w:pPr>
              <w:pStyle w:val="TextInTable"/>
              <w:ind w:left="-95" w:right="-95"/>
              <w:jc w:val="center"/>
            </w:pPr>
            <w:r>
              <w:rPr>
                <w:sz w:val="16"/>
                <w:szCs w:val="16"/>
              </w:rPr>
              <w:t>от 6000</w:t>
            </w:r>
          </w:p>
        </w:tc>
        <w:tc>
          <w:tcPr>
            <w:tcW w:w="360" w:type="dxa"/>
            <w:vAlign w:val="center"/>
          </w:tcPr>
          <w:p w:rsidR="00400F38" w:rsidRDefault="00303CFF">
            <w:pPr>
              <w:pStyle w:val="TextInTable"/>
              <w:ind w:left="-95" w:right="-95"/>
              <w:jc w:val="center"/>
            </w:pPr>
            <w:r>
              <w:rPr>
                <w:sz w:val="16"/>
                <w:szCs w:val="16"/>
              </w:rPr>
              <w:t>от 6000</w:t>
            </w:r>
          </w:p>
        </w:tc>
        <w:tc>
          <w:tcPr>
            <w:tcW w:w="360" w:type="dxa"/>
            <w:vAlign w:val="center"/>
          </w:tcPr>
          <w:p w:rsidR="00400F38" w:rsidRDefault="00303CFF">
            <w:pPr>
              <w:pStyle w:val="TextInTable"/>
              <w:ind w:left="-95" w:right="-95"/>
              <w:jc w:val="center"/>
            </w:pPr>
            <w:r>
              <w:rPr>
                <w:sz w:val="16"/>
                <w:szCs w:val="16"/>
              </w:rPr>
              <w:t>от 7500</w:t>
            </w:r>
          </w:p>
        </w:tc>
        <w:tc>
          <w:tcPr>
            <w:tcW w:w="360" w:type="dxa"/>
            <w:vAlign w:val="center"/>
          </w:tcPr>
          <w:p w:rsidR="00400F38" w:rsidRDefault="00303CFF">
            <w:pPr>
              <w:pStyle w:val="TextInTable"/>
              <w:ind w:left="-95" w:right="-95"/>
              <w:jc w:val="center"/>
            </w:pPr>
            <w:r>
              <w:rPr>
                <w:sz w:val="16"/>
                <w:szCs w:val="16"/>
              </w:rPr>
              <w:t>от 4000</w:t>
            </w:r>
          </w:p>
        </w:tc>
        <w:tc>
          <w:tcPr>
            <w:tcW w:w="360" w:type="dxa"/>
            <w:vAlign w:val="center"/>
          </w:tcPr>
          <w:p w:rsidR="00400F38" w:rsidRDefault="00303CFF">
            <w:pPr>
              <w:pStyle w:val="TextInTable"/>
              <w:ind w:left="-95" w:right="-95"/>
              <w:jc w:val="center"/>
            </w:pPr>
            <w:r>
              <w:rPr>
                <w:sz w:val="16"/>
                <w:szCs w:val="16"/>
              </w:rPr>
              <w:t>от 3000</w:t>
            </w:r>
          </w:p>
        </w:tc>
        <w:tc>
          <w:tcPr>
            <w:tcW w:w="360" w:type="dxa"/>
            <w:vAlign w:val="center"/>
          </w:tcPr>
          <w:p w:rsidR="00400F38" w:rsidRDefault="00303CFF">
            <w:pPr>
              <w:pStyle w:val="TextInTable"/>
              <w:ind w:left="-95" w:right="-95"/>
              <w:jc w:val="center"/>
            </w:pPr>
            <w:r>
              <w:rPr>
                <w:sz w:val="16"/>
                <w:szCs w:val="16"/>
              </w:rPr>
              <w:t>от 0</w:t>
            </w:r>
          </w:p>
        </w:tc>
        <w:tc>
          <w:tcPr>
            <w:tcW w:w="360" w:type="dxa"/>
            <w:vAlign w:val="center"/>
          </w:tcPr>
          <w:p w:rsidR="00400F38" w:rsidRDefault="00303CFF">
            <w:pPr>
              <w:pStyle w:val="TextInTable"/>
              <w:ind w:left="-95" w:right="-95"/>
              <w:jc w:val="center"/>
            </w:pPr>
            <w:r>
              <w:rPr>
                <w:sz w:val="16"/>
                <w:szCs w:val="16"/>
              </w:rPr>
              <w:t>от -3000</w:t>
            </w:r>
          </w:p>
        </w:tc>
        <w:tc>
          <w:tcPr>
            <w:tcW w:w="360" w:type="dxa"/>
            <w:vAlign w:val="center"/>
          </w:tcPr>
          <w:p w:rsidR="00400F38" w:rsidRDefault="00303CFF">
            <w:pPr>
              <w:pStyle w:val="TextInTable"/>
              <w:ind w:left="-95" w:right="-95"/>
              <w:jc w:val="center"/>
            </w:pPr>
            <w:r>
              <w:rPr>
                <w:sz w:val="16"/>
                <w:szCs w:val="16"/>
              </w:rPr>
              <w:t>от -6000</w:t>
            </w:r>
          </w:p>
        </w:tc>
      </w:tr>
      <w:tr w:rsidR="00400F38">
        <w:trPr>
          <w:trHeight w:val="250"/>
        </w:trPr>
        <w:tc>
          <w:tcPr>
            <w:tcW w:w="360" w:type="dxa"/>
            <w:shd w:val="clear" w:color="auto" w:fill="BFBFBF" w:themeFill="background1" w:themeFillShade="BF"/>
            <w:vAlign w:val="center"/>
          </w:tcPr>
          <w:p w:rsidR="00400F38" w:rsidRDefault="00303CFF">
            <w:pPr>
              <w:pStyle w:val="TextInTable"/>
              <w:ind w:left="-95" w:right="-95"/>
              <w:jc w:val="center"/>
            </w:pPr>
            <w:r>
              <w:rPr>
                <w:b/>
                <w:sz w:val="16"/>
                <w:szCs w:val="16"/>
              </w:rPr>
              <w:t>Отличное</w:t>
            </w:r>
          </w:p>
        </w:tc>
        <w:tc>
          <w:tcPr>
            <w:tcW w:w="360" w:type="dxa"/>
            <w:vAlign w:val="center"/>
          </w:tcPr>
          <w:p w:rsidR="00400F38" w:rsidRDefault="00303CFF">
            <w:pPr>
              <w:pStyle w:val="TextInTable"/>
              <w:ind w:left="-95" w:right="-95"/>
              <w:jc w:val="center"/>
            </w:pPr>
            <w:r>
              <w:rPr>
                <w:sz w:val="16"/>
                <w:szCs w:val="16"/>
              </w:rPr>
              <w:t>от 9000</w:t>
            </w:r>
          </w:p>
        </w:tc>
        <w:tc>
          <w:tcPr>
            <w:tcW w:w="360" w:type="dxa"/>
            <w:vAlign w:val="center"/>
          </w:tcPr>
          <w:p w:rsidR="00400F38" w:rsidRDefault="00303CFF">
            <w:pPr>
              <w:pStyle w:val="TextInTable"/>
              <w:ind w:left="-95" w:right="-95"/>
              <w:jc w:val="center"/>
            </w:pPr>
            <w:r>
              <w:rPr>
                <w:sz w:val="16"/>
                <w:szCs w:val="16"/>
              </w:rPr>
              <w:t>от 9000</w:t>
            </w:r>
          </w:p>
        </w:tc>
        <w:tc>
          <w:tcPr>
            <w:tcW w:w="360" w:type="dxa"/>
            <w:vAlign w:val="center"/>
          </w:tcPr>
          <w:p w:rsidR="00400F38" w:rsidRDefault="00303CFF">
            <w:pPr>
              <w:pStyle w:val="TextInTable"/>
              <w:ind w:left="-95" w:right="-95"/>
              <w:jc w:val="center"/>
            </w:pPr>
            <w:r>
              <w:rPr>
                <w:sz w:val="16"/>
                <w:szCs w:val="16"/>
              </w:rPr>
              <w:t>от 10500</w:t>
            </w:r>
          </w:p>
        </w:tc>
        <w:tc>
          <w:tcPr>
            <w:tcW w:w="360" w:type="dxa"/>
            <w:vAlign w:val="center"/>
          </w:tcPr>
          <w:p w:rsidR="00400F38" w:rsidRDefault="00303CFF">
            <w:pPr>
              <w:pStyle w:val="TextInTable"/>
              <w:ind w:left="-95" w:right="-95"/>
              <w:jc w:val="center"/>
            </w:pPr>
            <w:r>
              <w:rPr>
                <w:sz w:val="16"/>
                <w:szCs w:val="16"/>
              </w:rPr>
              <w:t>от 7000</w:t>
            </w:r>
          </w:p>
        </w:tc>
        <w:tc>
          <w:tcPr>
            <w:tcW w:w="360" w:type="dxa"/>
            <w:vAlign w:val="center"/>
          </w:tcPr>
          <w:p w:rsidR="00400F38" w:rsidRDefault="00303CFF">
            <w:pPr>
              <w:pStyle w:val="TextInTable"/>
              <w:ind w:left="-95" w:right="-95"/>
              <w:jc w:val="center"/>
            </w:pPr>
            <w:r>
              <w:rPr>
                <w:sz w:val="16"/>
                <w:szCs w:val="16"/>
              </w:rPr>
              <w:t>от 6000</w:t>
            </w:r>
          </w:p>
        </w:tc>
        <w:tc>
          <w:tcPr>
            <w:tcW w:w="360" w:type="dxa"/>
            <w:vAlign w:val="center"/>
          </w:tcPr>
          <w:p w:rsidR="00400F38" w:rsidRDefault="00303CFF">
            <w:pPr>
              <w:pStyle w:val="TextInTable"/>
              <w:ind w:left="-95" w:right="-95"/>
              <w:jc w:val="center"/>
            </w:pPr>
            <w:r>
              <w:rPr>
                <w:sz w:val="16"/>
                <w:szCs w:val="16"/>
              </w:rPr>
              <w:t>от 3000</w:t>
            </w:r>
          </w:p>
        </w:tc>
        <w:tc>
          <w:tcPr>
            <w:tcW w:w="360" w:type="dxa"/>
            <w:vAlign w:val="center"/>
          </w:tcPr>
          <w:p w:rsidR="00400F38" w:rsidRDefault="00303CFF">
            <w:pPr>
              <w:pStyle w:val="TextInTable"/>
              <w:ind w:left="-95" w:right="-95"/>
              <w:jc w:val="center"/>
            </w:pPr>
            <w:r>
              <w:rPr>
                <w:sz w:val="16"/>
                <w:szCs w:val="16"/>
              </w:rPr>
              <w:t>от 0</w:t>
            </w:r>
          </w:p>
        </w:tc>
        <w:tc>
          <w:tcPr>
            <w:tcW w:w="360" w:type="dxa"/>
            <w:vAlign w:val="center"/>
          </w:tcPr>
          <w:p w:rsidR="00400F38" w:rsidRDefault="00303CFF">
            <w:pPr>
              <w:pStyle w:val="TextInTable"/>
              <w:ind w:left="-95" w:right="-95"/>
              <w:jc w:val="center"/>
            </w:pPr>
            <w:r>
              <w:rPr>
                <w:sz w:val="16"/>
                <w:szCs w:val="16"/>
              </w:rPr>
              <w:t>от -3000</w:t>
            </w:r>
          </w:p>
        </w:tc>
      </w:tr>
      <w:tr w:rsidR="00400F38">
        <w:trPr>
          <w:trHeight w:val="250"/>
        </w:trPr>
        <w:tc>
          <w:tcPr>
            <w:tcW w:w="360" w:type="dxa"/>
            <w:shd w:val="clear" w:color="auto" w:fill="BFBFBF" w:themeFill="background1" w:themeFillShade="BF"/>
            <w:vAlign w:val="center"/>
          </w:tcPr>
          <w:p w:rsidR="00400F38" w:rsidRDefault="00303CFF">
            <w:pPr>
              <w:pStyle w:val="TextInTable"/>
              <w:ind w:left="-95" w:right="-95"/>
              <w:jc w:val="center"/>
            </w:pPr>
            <w:r>
              <w:rPr>
                <w:b/>
                <w:sz w:val="16"/>
                <w:szCs w:val="16"/>
              </w:rPr>
              <w:t>Евроремонт</w:t>
            </w:r>
          </w:p>
        </w:tc>
        <w:tc>
          <w:tcPr>
            <w:tcW w:w="360" w:type="dxa"/>
            <w:vAlign w:val="center"/>
          </w:tcPr>
          <w:p w:rsidR="00400F38" w:rsidRDefault="00303CFF">
            <w:pPr>
              <w:pStyle w:val="TextInTable"/>
              <w:ind w:left="-95" w:right="-95"/>
              <w:jc w:val="center"/>
            </w:pPr>
            <w:r>
              <w:rPr>
                <w:sz w:val="16"/>
                <w:szCs w:val="16"/>
              </w:rPr>
              <w:t>от 12000</w:t>
            </w:r>
          </w:p>
        </w:tc>
        <w:tc>
          <w:tcPr>
            <w:tcW w:w="360" w:type="dxa"/>
            <w:vAlign w:val="center"/>
          </w:tcPr>
          <w:p w:rsidR="00400F38" w:rsidRDefault="00303CFF">
            <w:pPr>
              <w:pStyle w:val="TextInTable"/>
              <w:ind w:left="-95" w:right="-95"/>
              <w:jc w:val="center"/>
            </w:pPr>
            <w:r>
              <w:rPr>
                <w:sz w:val="16"/>
                <w:szCs w:val="16"/>
              </w:rPr>
              <w:t>от 12000</w:t>
            </w:r>
          </w:p>
        </w:tc>
        <w:tc>
          <w:tcPr>
            <w:tcW w:w="360" w:type="dxa"/>
            <w:vAlign w:val="center"/>
          </w:tcPr>
          <w:p w:rsidR="00400F38" w:rsidRDefault="00303CFF">
            <w:pPr>
              <w:pStyle w:val="TextInTable"/>
              <w:ind w:left="-95" w:right="-95"/>
              <w:jc w:val="center"/>
            </w:pPr>
            <w:r>
              <w:rPr>
                <w:sz w:val="16"/>
                <w:szCs w:val="16"/>
              </w:rPr>
              <w:t>от 13500</w:t>
            </w:r>
          </w:p>
        </w:tc>
        <w:tc>
          <w:tcPr>
            <w:tcW w:w="360" w:type="dxa"/>
            <w:vAlign w:val="center"/>
          </w:tcPr>
          <w:p w:rsidR="00400F38" w:rsidRDefault="00303CFF">
            <w:pPr>
              <w:pStyle w:val="TextInTable"/>
              <w:ind w:left="-95" w:right="-95"/>
              <w:jc w:val="center"/>
            </w:pPr>
            <w:r>
              <w:rPr>
                <w:sz w:val="16"/>
                <w:szCs w:val="16"/>
              </w:rPr>
              <w:t>от 10000</w:t>
            </w:r>
          </w:p>
        </w:tc>
        <w:tc>
          <w:tcPr>
            <w:tcW w:w="360" w:type="dxa"/>
            <w:vAlign w:val="center"/>
          </w:tcPr>
          <w:p w:rsidR="00400F38" w:rsidRDefault="00303CFF">
            <w:pPr>
              <w:pStyle w:val="TextInTable"/>
              <w:ind w:left="-95" w:right="-95"/>
              <w:jc w:val="center"/>
            </w:pPr>
            <w:r>
              <w:rPr>
                <w:sz w:val="16"/>
                <w:szCs w:val="16"/>
              </w:rPr>
              <w:t>от 9000</w:t>
            </w:r>
          </w:p>
        </w:tc>
        <w:tc>
          <w:tcPr>
            <w:tcW w:w="360" w:type="dxa"/>
            <w:vAlign w:val="center"/>
          </w:tcPr>
          <w:p w:rsidR="00400F38" w:rsidRDefault="00303CFF">
            <w:pPr>
              <w:pStyle w:val="TextInTable"/>
              <w:ind w:left="-95" w:right="-95"/>
              <w:jc w:val="center"/>
            </w:pPr>
            <w:r>
              <w:rPr>
                <w:sz w:val="16"/>
                <w:szCs w:val="16"/>
              </w:rPr>
              <w:t>от 6000</w:t>
            </w:r>
          </w:p>
        </w:tc>
        <w:tc>
          <w:tcPr>
            <w:tcW w:w="360" w:type="dxa"/>
            <w:vAlign w:val="center"/>
          </w:tcPr>
          <w:p w:rsidR="00400F38" w:rsidRDefault="00303CFF">
            <w:pPr>
              <w:pStyle w:val="TextInTable"/>
              <w:ind w:left="-95" w:right="-95"/>
              <w:jc w:val="center"/>
            </w:pPr>
            <w:r>
              <w:rPr>
                <w:sz w:val="16"/>
                <w:szCs w:val="16"/>
              </w:rPr>
              <w:t>от 3000</w:t>
            </w:r>
          </w:p>
        </w:tc>
        <w:tc>
          <w:tcPr>
            <w:tcW w:w="360" w:type="dxa"/>
            <w:vAlign w:val="center"/>
          </w:tcPr>
          <w:p w:rsidR="00400F38" w:rsidRDefault="00303CFF">
            <w:pPr>
              <w:pStyle w:val="TextInTable"/>
              <w:ind w:left="-95" w:right="-95"/>
              <w:jc w:val="center"/>
            </w:pPr>
            <w:r>
              <w:rPr>
                <w:sz w:val="16"/>
                <w:szCs w:val="16"/>
              </w:rPr>
              <w:t>от 0</w:t>
            </w:r>
          </w:p>
        </w:tc>
      </w:tr>
    </w:tbl>
    <w:p w:rsidR="00693F66" w:rsidRDefault="00303CFF" w:rsidP="003D5443">
      <w:pPr>
        <w:sectPr w:rsidR="00693F66">
          <w:pgSz w:w="16839" w:h="11907" w:orient="landscape" w:code="9"/>
          <w:pgMar w:top="1134" w:right="850" w:bottom="1134" w:left="1701" w:header="708" w:footer="708" w:gutter="0"/>
          <w:cols w:space="708"/>
          <w:docGrid w:linePitch="360"/>
        </w:sectPr>
      </w:pPr>
    </w:p>
    <w:p w:rsidR="00400F38" w:rsidRDefault="00303CFF">
      <w:pPr>
        <w:jc w:val="center"/>
      </w:pPr>
      <w:r>
        <w:rPr>
          <w:b/>
          <w:lang w:val="ru-RU"/>
        </w:rPr>
        <w:lastRenderedPageBreak/>
        <w:t>Описание ремонтных работ</w:t>
      </w:r>
    </w:p>
    <w:p w:rsidR="00400F38" w:rsidRDefault="00303CFF">
      <w:r>
        <w:rPr>
          <w:i/>
          <w:lang w:val="ru-RU"/>
        </w:rPr>
        <w:t xml:space="preserve">Без отделки. </w:t>
      </w:r>
      <w:r>
        <w:rPr>
          <w:lang w:val="ru-RU"/>
        </w:rPr>
        <w:t>Состояние квартиры без отделки включает в себя полы, которые перед укладкой самого полового покрытия (ламинат, линолеум и т.д.), потребуется еще выровнять. Стены и потолки требуют подготовки (обшивки, штукатурки, шпаклевки) перед окончательной отделкой. От</w:t>
      </w:r>
      <w:r>
        <w:rPr>
          <w:lang w:val="ru-RU"/>
        </w:rPr>
        <w:t>сутствуют внутренние перегородки и соответственно межкомнатные двери. Есть готовый, подключенный электрический щиток, но не сделана проводка до розеток и включателей. Проведена система отопления, но не установлены сами радиаторы. Канализация, горячая и хол</w:t>
      </w:r>
      <w:r>
        <w:rPr>
          <w:lang w:val="ru-RU"/>
        </w:rPr>
        <w:t>одная вода проведены к санитарным узлам, но не разведены по окончательным точкам.</w:t>
      </w:r>
    </w:p>
    <w:p w:rsidR="00400F38" w:rsidRDefault="00303CFF">
      <w:r>
        <w:rPr>
          <w:i/>
          <w:lang w:val="ru-RU"/>
        </w:rPr>
        <w:t xml:space="preserve">Дом не построен. </w:t>
      </w:r>
      <w:r>
        <w:rPr>
          <w:lang w:val="ru-RU"/>
        </w:rPr>
        <w:t>Стены и потолки требуют подготовки (обшивки, штукатурки, шпаклевки) перед окончательной отделкой. Отсутствуют внутренние перегородки и соответственно межкомн</w:t>
      </w:r>
      <w:r>
        <w:rPr>
          <w:lang w:val="ru-RU"/>
        </w:rPr>
        <w:t xml:space="preserve">атные двери. Есть готовый, подключенный электрический щиток, но не сделана проводка до розеток и включателей. Проведена система отопления, но не установлены сами радиаторы. Канализация, горячая и холодная вода проведены к санитарным узлам, но не разведены </w:t>
      </w:r>
      <w:r>
        <w:rPr>
          <w:lang w:val="ru-RU"/>
        </w:rPr>
        <w:t>по окончательным точкам.</w:t>
      </w:r>
    </w:p>
    <w:p w:rsidR="00400F38" w:rsidRDefault="00303CFF">
      <w:r>
        <w:rPr>
          <w:i/>
          <w:lang w:val="ru-RU"/>
        </w:rPr>
        <w:t xml:space="preserve">Требуется капитальный ремонт. </w:t>
      </w:r>
      <w:r>
        <w:rPr>
          <w:lang w:val="ru-RU"/>
        </w:rPr>
        <w:t xml:space="preserve">Капитальный ремонт подразумевает комплекс мероприятий, связанных с ремонтными и отделочными работами, в ходе которых также производится установка или замена отдельных конструктивных элементов, а также </w:t>
      </w:r>
      <w:r>
        <w:rPr>
          <w:lang w:val="ru-RU"/>
        </w:rPr>
        <w:t>инженерных систем и оборудования на новые.</w:t>
      </w:r>
    </w:p>
    <w:p w:rsidR="00400F38" w:rsidRDefault="00303CFF">
      <w:r>
        <w:rPr>
          <w:i/>
          <w:lang w:val="ru-RU"/>
        </w:rPr>
        <w:t xml:space="preserve">Предчистовая отделка. </w:t>
      </w:r>
      <w:r>
        <w:rPr>
          <w:lang w:val="ru-RU"/>
        </w:rPr>
        <w:t>Предчистовая отделка помещения включает в себя следующие работы: «штукатурка стен, черновая стяжка пола под устройство напольных покрытий всех видов, прокладка теплых полов совместно с устрой</w:t>
      </w:r>
      <w:r>
        <w:rPr>
          <w:lang w:val="ru-RU"/>
        </w:rPr>
        <w:t xml:space="preserve">ством стяжки, прокладка системы отопления (в полном объеме), подведение горячего и холодного водоснабжения (без комплектации и установки санфаянса), электросиловая разводка (без установки и комплектации электроприборов и оборудования), установка в оконные </w:t>
      </w:r>
      <w:r>
        <w:rPr>
          <w:lang w:val="ru-RU"/>
        </w:rPr>
        <w:t>проемы пластиковых или деревянных окон со стеклопакетами.</w:t>
      </w:r>
    </w:p>
    <w:p w:rsidR="00400F38" w:rsidRDefault="00303CFF">
      <w:r>
        <w:rPr>
          <w:i/>
          <w:lang w:val="ru-RU"/>
        </w:rPr>
        <w:t xml:space="preserve">Требуется косметический ремонт. </w:t>
      </w:r>
      <w:r>
        <w:rPr>
          <w:lang w:val="ru-RU"/>
        </w:rPr>
        <w:t>Косметический ремонт подразумевает комплекс мероприятий, связанных с ремонтными и отделочными работами, в ходе которых также производится установка или замена отдельн</w:t>
      </w:r>
      <w:r>
        <w:rPr>
          <w:lang w:val="ru-RU"/>
        </w:rPr>
        <w:t>ых конструктивных элементов, а также инженерных систем и оборудования на новые.</w:t>
      </w:r>
    </w:p>
    <w:p w:rsidR="00400F38" w:rsidRDefault="00303CFF">
      <w:r>
        <w:rPr>
          <w:i/>
          <w:lang w:val="ru-RU"/>
        </w:rPr>
        <w:t xml:space="preserve">Хорошее. </w:t>
      </w:r>
      <w:r>
        <w:rPr>
          <w:lang w:val="ru-RU"/>
        </w:rPr>
        <w:t>При хорошем состоянии затраты времени и финансов минимальны. Не меняются окна, двери, сантехнические коммуникации, старая электропроводка. Потолок перекрашивается, пер</w:t>
      </w:r>
      <w:r>
        <w:rPr>
          <w:lang w:val="ru-RU"/>
        </w:rPr>
        <w:t>еклеиваются старые обои; производится замена линолеума или ковролина; устанавливается новый плинтус; шпаклюются и окрашиваются откосы окон; укладывается плитка в санузле и на кухне.</w:t>
      </w:r>
    </w:p>
    <w:p w:rsidR="00400F38" w:rsidRDefault="00303CFF">
      <w:r>
        <w:rPr>
          <w:i/>
          <w:lang w:val="ru-RU"/>
        </w:rPr>
        <w:t xml:space="preserve">Отличное. </w:t>
      </w:r>
      <w:r>
        <w:rPr>
          <w:lang w:val="ru-RU"/>
        </w:rPr>
        <w:t>Ремонт включает в себя демонтажные работы; оштукатуривание стен;</w:t>
      </w:r>
      <w:r>
        <w:rPr>
          <w:lang w:val="ru-RU"/>
        </w:rPr>
        <w:t xml:space="preserve"> подготовка потолка и окраска в 2 слоя; подготовка стен и оклейка обоями; выравнивающая стяжка пола; укладка ламината или паркетной доски; установка плинтуса; окраска труб отопления; оштукатуривание, шпаклевание и окраска откосов окон; плитка в санузлах и </w:t>
      </w:r>
      <w:r>
        <w:rPr>
          <w:lang w:val="ru-RU"/>
        </w:rPr>
        <w:t>на полу в кухне и коридоре; замена межкомнатных дверей; реечный потолок в санузлах; скрытая разводка сантехнических труб, замена ванной, унитаза, раковины в санузле и на кухне, замена электроточек.</w:t>
      </w:r>
    </w:p>
    <w:p w:rsidR="00400F38" w:rsidRDefault="00303CFF">
      <w:r>
        <w:rPr>
          <w:i/>
          <w:lang w:val="ru-RU"/>
        </w:rPr>
        <w:t xml:space="preserve">Евроремонт. </w:t>
      </w:r>
      <w:r>
        <w:rPr>
          <w:lang w:val="ru-RU"/>
        </w:rPr>
        <w:t>При евроремонте стены оштукатуриваются, углы п</w:t>
      </w:r>
      <w:r>
        <w:rPr>
          <w:lang w:val="ru-RU"/>
        </w:rPr>
        <w:t>риводятся к 90 градусов, а плоскости должны быть идеально ровными. Часто в перечень работ включают монтаж системы безопасности с домофоном и видео наблюдением. Евроремонт начинается с индивидуального дизайн-проекта. Дизайн- проект — это прежде всего чертеж</w:t>
      </w:r>
      <w:r>
        <w:rPr>
          <w:lang w:val="ru-RU"/>
        </w:rPr>
        <w:t>и плюс подбор материалов, комплектация мебелью, схемы электрики, водоснабжения, системы вентиляции, кондиционирования и прочее. Производится монтаж многоуровневых потолков, сложных по конструкции стен, ниш, проемов, арок, колонн, лепного декора. При евроре</w:t>
      </w:r>
      <w:r>
        <w:rPr>
          <w:lang w:val="ru-RU"/>
        </w:rPr>
        <w:t>монте утепляют и остекляют лоджии и балконы, обязательно ставят новые входные и внутренние двери, меняют окна. При выполнении евроремонта не допускается применение отделочных материалов низкого качества, а только высококачественные материалы от ведущих про</w:t>
      </w:r>
      <w:r>
        <w:rPr>
          <w:lang w:val="ru-RU"/>
        </w:rPr>
        <w:t>изводителей, используемые материалы должны быть произведены в европейских странах и приобретены в фирменных магазинах или у официальных дилеров.</w:t>
      </w:r>
    </w:p>
    <w:p w:rsidR="00400F38" w:rsidRDefault="00303CFF">
      <w:r>
        <w:rPr>
          <w:b/>
          <w:i/>
          <w:u w:val="single"/>
          <w:lang w:val="ru-RU"/>
        </w:rPr>
        <w:t>Внесение весовых коэффициентов</w:t>
      </w:r>
    </w:p>
    <w:p w:rsidR="00400F38" w:rsidRDefault="00303CFF">
      <w:r>
        <w:rPr>
          <w:lang w:val="ru-RU"/>
        </w:rPr>
        <w:t>Для присвоения каждому объекту-аналогу весового коэффициента Оценщик пользовался</w:t>
      </w:r>
      <w:r>
        <w:rPr>
          <w:lang w:val="ru-RU"/>
        </w:rPr>
        <w:t xml:space="preserve"> следующей формулой, устанавливающей обратную зависимость размера весового коэффициента от количества введенных поправок по рассматриваемому объекту-аналогу:</w:t>
      </w:r>
    </w:p>
    <w:p w:rsidR="00400F38" w:rsidRDefault="00303CFF">
      <w:pPr>
        <w:jc w:val="center"/>
      </w:pPr>
      <w:r>
        <w:rPr>
          <w:noProof/>
          <w:lang w:val="ru-RU" w:eastAsia="ru-RU"/>
        </w:rPr>
        <w:lastRenderedPageBreak/>
        <w:drawing>
          <wp:inline distT="0" distB="0" distL="0" distR="0">
            <wp:extent cx="4320000" cy="1429200"/>
            <wp:effectExtent l="0" t="0" r="0" b="0"/>
            <wp:docPr id="10" nam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90.jpg"/>
                    <pic:cNvPicPr/>
                  </pic:nvPicPr>
                  <pic:blipFill>
                    <a:blip r:embed="rId29"/>
                    <a:stretch>
                      <a:fillRect/>
                    </a:stretch>
                  </pic:blipFill>
                  <pic:spPr>
                    <a:xfrm>
                      <a:off x="0" y="0"/>
                      <a:ext cx="4320000" cy="1429200"/>
                    </a:xfrm>
                    <a:prstGeom prst="rect">
                      <a:avLst/>
                    </a:prstGeom>
                  </pic:spPr>
                </pic:pic>
              </a:graphicData>
            </a:graphic>
          </wp:inline>
        </w:drawing>
      </w:r>
    </w:p>
    <w:p w:rsidR="00400F38" w:rsidRDefault="00303CFF">
      <w:r>
        <w:rPr>
          <w:lang w:val="ru-RU"/>
        </w:rPr>
        <w:t>где:</w:t>
      </w:r>
    </w:p>
    <w:p w:rsidR="00400F38" w:rsidRDefault="00303CFF">
      <w:r>
        <w:rPr>
          <w:lang w:val="ru-RU"/>
        </w:rPr>
        <w:t>К - весовой коэффициент рассматриваемого объекта-аналога;</w:t>
      </w:r>
    </w:p>
    <w:p w:rsidR="00400F38" w:rsidRDefault="00303CFF">
      <w:r>
        <w:rPr>
          <w:lang w:val="ru-RU"/>
        </w:rPr>
        <w:t>Si – общее количество корректировок i-ого аналога;</w:t>
      </w:r>
    </w:p>
    <w:p w:rsidR="00693F66" w:rsidRDefault="00303CFF" w:rsidP="003D5443">
      <w:pPr>
        <w:sectPr w:rsidR="00693F66">
          <w:pgSz w:w="11907" w:h="16839" w:code="9"/>
          <w:pgMar w:top="1134" w:right="850" w:bottom="1134" w:left="1701" w:header="708" w:footer="708" w:gutter="0"/>
          <w:cols w:space="708"/>
          <w:docGrid w:linePitch="360"/>
        </w:sectPr>
      </w:pPr>
    </w:p>
    <w:p w:rsidR="00B31788" w:rsidRPr="00B31788" w:rsidRDefault="00303CFF" w:rsidP="00B31788">
      <w:pPr>
        <w:pStyle w:val="2"/>
        <w:rPr>
          <w:lang w:val="ru-RU"/>
        </w:rPr>
      </w:pPr>
      <w:r w:rsidRPr="00B31788">
        <w:rPr>
          <w:lang w:val="ru-RU"/>
        </w:rPr>
        <w:lastRenderedPageBreak/>
        <w:t>Выведение стоимости оцениваемого объекта недвижимости</w:t>
      </w:r>
    </w:p>
    <w:p w:rsidR="00E17F98" w:rsidRPr="00E17F98" w:rsidRDefault="00303CFF" w:rsidP="00464364">
      <w:pPr>
        <w:spacing w:after="57"/>
        <w:ind w:firstLine="567"/>
        <w:rPr>
          <w:szCs w:val="20"/>
        </w:rPr>
      </w:pPr>
      <w:r>
        <w:rPr>
          <w:szCs w:val="20"/>
        </w:rPr>
        <w:t xml:space="preserve">На основе показателей стоимости выбранных объектов-аналогов при помощи внесенных корректировок нами была рассчитана рыночная стоимость Объекта оценки. Таким образом, рыночная стоимость на дату оценки составляет: </w:t>
      </w:r>
    </w:p>
    <w:p w:rsidR="00E17F98" w:rsidRPr="00D44B0E" w:rsidRDefault="00303CFF" w:rsidP="00464364">
      <w:pPr>
        <w:spacing w:after="57"/>
        <w:ind w:firstLine="567"/>
        <w:rPr>
          <w:lang w:val="ru-RU"/>
        </w:rPr>
      </w:pPr>
      <w:r w:rsidRPr="00D44B0E">
        <w:rPr>
          <w:b/>
          <w:bCs/>
          <w:szCs w:val="20"/>
          <w:lang w:val="ru-RU"/>
        </w:rPr>
        <w:t>1 854 133  (один миллион восемьсот пятьдеся</w:t>
      </w:r>
      <w:r w:rsidRPr="00D44B0E">
        <w:rPr>
          <w:b/>
          <w:bCs/>
          <w:szCs w:val="20"/>
          <w:lang w:val="ru-RU"/>
        </w:rPr>
        <w:t>т четыре тысячи сто тридцать три) рубля.</w:t>
      </w:r>
    </w:p>
    <w:p w:rsidR="00400F38" w:rsidRDefault="00400F38"/>
    <w:p w:rsidR="00D44B0E" w:rsidRDefault="00303CFF" w:rsidP="00464364">
      <w:pPr>
        <w:spacing w:after="57"/>
        <w:ind w:firstLine="567"/>
      </w:pPr>
      <w:r>
        <w:rPr>
          <w:szCs w:val="20"/>
        </w:rPr>
        <w:t>Расчет рыночной стоимости Объекта оценки представлен в таблице ниже.</w:t>
      </w:r>
    </w:p>
    <w:p w:rsidR="00693F66" w:rsidRDefault="00303CFF" w:rsidP="003D5443">
      <w:pPr>
        <w:sectPr w:rsidR="00693F66">
          <w:pgSz w:w="11907" w:h="16839" w:code="9"/>
          <w:pgMar w:top="1134" w:right="850" w:bottom="1134" w:left="1701" w:header="708" w:footer="708" w:gutter="0"/>
          <w:cols w:space="708"/>
          <w:docGrid w:linePitch="360"/>
        </w:sectPr>
      </w:pPr>
    </w:p>
    <w:p w:rsidR="00400F38" w:rsidRDefault="00303CFF">
      <w:pPr>
        <w:pStyle w:val="3"/>
      </w:pPr>
      <w:r>
        <w:rPr>
          <w:lang w:val="ru-RU"/>
        </w:rPr>
        <w:lastRenderedPageBreak/>
        <w:t>Расчет рыночной стоимости объекта сравнительным подходом</w:t>
      </w:r>
    </w:p>
    <w:tbl>
      <w:tblPr>
        <w:tblStyle w:val="a3"/>
        <w:tblW w:w="14300" w:type="dxa"/>
        <w:tblInd w:w="108" w:type="dxa"/>
        <w:tblLayout w:type="fixed"/>
        <w:tblLook w:val="04A0" w:firstRow="1" w:lastRow="0" w:firstColumn="1" w:lastColumn="0" w:noHBand="0" w:noVBand="1"/>
      </w:tblPr>
      <w:tblGrid>
        <w:gridCol w:w="1430"/>
        <w:gridCol w:w="1430"/>
        <w:gridCol w:w="1430"/>
        <w:gridCol w:w="1430"/>
        <w:gridCol w:w="1430"/>
        <w:gridCol w:w="1430"/>
        <w:gridCol w:w="1430"/>
        <w:gridCol w:w="1430"/>
        <w:gridCol w:w="1430"/>
        <w:gridCol w:w="1430"/>
      </w:tblGrid>
      <w:tr w:rsidR="00400F38">
        <w:trPr>
          <w:trHeight w:val="250"/>
          <w:tblHeader/>
        </w:trPr>
        <w:tc>
          <w:tcPr>
            <w:tcW w:w="360" w:type="dxa"/>
            <w:vMerge w:val="restart"/>
            <w:shd w:val="clear" w:color="auto" w:fill="BFBFBF" w:themeFill="background1" w:themeFillShade="BF"/>
            <w:vAlign w:val="center"/>
          </w:tcPr>
          <w:p w:rsidR="00400F38" w:rsidRDefault="00303CFF">
            <w:pPr>
              <w:pStyle w:val="TextInTable"/>
              <w:ind w:left="-95" w:right="-95"/>
              <w:jc w:val="center"/>
            </w:pPr>
            <w:r>
              <w:rPr>
                <w:b/>
                <w:sz w:val="16"/>
                <w:szCs w:val="16"/>
              </w:rPr>
              <w:t>Группы элементов сравнения, ед. изм.</w:t>
            </w:r>
          </w:p>
        </w:tc>
        <w:tc>
          <w:tcPr>
            <w:tcW w:w="360" w:type="dxa"/>
            <w:vMerge w:val="restart"/>
            <w:shd w:val="clear" w:color="auto" w:fill="BFBFBF" w:themeFill="background1" w:themeFillShade="BF"/>
            <w:vAlign w:val="center"/>
          </w:tcPr>
          <w:p w:rsidR="00400F38" w:rsidRDefault="00303CFF">
            <w:pPr>
              <w:pStyle w:val="TextInTable"/>
              <w:ind w:left="-95" w:right="-95"/>
              <w:jc w:val="center"/>
            </w:pPr>
            <w:r>
              <w:rPr>
                <w:b/>
                <w:sz w:val="16"/>
                <w:szCs w:val="16"/>
              </w:rPr>
              <w:t>Объект оценки</w:t>
            </w:r>
          </w:p>
        </w:tc>
        <w:tc>
          <w:tcPr>
            <w:tcW w:w="2880" w:type="dxa"/>
            <w:gridSpan w:val="8"/>
            <w:shd w:val="clear" w:color="auto" w:fill="BFBFBF" w:themeFill="background1" w:themeFillShade="BF"/>
            <w:vAlign w:val="center"/>
          </w:tcPr>
          <w:p w:rsidR="00400F38" w:rsidRDefault="00303CFF">
            <w:pPr>
              <w:pStyle w:val="TextInTable"/>
              <w:ind w:left="-95" w:right="-95"/>
              <w:jc w:val="center"/>
            </w:pPr>
            <w:r>
              <w:rPr>
                <w:b/>
                <w:sz w:val="16"/>
                <w:szCs w:val="16"/>
              </w:rPr>
              <w:t>Расчет рыночной стоим</w:t>
            </w:r>
            <w:r>
              <w:rPr>
                <w:b/>
                <w:sz w:val="16"/>
                <w:szCs w:val="16"/>
              </w:rPr>
              <w:t>ости объекта оценки</w:t>
            </w:r>
          </w:p>
        </w:tc>
      </w:tr>
      <w:tr w:rsidR="00400F38">
        <w:trPr>
          <w:trHeight w:val="250"/>
        </w:trPr>
        <w:tc>
          <w:tcPr>
            <w:tcW w:w="360" w:type="dxa"/>
            <w:vMerge/>
            <w:shd w:val="clear" w:color="auto" w:fill="BFBFBF" w:themeFill="background1" w:themeFillShade="BF"/>
            <w:vAlign w:val="center"/>
          </w:tcPr>
          <w:p w:rsidR="00400F38" w:rsidRDefault="00400F38">
            <w:pPr>
              <w:ind w:left="-95" w:right="-95"/>
            </w:pPr>
          </w:p>
        </w:tc>
        <w:tc>
          <w:tcPr>
            <w:tcW w:w="360" w:type="dxa"/>
            <w:vMerge/>
            <w:shd w:val="clear" w:color="auto" w:fill="BFBFBF" w:themeFill="background1" w:themeFillShade="BF"/>
            <w:vAlign w:val="center"/>
          </w:tcPr>
          <w:p w:rsidR="00400F38" w:rsidRDefault="00400F38">
            <w:pPr>
              <w:ind w:left="-95" w:right="-95"/>
            </w:pPr>
          </w:p>
        </w:tc>
        <w:tc>
          <w:tcPr>
            <w:tcW w:w="720" w:type="dxa"/>
            <w:gridSpan w:val="2"/>
            <w:shd w:val="clear" w:color="auto" w:fill="BFBFBF" w:themeFill="background1" w:themeFillShade="BF"/>
            <w:vAlign w:val="center"/>
          </w:tcPr>
          <w:p w:rsidR="00400F38" w:rsidRDefault="00303CFF">
            <w:pPr>
              <w:pStyle w:val="TextInTable"/>
              <w:ind w:left="-95" w:right="-95"/>
              <w:jc w:val="center"/>
            </w:pPr>
            <w:r>
              <w:rPr>
                <w:b/>
                <w:sz w:val="16"/>
                <w:szCs w:val="16"/>
              </w:rPr>
              <w:t>Аналог № 1</w:t>
            </w:r>
          </w:p>
        </w:tc>
        <w:tc>
          <w:tcPr>
            <w:tcW w:w="720" w:type="dxa"/>
            <w:gridSpan w:val="2"/>
            <w:shd w:val="clear" w:color="auto" w:fill="BFBFBF" w:themeFill="background1" w:themeFillShade="BF"/>
            <w:vAlign w:val="center"/>
          </w:tcPr>
          <w:p w:rsidR="00400F38" w:rsidRDefault="00303CFF">
            <w:pPr>
              <w:pStyle w:val="TextInTable"/>
              <w:ind w:left="-95" w:right="-95"/>
              <w:jc w:val="center"/>
            </w:pPr>
            <w:r>
              <w:rPr>
                <w:b/>
                <w:sz w:val="16"/>
                <w:szCs w:val="16"/>
              </w:rPr>
              <w:t>Аналог № 2</w:t>
            </w:r>
          </w:p>
        </w:tc>
        <w:tc>
          <w:tcPr>
            <w:tcW w:w="720" w:type="dxa"/>
            <w:gridSpan w:val="2"/>
            <w:shd w:val="clear" w:color="auto" w:fill="BFBFBF" w:themeFill="background1" w:themeFillShade="BF"/>
            <w:vAlign w:val="center"/>
          </w:tcPr>
          <w:p w:rsidR="00400F38" w:rsidRDefault="00303CFF">
            <w:pPr>
              <w:pStyle w:val="TextInTable"/>
              <w:ind w:left="-95" w:right="-95"/>
              <w:jc w:val="center"/>
            </w:pPr>
            <w:r>
              <w:rPr>
                <w:b/>
                <w:sz w:val="16"/>
                <w:szCs w:val="16"/>
              </w:rPr>
              <w:t>Аналог № 3</w:t>
            </w:r>
          </w:p>
        </w:tc>
        <w:tc>
          <w:tcPr>
            <w:tcW w:w="720" w:type="dxa"/>
            <w:gridSpan w:val="2"/>
            <w:shd w:val="clear" w:color="auto" w:fill="BFBFBF" w:themeFill="background1" w:themeFillShade="BF"/>
            <w:vAlign w:val="center"/>
          </w:tcPr>
          <w:p w:rsidR="00400F38" w:rsidRDefault="00303CFF">
            <w:pPr>
              <w:pStyle w:val="TextInTable"/>
              <w:ind w:left="-95" w:right="-95"/>
              <w:jc w:val="center"/>
            </w:pPr>
            <w:r>
              <w:rPr>
                <w:b/>
                <w:sz w:val="16"/>
                <w:szCs w:val="16"/>
              </w:rPr>
              <w:t>Аналог № 4</w:t>
            </w:r>
          </w:p>
        </w:tc>
      </w:tr>
      <w:tr w:rsidR="00400F38">
        <w:trPr>
          <w:trHeight w:val="250"/>
        </w:trPr>
        <w:tc>
          <w:tcPr>
            <w:tcW w:w="360" w:type="dxa"/>
            <w:vAlign w:val="center"/>
          </w:tcPr>
          <w:p w:rsidR="00400F38" w:rsidRDefault="00303CFF">
            <w:pPr>
              <w:pStyle w:val="TextInTable"/>
              <w:ind w:left="-95" w:right="-95"/>
              <w:jc w:val="center"/>
            </w:pPr>
            <w:r>
              <w:rPr>
                <w:sz w:val="16"/>
                <w:szCs w:val="16"/>
              </w:rPr>
              <w:t>Адрес</w:t>
            </w:r>
          </w:p>
        </w:tc>
        <w:tc>
          <w:tcPr>
            <w:tcW w:w="360" w:type="dxa"/>
            <w:vAlign w:val="center"/>
          </w:tcPr>
          <w:p w:rsidR="00400F38" w:rsidRDefault="00303CFF">
            <w:pPr>
              <w:pStyle w:val="TextInTable"/>
              <w:ind w:left="-95" w:right="-95"/>
              <w:jc w:val="center"/>
            </w:pPr>
            <w:r>
              <w:rPr>
                <w:sz w:val="16"/>
                <w:szCs w:val="16"/>
              </w:rPr>
              <w:t>Московская обл, Электросталь, Южный пр-кт, д. 1 к 6, кв 44</w:t>
            </w:r>
          </w:p>
        </w:tc>
        <w:tc>
          <w:tcPr>
            <w:tcW w:w="720" w:type="dxa"/>
            <w:gridSpan w:val="2"/>
            <w:vAlign w:val="center"/>
          </w:tcPr>
          <w:p w:rsidR="00400F38" w:rsidRDefault="00303CFF">
            <w:pPr>
              <w:pStyle w:val="TextInTable"/>
              <w:ind w:left="-95" w:right="-95"/>
              <w:jc w:val="center"/>
            </w:pPr>
            <w:r>
              <w:rPr>
                <w:sz w:val="16"/>
                <w:szCs w:val="16"/>
              </w:rPr>
              <w:t>Электросталь, ул. Победы, 13к3</w:t>
            </w:r>
          </w:p>
        </w:tc>
        <w:tc>
          <w:tcPr>
            <w:tcW w:w="720" w:type="dxa"/>
            <w:gridSpan w:val="2"/>
            <w:vAlign w:val="center"/>
          </w:tcPr>
          <w:p w:rsidR="00400F38" w:rsidRDefault="00303CFF">
            <w:pPr>
              <w:pStyle w:val="TextInTable"/>
              <w:ind w:left="-95" w:right="-95"/>
              <w:jc w:val="center"/>
            </w:pPr>
            <w:r>
              <w:rPr>
                <w:sz w:val="16"/>
                <w:szCs w:val="16"/>
              </w:rPr>
              <w:t>Электросталь, Южный просп., 1к2</w:t>
            </w:r>
          </w:p>
        </w:tc>
        <w:tc>
          <w:tcPr>
            <w:tcW w:w="720" w:type="dxa"/>
            <w:gridSpan w:val="2"/>
            <w:vAlign w:val="center"/>
          </w:tcPr>
          <w:p w:rsidR="00400F38" w:rsidRDefault="00303CFF">
            <w:pPr>
              <w:pStyle w:val="TextInTable"/>
              <w:ind w:left="-95" w:right="-95"/>
              <w:jc w:val="center"/>
            </w:pPr>
            <w:r>
              <w:rPr>
                <w:sz w:val="16"/>
                <w:szCs w:val="16"/>
              </w:rPr>
              <w:t>Электросталь, ул. Победы, 6к3</w:t>
            </w:r>
          </w:p>
        </w:tc>
        <w:tc>
          <w:tcPr>
            <w:tcW w:w="720" w:type="dxa"/>
            <w:gridSpan w:val="2"/>
            <w:vAlign w:val="center"/>
          </w:tcPr>
          <w:p w:rsidR="00400F38" w:rsidRDefault="00303CFF">
            <w:pPr>
              <w:pStyle w:val="TextInTable"/>
              <w:ind w:left="-95" w:right="-95"/>
              <w:jc w:val="center"/>
            </w:pPr>
            <w:r>
              <w:rPr>
                <w:sz w:val="16"/>
                <w:szCs w:val="16"/>
              </w:rPr>
              <w:t>Электросталь, ул. Мира, 22</w:t>
            </w:r>
          </w:p>
        </w:tc>
      </w:tr>
      <w:tr w:rsidR="00400F38">
        <w:trPr>
          <w:trHeight w:val="250"/>
        </w:trPr>
        <w:tc>
          <w:tcPr>
            <w:tcW w:w="360" w:type="dxa"/>
            <w:vAlign w:val="center"/>
          </w:tcPr>
          <w:p w:rsidR="00400F38" w:rsidRDefault="00303CFF">
            <w:pPr>
              <w:pStyle w:val="TextInTable"/>
              <w:ind w:left="-95" w:right="-95"/>
              <w:jc w:val="center"/>
            </w:pPr>
            <w:r>
              <w:rPr>
                <w:sz w:val="16"/>
                <w:szCs w:val="16"/>
              </w:rPr>
              <w:t>Цена предложения</w:t>
            </w:r>
          </w:p>
        </w:tc>
        <w:tc>
          <w:tcPr>
            <w:tcW w:w="360" w:type="dxa"/>
            <w:vAlign w:val="center"/>
          </w:tcPr>
          <w:p w:rsidR="00400F38" w:rsidRDefault="00303CFF">
            <w:pPr>
              <w:pStyle w:val="TextInTable"/>
              <w:ind w:left="-95" w:right="-95"/>
              <w:jc w:val="center"/>
            </w:pPr>
            <w:r>
              <w:rPr>
                <w:sz w:val="16"/>
                <w:szCs w:val="16"/>
              </w:rPr>
              <w:t>—</w:t>
            </w:r>
          </w:p>
        </w:tc>
        <w:tc>
          <w:tcPr>
            <w:tcW w:w="720" w:type="dxa"/>
            <w:gridSpan w:val="2"/>
            <w:vAlign w:val="center"/>
          </w:tcPr>
          <w:p w:rsidR="00400F38" w:rsidRDefault="00303CFF">
            <w:pPr>
              <w:pStyle w:val="TextInTable"/>
              <w:ind w:left="-95" w:right="-95"/>
              <w:jc w:val="center"/>
            </w:pPr>
            <w:r>
              <w:rPr>
                <w:sz w:val="16"/>
                <w:szCs w:val="16"/>
              </w:rPr>
              <w:t>2 450 000</w:t>
            </w:r>
          </w:p>
        </w:tc>
        <w:tc>
          <w:tcPr>
            <w:tcW w:w="720" w:type="dxa"/>
            <w:gridSpan w:val="2"/>
            <w:vAlign w:val="center"/>
          </w:tcPr>
          <w:p w:rsidR="00400F38" w:rsidRDefault="00303CFF">
            <w:pPr>
              <w:pStyle w:val="TextInTable"/>
              <w:ind w:left="-95" w:right="-95"/>
              <w:jc w:val="center"/>
            </w:pPr>
            <w:r>
              <w:rPr>
                <w:sz w:val="16"/>
                <w:szCs w:val="16"/>
              </w:rPr>
              <w:t>2 100 000</w:t>
            </w:r>
          </w:p>
        </w:tc>
        <w:tc>
          <w:tcPr>
            <w:tcW w:w="720" w:type="dxa"/>
            <w:gridSpan w:val="2"/>
            <w:vAlign w:val="center"/>
          </w:tcPr>
          <w:p w:rsidR="00400F38" w:rsidRDefault="00303CFF">
            <w:pPr>
              <w:pStyle w:val="TextInTable"/>
              <w:ind w:left="-95" w:right="-95"/>
              <w:jc w:val="center"/>
            </w:pPr>
            <w:r>
              <w:rPr>
                <w:sz w:val="16"/>
                <w:szCs w:val="16"/>
              </w:rPr>
              <w:t>2 300 000</w:t>
            </w:r>
          </w:p>
        </w:tc>
        <w:tc>
          <w:tcPr>
            <w:tcW w:w="720" w:type="dxa"/>
            <w:gridSpan w:val="2"/>
            <w:vAlign w:val="center"/>
          </w:tcPr>
          <w:p w:rsidR="00400F38" w:rsidRDefault="00303CFF">
            <w:pPr>
              <w:pStyle w:val="TextInTable"/>
              <w:ind w:left="-95" w:right="-95"/>
              <w:jc w:val="center"/>
            </w:pPr>
            <w:r>
              <w:rPr>
                <w:sz w:val="16"/>
                <w:szCs w:val="16"/>
              </w:rPr>
              <w:t>2 700 000</w:t>
            </w:r>
          </w:p>
        </w:tc>
      </w:tr>
      <w:tr w:rsidR="00400F38">
        <w:trPr>
          <w:trHeight w:val="250"/>
        </w:trPr>
        <w:tc>
          <w:tcPr>
            <w:tcW w:w="360" w:type="dxa"/>
            <w:vAlign w:val="center"/>
          </w:tcPr>
          <w:p w:rsidR="00400F38" w:rsidRDefault="00303CFF">
            <w:pPr>
              <w:pStyle w:val="TextInTable"/>
              <w:ind w:left="-95" w:right="-95"/>
              <w:jc w:val="center"/>
            </w:pPr>
            <w:r>
              <w:rPr>
                <w:sz w:val="16"/>
                <w:szCs w:val="16"/>
              </w:rPr>
              <w:t>Цена за 1 кв. м</w:t>
            </w:r>
          </w:p>
        </w:tc>
        <w:tc>
          <w:tcPr>
            <w:tcW w:w="360" w:type="dxa"/>
            <w:vAlign w:val="center"/>
          </w:tcPr>
          <w:p w:rsidR="00400F38" w:rsidRDefault="00303CFF">
            <w:pPr>
              <w:pStyle w:val="TextInTable"/>
              <w:ind w:left="-95" w:right="-95"/>
              <w:jc w:val="center"/>
            </w:pPr>
            <w:r>
              <w:rPr>
                <w:sz w:val="16"/>
                <w:szCs w:val="16"/>
              </w:rPr>
              <w:t>—</w:t>
            </w:r>
          </w:p>
        </w:tc>
        <w:tc>
          <w:tcPr>
            <w:tcW w:w="720" w:type="dxa"/>
            <w:gridSpan w:val="2"/>
            <w:vAlign w:val="center"/>
          </w:tcPr>
          <w:p w:rsidR="00400F38" w:rsidRDefault="00303CFF">
            <w:pPr>
              <w:pStyle w:val="TextInTable"/>
              <w:ind w:left="-95" w:right="-95"/>
              <w:jc w:val="center"/>
            </w:pPr>
            <w:r>
              <w:rPr>
                <w:sz w:val="16"/>
                <w:szCs w:val="16"/>
              </w:rPr>
              <w:t>69 405</w:t>
            </w:r>
          </w:p>
        </w:tc>
        <w:tc>
          <w:tcPr>
            <w:tcW w:w="720" w:type="dxa"/>
            <w:gridSpan w:val="2"/>
            <w:vAlign w:val="center"/>
          </w:tcPr>
          <w:p w:rsidR="00400F38" w:rsidRDefault="00303CFF">
            <w:pPr>
              <w:pStyle w:val="TextInTable"/>
              <w:ind w:left="-95" w:right="-95"/>
              <w:jc w:val="center"/>
            </w:pPr>
            <w:r>
              <w:rPr>
                <w:sz w:val="16"/>
                <w:szCs w:val="16"/>
              </w:rPr>
              <w:t>67 742</w:t>
            </w:r>
          </w:p>
        </w:tc>
        <w:tc>
          <w:tcPr>
            <w:tcW w:w="720" w:type="dxa"/>
            <w:gridSpan w:val="2"/>
            <w:vAlign w:val="center"/>
          </w:tcPr>
          <w:p w:rsidR="00400F38" w:rsidRDefault="00303CFF">
            <w:pPr>
              <w:pStyle w:val="TextInTable"/>
              <w:ind w:left="-95" w:right="-95"/>
              <w:jc w:val="center"/>
            </w:pPr>
            <w:r>
              <w:rPr>
                <w:sz w:val="16"/>
                <w:szCs w:val="16"/>
              </w:rPr>
              <w:t>62 162</w:t>
            </w:r>
          </w:p>
        </w:tc>
        <w:tc>
          <w:tcPr>
            <w:tcW w:w="720" w:type="dxa"/>
            <w:gridSpan w:val="2"/>
            <w:vAlign w:val="center"/>
          </w:tcPr>
          <w:p w:rsidR="00400F38" w:rsidRDefault="00303CFF">
            <w:pPr>
              <w:pStyle w:val="TextInTable"/>
              <w:ind w:left="-95" w:right="-95"/>
              <w:jc w:val="center"/>
            </w:pPr>
            <w:r>
              <w:rPr>
                <w:sz w:val="16"/>
                <w:szCs w:val="16"/>
              </w:rPr>
              <w:t>60 811</w:t>
            </w:r>
          </w:p>
        </w:tc>
      </w:tr>
      <w:tr w:rsidR="00400F38">
        <w:trPr>
          <w:trHeight w:val="250"/>
        </w:trPr>
        <w:tc>
          <w:tcPr>
            <w:tcW w:w="360" w:type="dxa"/>
            <w:vAlign w:val="center"/>
          </w:tcPr>
          <w:p w:rsidR="00400F38" w:rsidRDefault="00303CFF">
            <w:pPr>
              <w:pStyle w:val="TextInTable"/>
              <w:ind w:left="-95" w:right="-95"/>
              <w:jc w:val="center"/>
            </w:pPr>
            <w:r>
              <w:rPr>
                <w:sz w:val="16"/>
                <w:szCs w:val="16"/>
              </w:rPr>
              <w:t>Уторговывание</w:t>
            </w:r>
          </w:p>
        </w:tc>
        <w:tc>
          <w:tcPr>
            <w:tcW w:w="360" w:type="dxa"/>
            <w:vAlign w:val="center"/>
          </w:tcPr>
          <w:p w:rsidR="00400F38" w:rsidRDefault="00303CFF">
            <w:pPr>
              <w:pStyle w:val="TextInTable"/>
              <w:ind w:left="-95" w:right="-95"/>
              <w:jc w:val="center"/>
            </w:pPr>
            <w:r>
              <w:rPr>
                <w:sz w:val="16"/>
                <w:szCs w:val="16"/>
              </w:rPr>
              <w:t>—</w:t>
            </w:r>
          </w:p>
        </w:tc>
        <w:tc>
          <w:tcPr>
            <w:tcW w:w="720" w:type="dxa"/>
            <w:gridSpan w:val="2"/>
            <w:vAlign w:val="center"/>
          </w:tcPr>
          <w:p w:rsidR="00400F38" w:rsidRDefault="00303CFF">
            <w:pPr>
              <w:pStyle w:val="TextInTable"/>
              <w:ind w:left="-95" w:right="-95"/>
              <w:jc w:val="center"/>
            </w:pPr>
            <w:r>
              <w:rPr>
                <w:sz w:val="16"/>
                <w:szCs w:val="16"/>
              </w:rPr>
              <w:t>-9,4%</w:t>
            </w:r>
          </w:p>
        </w:tc>
        <w:tc>
          <w:tcPr>
            <w:tcW w:w="720" w:type="dxa"/>
            <w:gridSpan w:val="2"/>
            <w:vAlign w:val="center"/>
          </w:tcPr>
          <w:p w:rsidR="00400F38" w:rsidRDefault="00303CFF">
            <w:pPr>
              <w:pStyle w:val="TextInTable"/>
              <w:ind w:left="-95" w:right="-95"/>
              <w:jc w:val="center"/>
            </w:pPr>
            <w:r>
              <w:rPr>
                <w:sz w:val="16"/>
                <w:szCs w:val="16"/>
              </w:rPr>
              <w:t>-9,4%</w:t>
            </w:r>
          </w:p>
        </w:tc>
        <w:tc>
          <w:tcPr>
            <w:tcW w:w="720" w:type="dxa"/>
            <w:gridSpan w:val="2"/>
            <w:vAlign w:val="center"/>
          </w:tcPr>
          <w:p w:rsidR="00400F38" w:rsidRDefault="00303CFF">
            <w:pPr>
              <w:pStyle w:val="TextInTable"/>
              <w:ind w:left="-95" w:right="-95"/>
              <w:jc w:val="center"/>
            </w:pPr>
            <w:r>
              <w:rPr>
                <w:sz w:val="16"/>
                <w:szCs w:val="16"/>
              </w:rPr>
              <w:t>-9,4%</w:t>
            </w:r>
          </w:p>
        </w:tc>
        <w:tc>
          <w:tcPr>
            <w:tcW w:w="720" w:type="dxa"/>
            <w:gridSpan w:val="2"/>
            <w:vAlign w:val="center"/>
          </w:tcPr>
          <w:p w:rsidR="00400F38" w:rsidRDefault="00303CFF">
            <w:pPr>
              <w:pStyle w:val="TextInTable"/>
              <w:ind w:left="-95" w:right="-95"/>
              <w:jc w:val="center"/>
            </w:pPr>
            <w:r>
              <w:rPr>
                <w:sz w:val="16"/>
                <w:szCs w:val="16"/>
              </w:rPr>
              <w:t>-9,4%</w:t>
            </w:r>
          </w:p>
        </w:tc>
      </w:tr>
      <w:tr w:rsidR="00400F38">
        <w:trPr>
          <w:trHeight w:val="250"/>
        </w:trPr>
        <w:tc>
          <w:tcPr>
            <w:tcW w:w="360" w:type="dxa"/>
            <w:vAlign w:val="center"/>
          </w:tcPr>
          <w:p w:rsidR="00400F38" w:rsidRDefault="00303CFF">
            <w:pPr>
              <w:pStyle w:val="TextInTable"/>
              <w:ind w:left="-95" w:right="-95"/>
              <w:jc w:val="center"/>
            </w:pPr>
            <w:r>
              <w:rPr>
                <w:sz w:val="16"/>
                <w:szCs w:val="16"/>
              </w:rPr>
              <w:t>Скорректированная цена предложения за 1 кв. м., руб.</w:t>
            </w:r>
          </w:p>
        </w:tc>
        <w:tc>
          <w:tcPr>
            <w:tcW w:w="360" w:type="dxa"/>
            <w:vAlign w:val="center"/>
          </w:tcPr>
          <w:p w:rsidR="00400F38" w:rsidRDefault="00303CFF">
            <w:pPr>
              <w:pStyle w:val="TextInTable"/>
              <w:ind w:left="-95" w:right="-95"/>
              <w:jc w:val="center"/>
            </w:pPr>
            <w:r>
              <w:rPr>
                <w:sz w:val="16"/>
                <w:szCs w:val="16"/>
              </w:rPr>
              <w:t>—</w:t>
            </w:r>
          </w:p>
        </w:tc>
        <w:tc>
          <w:tcPr>
            <w:tcW w:w="720" w:type="dxa"/>
            <w:gridSpan w:val="2"/>
            <w:vAlign w:val="center"/>
          </w:tcPr>
          <w:p w:rsidR="00400F38" w:rsidRDefault="00303CFF">
            <w:pPr>
              <w:pStyle w:val="TextInTable"/>
              <w:ind w:left="-95" w:right="-95"/>
              <w:jc w:val="center"/>
            </w:pPr>
            <w:r>
              <w:rPr>
                <w:sz w:val="16"/>
                <w:szCs w:val="16"/>
              </w:rPr>
              <w:t>62 881</w:t>
            </w:r>
          </w:p>
        </w:tc>
        <w:tc>
          <w:tcPr>
            <w:tcW w:w="720" w:type="dxa"/>
            <w:gridSpan w:val="2"/>
            <w:vAlign w:val="center"/>
          </w:tcPr>
          <w:p w:rsidR="00400F38" w:rsidRDefault="00303CFF">
            <w:pPr>
              <w:pStyle w:val="TextInTable"/>
              <w:ind w:left="-95" w:right="-95"/>
              <w:jc w:val="center"/>
            </w:pPr>
            <w:r>
              <w:rPr>
                <w:sz w:val="16"/>
                <w:szCs w:val="16"/>
              </w:rPr>
              <w:t>61 374</w:t>
            </w:r>
          </w:p>
        </w:tc>
        <w:tc>
          <w:tcPr>
            <w:tcW w:w="720" w:type="dxa"/>
            <w:gridSpan w:val="2"/>
            <w:vAlign w:val="center"/>
          </w:tcPr>
          <w:p w:rsidR="00400F38" w:rsidRDefault="00303CFF">
            <w:pPr>
              <w:pStyle w:val="TextInTable"/>
              <w:ind w:left="-95" w:right="-95"/>
              <w:jc w:val="center"/>
            </w:pPr>
            <w:r>
              <w:rPr>
                <w:sz w:val="16"/>
                <w:szCs w:val="16"/>
              </w:rPr>
              <w:t>56 319</w:t>
            </w:r>
          </w:p>
        </w:tc>
        <w:tc>
          <w:tcPr>
            <w:tcW w:w="720" w:type="dxa"/>
            <w:gridSpan w:val="2"/>
            <w:vAlign w:val="center"/>
          </w:tcPr>
          <w:p w:rsidR="00400F38" w:rsidRDefault="00303CFF">
            <w:pPr>
              <w:pStyle w:val="TextInTable"/>
              <w:ind w:left="-95" w:right="-95"/>
              <w:jc w:val="center"/>
            </w:pPr>
            <w:r>
              <w:rPr>
                <w:sz w:val="16"/>
                <w:szCs w:val="16"/>
              </w:rPr>
              <w:t>55 095</w:t>
            </w:r>
          </w:p>
        </w:tc>
      </w:tr>
      <w:tr w:rsidR="00400F38">
        <w:trPr>
          <w:trHeight w:val="250"/>
        </w:trPr>
        <w:tc>
          <w:tcPr>
            <w:tcW w:w="360" w:type="dxa"/>
            <w:vAlign w:val="center"/>
          </w:tcPr>
          <w:p w:rsidR="00400F38" w:rsidRDefault="00303CFF">
            <w:pPr>
              <w:pStyle w:val="TextInTable"/>
              <w:ind w:left="-95" w:right="-95"/>
              <w:jc w:val="center"/>
            </w:pPr>
            <w:r>
              <w:rPr>
                <w:sz w:val="16"/>
                <w:szCs w:val="16"/>
              </w:rPr>
              <w:t>Вид сделки</w:t>
            </w:r>
          </w:p>
        </w:tc>
        <w:tc>
          <w:tcPr>
            <w:tcW w:w="360" w:type="dxa"/>
            <w:vAlign w:val="center"/>
          </w:tcPr>
          <w:p w:rsidR="00400F38" w:rsidRDefault="00303CFF">
            <w:pPr>
              <w:pStyle w:val="TextInTable"/>
              <w:ind w:left="-95" w:right="-95"/>
              <w:jc w:val="center"/>
            </w:pPr>
            <w:r>
              <w:rPr>
                <w:sz w:val="16"/>
                <w:szCs w:val="16"/>
              </w:rPr>
              <w:t>Чистая продажа</w:t>
            </w:r>
          </w:p>
        </w:tc>
        <w:tc>
          <w:tcPr>
            <w:tcW w:w="360" w:type="dxa"/>
            <w:vAlign w:val="center"/>
          </w:tcPr>
          <w:p w:rsidR="00400F38" w:rsidRDefault="00303CFF">
            <w:pPr>
              <w:pStyle w:val="TextInTable"/>
              <w:ind w:left="-95" w:right="-95"/>
              <w:jc w:val="center"/>
            </w:pPr>
            <w:r>
              <w:rPr>
                <w:sz w:val="16"/>
                <w:szCs w:val="16"/>
              </w:rPr>
              <w:t>Чистая</w:t>
            </w:r>
          </w:p>
        </w:tc>
        <w:tc>
          <w:tcPr>
            <w:tcW w:w="360" w:type="dxa"/>
            <w:vAlign w:val="center"/>
          </w:tcPr>
          <w:p w:rsidR="00400F38" w:rsidRDefault="00303CFF">
            <w:pPr>
              <w:pStyle w:val="TextInTable"/>
              <w:ind w:left="-95" w:right="-95"/>
              <w:jc w:val="center"/>
            </w:pPr>
            <w:r>
              <w:rPr>
                <w:sz w:val="16"/>
                <w:szCs w:val="16"/>
              </w:rPr>
              <w:t>0,0%</w:t>
            </w:r>
          </w:p>
        </w:tc>
        <w:tc>
          <w:tcPr>
            <w:tcW w:w="360" w:type="dxa"/>
            <w:vAlign w:val="center"/>
          </w:tcPr>
          <w:p w:rsidR="00400F38" w:rsidRDefault="00303CFF">
            <w:pPr>
              <w:pStyle w:val="TextInTable"/>
              <w:ind w:left="-95" w:right="-95"/>
              <w:jc w:val="center"/>
            </w:pPr>
            <w:r>
              <w:rPr>
                <w:sz w:val="16"/>
                <w:szCs w:val="16"/>
              </w:rPr>
              <w:t>Чистая</w:t>
            </w:r>
          </w:p>
        </w:tc>
        <w:tc>
          <w:tcPr>
            <w:tcW w:w="360" w:type="dxa"/>
            <w:vAlign w:val="center"/>
          </w:tcPr>
          <w:p w:rsidR="00400F38" w:rsidRDefault="00303CFF">
            <w:pPr>
              <w:pStyle w:val="TextInTable"/>
              <w:ind w:left="-95" w:right="-95"/>
              <w:jc w:val="center"/>
            </w:pPr>
            <w:r>
              <w:rPr>
                <w:sz w:val="16"/>
                <w:szCs w:val="16"/>
              </w:rPr>
              <w:t>0,0%</w:t>
            </w:r>
          </w:p>
        </w:tc>
        <w:tc>
          <w:tcPr>
            <w:tcW w:w="360" w:type="dxa"/>
            <w:vAlign w:val="center"/>
          </w:tcPr>
          <w:p w:rsidR="00400F38" w:rsidRDefault="00303CFF">
            <w:pPr>
              <w:pStyle w:val="TextInTable"/>
              <w:ind w:left="-95" w:right="-95"/>
              <w:jc w:val="center"/>
            </w:pPr>
            <w:r>
              <w:rPr>
                <w:sz w:val="16"/>
                <w:szCs w:val="16"/>
              </w:rPr>
              <w:t>Чистая</w:t>
            </w:r>
          </w:p>
        </w:tc>
        <w:tc>
          <w:tcPr>
            <w:tcW w:w="360" w:type="dxa"/>
            <w:vAlign w:val="center"/>
          </w:tcPr>
          <w:p w:rsidR="00400F38" w:rsidRDefault="00303CFF">
            <w:pPr>
              <w:pStyle w:val="TextInTable"/>
              <w:ind w:left="-95" w:right="-95"/>
              <w:jc w:val="center"/>
            </w:pPr>
            <w:r>
              <w:rPr>
                <w:sz w:val="16"/>
                <w:szCs w:val="16"/>
              </w:rPr>
              <w:t>0,0%</w:t>
            </w:r>
          </w:p>
        </w:tc>
        <w:tc>
          <w:tcPr>
            <w:tcW w:w="360" w:type="dxa"/>
            <w:vAlign w:val="center"/>
          </w:tcPr>
          <w:p w:rsidR="00400F38" w:rsidRDefault="00303CFF">
            <w:pPr>
              <w:pStyle w:val="TextInTable"/>
              <w:ind w:left="-95" w:right="-95"/>
              <w:jc w:val="center"/>
            </w:pPr>
            <w:r>
              <w:rPr>
                <w:sz w:val="16"/>
                <w:szCs w:val="16"/>
              </w:rPr>
              <w:t>Чистая</w:t>
            </w:r>
          </w:p>
        </w:tc>
        <w:tc>
          <w:tcPr>
            <w:tcW w:w="360" w:type="dxa"/>
            <w:vAlign w:val="center"/>
          </w:tcPr>
          <w:p w:rsidR="00400F38" w:rsidRDefault="00303CFF">
            <w:pPr>
              <w:pStyle w:val="TextInTable"/>
              <w:ind w:left="-95" w:right="-95"/>
              <w:jc w:val="center"/>
            </w:pPr>
            <w:r>
              <w:rPr>
                <w:sz w:val="16"/>
                <w:szCs w:val="16"/>
              </w:rPr>
              <w:t>0,0%</w:t>
            </w:r>
          </w:p>
        </w:tc>
      </w:tr>
      <w:tr w:rsidR="00400F38">
        <w:trPr>
          <w:trHeight w:val="250"/>
        </w:trPr>
        <w:tc>
          <w:tcPr>
            <w:tcW w:w="360" w:type="dxa"/>
            <w:vAlign w:val="center"/>
          </w:tcPr>
          <w:p w:rsidR="00400F38" w:rsidRDefault="00303CFF">
            <w:pPr>
              <w:pStyle w:val="TextInTable"/>
              <w:ind w:left="-95" w:right="-95"/>
              <w:jc w:val="center"/>
            </w:pPr>
            <w:r>
              <w:rPr>
                <w:sz w:val="16"/>
                <w:szCs w:val="16"/>
              </w:rPr>
              <w:t>Тип дома (материал стен)</w:t>
            </w:r>
          </w:p>
        </w:tc>
        <w:tc>
          <w:tcPr>
            <w:tcW w:w="360" w:type="dxa"/>
            <w:vAlign w:val="center"/>
          </w:tcPr>
          <w:p w:rsidR="00400F38" w:rsidRDefault="00303CFF">
            <w:pPr>
              <w:pStyle w:val="TextInTable"/>
              <w:ind w:left="-95" w:right="-95"/>
              <w:jc w:val="center"/>
            </w:pPr>
            <w:r>
              <w:rPr>
                <w:sz w:val="16"/>
                <w:szCs w:val="16"/>
              </w:rPr>
              <w:t>Кирпич</w:t>
            </w:r>
          </w:p>
        </w:tc>
        <w:tc>
          <w:tcPr>
            <w:tcW w:w="360" w:type="dxa"/>
            <w:vAlign w:val="center"/>
          </w:tcPr>
          <w:p w:rsidR="00400F38" w:rsidRDefault="00303CFF">
            <w:pPr>
              <w:pStyle w:val="TextInTable"/>
              <w:ind w:left="-95" w:right="-95"/>
              <w:jc w:val="center"/>
            </w:pPr>
            <w:r>
              <w:rPr>
                <w:sz w:val="16"/>
                <w:szCs w:val="16"/>
              </w:rPr>
              <w:t>Кирпич</w:t>
            </w:r>
          </w:p>
        </w:tc>
        <w:tc>
          <w:tcPr>
            <w:tcW w:w="360" w:type="dxa"/>
            <w:vAlign w:val="center"/>
          </w:tcPr>
          <w:p w:rsidR="00400F38" w:rsidRDefault="00303CFF">
            <w:pPr>
              <w:pStyle w:val="TextInTable"/>
              <w:ind w:left="-95" w:right="-95"/>
              <w:jc w:val="center"/>
            </w:pPr>
            <w:r>
              <w:rPr>
                <w:sz w:val="16"/>
                <w:szCs w:val="16"/>
              </w:rPr>
              <w:t>0,0%</w:t>
            </w:r>
          </w:p>
        </w:tc>
        <w:tc>
          <w:tcPr>
            <w:tcW w:w="360" w:type="dxa"/>
            <w:vAlign w:val="center"/>
          </w:tcPr>
          <w:p w:rsidR="00400F38" w:rsidRDefault="00303CFF">
            <w:pPr>
              <w:pStyle w:val="TextInTable"/>
              <w:ind w:left="-95" w:right="-95"/>
              <w:jc w:val="center"/>
            </w:pPr>
            <w:r>
              <w:rPr>
                <w:sz w:val="16"/>
                <w:szCs w:val="16"/>
              </w:rPr>
              <w:t>Кирпич</w:t>
            </w:r>
          </w:p>
        </w:tc>
        <w:tc>
          <w:tcPr>
            <w:tcW w:w="360" w:type="dxa"/>
            <w:vAlign w:val="center"/>
          </w:tcPr>
          <w:p w:rsidR="00400F38" w:rsidRDefault="00303CFF">
            <w:pPr>
              <w:pStyle w:val="TextInTable"/>
              <w:ind w:left="-95" w:right="-95"/>
              <w:jc w:val="center"/>
            </w:pPr>
            <w:r>
              <w:rPr>
                <w:sz w:val="16"/>
                <w:szCs w:val="16"/>
              </w:rPr>
              <w:t>0,0%</w:t>
            </w:r>
          </w:p>
        </w:tc>
        <w:tc>
          <w:tcPr>
            <w:tcW w:w="360" w:type="dxa"/>
            <w:vAlign w:val="center"/>
          </w:tcPr>
          <w:p w:rsidR="00400F38" w:rsidRDefault="00303CFF">
            <w:pPr>
              <w:pStyle w:val="TextInTable"/>
              <w:ind w:left="-95" w:right="-95"/>
              <w:jc w:val="center"/>
            </w:pPr>
            <w:r>
              <w:rPr>
                <w:sz w:val="16"/>
                <w:szCs w:val="16"/>
              </w:rPr>
              <w:t>Кирпич</w:t>
            </w:r>
          </w:p>
        </w:tc>
        <w:tc>
          <w:tcPr>
            <w:tcW w:w="360" w:type="dxa"/>
            <w:vAlign w:val="center"/>
          </w:tcPr>
          <w:p w:rsidR="00400F38" w:rsidRDefault="00303CFF">
            <w:pPr>
              <w:pStyle w:val="TextInTable"/>
              <w:ind w:left="-95" w:right="-95"/>
              <w:jc w:val="center"/>
            </w:pPr>
            <w:r>
              <w:rPr>
                <w:sz w:val="16"/>
                <w:szCs w:val="16"/>
              </w:rPr>
              <w:t>0,0%</w:t>
            </w:r>
          </w:p>
        </w:tc>
        <w:tc>
          <w:tcPr>
            <w:tcW w:w="360" w:type="dxa"/>
            <w:vAlign w:val="center"/>
          </w:tcPr>
          <w:p w:rsidR="00400F38" w:rsidRDefault="00303CFF">
            <w:pPr>
              <w:pStyle w:val="TextInTable"/>
              <w:ind w:left="-95" w:right="-95"/>
              <w:jc w:val="center"/>
            </w:pPr>
            <w:r>
              <w:rPr>
                <w:sz w:val="16"/>
                <w:szCs w:val="16"/>
              </w:rPr>
              <w:t>Кирпич</w:t>
            </w:r>
          </w:p>
        </w:tc>
        <w:tc>
          <w:tcPr>
            <w:tcW w:w="360" w:type="dxa"/>
            <w:vAlign w:val="center"/>
          </w:tcPr>
          <w:p w:rsidR="00400F38" w:rsidRDefault="00303CFF">
            <w:pPr>
              <w:pStyle w:val="TextInTable"/>
              <w:ind w:left="-95" w:right="-95"/>
              <w:jc w:val="center"/>
            </w:pPr>
            <w:r>
              <w:rPr>
                <w:sz w:val="16"/>
                <w:szCs w:val="16"/>
              </w:rPr>
              <w:t>0,0%</w:t>
            </w:r>
          </w:p>
        </w:tc>
      </w:tr>
      <w:tr w:rsidR="00400F38">
        <w:trPr>
          <w:trHeight w:val="250"/>
        </w:trPr>
        <w:tc>
          <w:tcPr>
            <w:tcW w:w="360" w:type="dxa"/>
            <w:vAlign w:val="center"/>
          </w:tcPr>
          <w:p w:rsidR="00400F38" w:rsidRDefault="00303CFF">
            <w:pPr>
              <w:pStyle w:val="TextInTable"/>
              <w:ind w:left="-95" w:right="-95"/>
              <w:jc w:val="center"/>
            </w:pPr>
            <w:r>
              <w:rPr>
                <w:sz w:val="16"/>
                <w:szCs w:val="16"/>
              </w:rPr>
              <w:t>Этаж</w:t>
            </w:r>
          </w:p>
        </w:tc>
        <w:tc>
          <w:tcPr>
            <w:tcW w:w="360" w:type="dxa"/>
            <w:vAlign w:val="center"/>
          </w:tcPr>
          <w:p w:rsidR="00400F38" w:rsidRDefault="00303CFF">
            <w:pPr>
              <w:pStyle w:val="TextInTable"/>
              <w:ind w:left="-95" w:right="-95"/>
              <w:jc w:val="center"/>
            </w:pPr>
            <w:r>
              <w:rPr>
                <w:sz w:val="16"/>
                <w:szCs w:val="16"/>
              </w:rPr>
              <w:t>8</w:t>
            </w:r>
          </w:p>
        </w:tc>
        <w:tc>
          <w:tcPr>
            <w:tcW w:w="360" w:type="dxa"/>
            <w:vAlign w:val="center"/>
          </w:tcPr>
          <w:p w:rsidR="00400F38" w:rsidRDefault="00303CFF">
            <w:pPr>
              <w:pStyle w:val="TextInTable"/>
              <w:ind w:left="-95" w:right="-95"/>
              <w:jc w:val="center"/>
            </w:pPr>
            <w:r>
              <w:rPr>
                <w:sz w:val="16"/>
                <w:szCs w:val="16"/>
              </w:rPr>
              <w:t>1</w:t>
            </w:r>
          </w:p>
        </w:tc>
        <w:tc>
          <w:tcPr>
            <w:tcW w:w="360" w:type="dxa"/>
            <w:vAlign w:val="center"/>
          </w:tcPr>
          <w:p w:rsidR="00400F38" w:rsidRDefault="00303CFF">
            <w:pPr>
              <w:pStyle w:val="TextInTable"/>
              <w:ind w:left="-95" w:right="-95"/>
              <w:jc w:val="center"/>
            </w:pPr>
            <w:r>
              <w:rPr>
                <w:sz w:val="16"/>
                <w:szCs w:val="16"/>
              </w:rPr>
              <w:t>6,0%</w:t>
            </w:r>
          </w:p>
        </w:tc>
        <w:tc>
          <w:tcPr>
            <w:tcW w:w="360" w:type="dxa"/>
            <w:vAlign w:val="center"/>
          </w:tcPr>
          <w:p w:rsidR="00400F38" w:rsidRDefault="00303CFF">
            <w:pPr>
              <w:pStyle w:val="TextInTable"/>
              <w:ind w:left="-95" w:right="-95"/>
              <w:jc w:val="center"/>
            </w:pPr>
            <w:r>
              <w:rPr>
                <w:sz w:val="16"/>
                <w:szCs w:val="16"/>
              </w:rPr>
              <w:t>1</w:t>
            </w:r>
          </w:p>
        </w:tc>
        <w:tc>
          <w:tcPr>
            <w:tcW w:w="360" w:type="dxa"/>
            <w:vAlign w:val="center"/>
          </w:tcPr>
          <w:p w:rsidR="00400F38" w:rsidRDefault="00303CFF">
            <w:pPr>
              <w:pStyle w:val="TextInTable"/>
              <w:ind w:left="-95" w:right="-95"/>
              <w:jc w:val="center"/>
            </w:pPr>
            <w:r>
              <w:rPr>
                <w:sz w:val="16"/>
                <w:szCs w:val="16"/>
              </w:rPr>
              <w:t>6,0%</w:t>
            </w:r>
          </w:p>
        </w:tc>
        <w:tc>
          <w:tcPr>
            <w:tcW w:w="360" w:type="dxa"/>
            <w:vAlign w:val="center"/>
          </w:tcPr>
          <w:p w:rsidR="00400F38" w:rsidRDefault="00303CFF">
            <w:pPr>
              <w:pStyle w:val="TextInTable"/>
              <w:ind w:left="-95" w:right="-95"/>
              <w:jc w:val="center"/>
            </w:pPr>
            <w:r>
              <w:rPr>
                <w:sz w:val="16"/>
                <w:szCs w:val="16"/>
              </w:rPr>
              <w:t>9</w:t>
            </w:r>
          </w:p>
        </w:tc>
        <w:tc>
          <w:tcPr>
            <w:tcW w:w="360" w:type="dxa"/>
            <w:vAlign w:val="center"/>
          </w:tcPr>
          <w:p w:rsidR="00400F38" w:rsidRDefault="00303CFF">
            <w:pPr>
              <w:pStyle w:val="TextInTable"/>
              <w:ind w:left="-95" w:right="-95"/>
              <w:jc w:val="center"/>
            </w:pPr>
            <w:r>
              <w:rPr>
                <w:sz w:val="16"/>
                <w:szCs w:val="16"/>
              </w:rPr>
              <w:t>4,0%</w:t>
            </w:r>
          </w:p>
        </w:tc>
        <w:tc>
          <w:tcPr>
            <w:tcW w:w="360" w:type="dxa"/>
            <w:vAlign w:val="center"/>
          </w:tcPr>
          <w:p w:rsidR="00400F38" w:rsidRDefault="00303CFF">
            <w:pPr>
              <w:pStyle w:val="TextInTable"/>
              <w:ind w:left="-95" w:right="-95"/>
              <w:jc w:val="center"/>
            </w:pPr>
            <w:r>
              <w:rPr>
                <w:sz w:val="16"/>
                <w:szCs w:val="16"/>
              </w:rPr>
              <w:t>5</w:t>
            </w:r>
          </w:p>
        </w:tc>
        <w:tc>
          <w:tcPr>
            <w:tcW w:w="360" w:type="dxa"/>
            <w:vAlign w:val="center"/>
          </w:tcPr>
          <w:p w:rsidR="00400F38" w:rsidRDefault="00303CFF">
            <w:pPr>
              <w:pStyle w:val="TextInTable"/>
              <w:ind w:left="-95" w:right="-95"/>
              <w:jc w:val="center"/>
            </w:pPr>
            <w:r>
              <w:rPr>
                <w:sz w:val="16"/>
                <w:szCs w:val="16"/>
              </w:rPr>
              <w:t>0,0%</w:t>
            </w:r>
          </w:p>
        </w:tc>
      </w:tr>
      <w:tr w:rsidR="00400F38">
        <w:trPr>
          <w:trHeight w:val="250"/>
        </w:trPr>
        <w:tc>
          <w:tcPr>
            <w:tcW w:w="360" w:type="dxa"/>
            <w:vAlign w:val="center"/>
          </w:tcPr>
          <w:p w:rsidR="00400F38" w:rsidRDefault="00303CFF">
            <w:pPr>
              <w:pStyle w:val="TextInTable"/>
              <w:ind w:left="-95" w:right="-95"/>
              <w:jc w:val="center"/>
            </w:pPr>
            <w:r>
              <w:rPr>
                <w:sz w:val="16"/>
                <w:szCs w:val="16"/>
              </w:rPr>
              <w:t>Этажность здания</w:t>
            </w:r>
          </w:p>
        </w:tc>
        <w:tc>
          <w:tcPr>
            <w:tcW w:w="360" w:type="dxa"/>
            <w:vAlign w:val="center"/>
          </w:tcPr>
          <w:p w:rsidR="00400F38" w:rsidRDefault="00303CFF">
            <w:pPr>
              <w:pStyle w:val="TextInTable"/>
              <w:ind w:left="-95" w:right="-95"/>
              <w:jc w:val="center"/>
            </w:pPr>
            <w:r>
              <w:rPr>
                <w:sz w:val="16"/>
                <w:szCs w:val="16"/>
              </w:rPr>
              <w:t>9</w:t>
            </w:r>
          </w:p>
        </w:tc>
        <w:tc>
          <w:tcPr>
            <w:tcW w:w="360" w:type="dxa"/>
            <w:vAlign w:val="center"/>
          </w:tcPr>
          <w:p w:rsidR="00400F38" w:rsidRDefault="00303CFF">
            <w:pPr>
              <w:pStyle w:val="TextInTable"/>
              <w:ind w:left="-95" w:right="-95"/>
              <w:jc w:val="center"/>
            </w:pPr>
            <w:r>
              <w:rPr>
                <w:sz w:val="16"/>
                <w:szCs w:val="16"/>
              </w:rPr>
              <w:t>9</w:t>
            </w:r>
          </w:p>
        </w:tc>
        <w:tc>
          <w:tcPr>
            <w:tcW w:w="360" w:type="dxa"/>
            <w:vAlign w:val="center"/>
          </w:tcPr>
          <w:p w:rsidR="00400F38" w:rsidRDefault="00303CFF">
            <w:pPr>
              <w:pStyle w:val="TextInTable"/>
              <w:ind w:left="-95" w:right="-95"/>
              <w:jc w:val="center"/>
            </w:pPr>
            <w:r>
              <w:rPr>
                <w:sz w:val="16"/>
                <w:szCs w:val="16"/>
              </w:rPr>
              <w:t>0,0%</w:t>
            </w:r>
          </w:p>
        </w:tc>
        <w:tc>
          <w:tcPr>
            <w:tcW w:w="360" w:type="dxa"/>
            <w:vAlign w:val="center"/>
          </w:tcPr>
          <w:p w:rsidR="00400F38" w:rsidRDefault="00303CFF">
            <w:pPr>
              <w:pStyle w:val="TextInTable"/>
              <w:ind w:left="-95" w:right="-95"/>
              <w:jc w:val="center"/>
            </w:pPr>
            <w:r>
              <w:rPr>
                <w:sz w:val="16"/>
                <w:szCs w:val="16"/>
              </w:rPr>
              <w:t>9</w:t>
            </w:r>
          </w:p>
        </w:tc>
        <w:tc>
          <w:tcPr>
            <w:tcW w:w="360" w:type="dxa"/>
            <w:vAlign w:val="center"/>
          </w:tcPr>
          <w:p w:rsidR="00400F38" w:rsidRDefault="00303CFF">
            <w:pPr>
              <w:pStyle w:val="TextInTable"/>
              <w:ind w:left="-95" w:right="-95"/>
              <w:jc w:val="center"/>
            </w:pPr>
            <w:r>
              <w:rPr>
                <w:sz w:val="16"/>
                <w:szCs w:val="16"/>
              </w:rPr>
              <w:t>0,0%</w:t>
            </w:r>
          </w:p>
        </w:tc>
        <w:tc>
          <w:tcPr>
            <w:tcW w:w="360" w:type="dxa"/>
            <w:vAlign w:val="center"/>
          </w:tcPr>
          <w:p w:rsidR="00400F38" w:rsidRDefault="00303CFF">
            <w:pPr>
              <w:pStyle w:val="TextInTable"/>
              <w:ind w:left="-95" w:right="-95"/>
              <w:jc w:val="center"/>
            </w:pPr>
            <w:r>
              <w:rPr>
                <w:sz w:val="16"/>
                <w:szCs w:val="16"/>
              </w:rPr>
              <w:t>9</w:t>
            </w:r>
          </w:p>
        </w:tc>
        <w:tc>
          <w:tcPr>
            <w:tcW w:w="360" w:type="dxa"/>
            <w:vAlign w:val="center"/>
          </w:tcPr>
          <w:p w:rsidR="00400F38" w:rsidRDefault="00303CFF">
            <w:pPr>
              <w:pStyle w:val="TextInTable"/>
              <w:ind w:left="-95" w:right="-95"/>
              <w:jc w:val="center"/>
            </w:pPr>
            <w:r>
              <w:rPr>
                <w:sz w:val="16"/>
                <w:szCs w:val="16"/>
              </w:rPr>
              <w:t>0,0%</w:t>
            </w:r>
          </w:p>
        </w:tc>
        <w:tc>
          <w:tcPr>
            <w:tcW w:w="360" w:type="dxa"/>
            <w:vAlign w:val="center"/>
          </w:tcPr>
          <w:p w:rsidR="00400F38" w:rsidRDefault="00303CFF">
            <w:pPr>
              <w:pStyle w:val="TextInTable"/>
              <w:ind w:left="-95" w:right="-95"/>
              <w:jc w:val="center"/>
            </w:pPr>
            <w:r>
              <w:rPr>
                <w:sz w:val="16"/>
                <w:szCs w:val="16"/>
              </w:rPr>
              <w:t>9</w:t>
            </w:r>
          </w:p>
        </w:tc>
        <w:tc>
          <w:tcPr>
            <w:tcW w:w="360" w:type="dxa"/>
            <w:vAlign w:val="center"/>
          </w:tcPr>
          <w:p w:rsidR="00400F38" w:rsidRDefault="00303CFF">
            <w:pPr>
              <w:pStyle w:val="TextInTable"/>
              <w:ind w:left="-95" w:right="-95"/>
              <w:jc w:val="center"/>
            </w:pPr>
            <w:r>
              <w:rPr>
                <w:sz w:val="16"/>
                <w:szCs w:val="16"/>
              </w:rPr>
              <w:t>0,0%</w:t>
            </w:r>
          </w:p>
        </w:tc>
      </w:tr>
      <w:tr w:rsidR="00400F38">
        <w:trPr>
          <w:trHeight w:val="250"/>
        </w:trPr>
        <w:tc>
          <w:tcPr>
            <w:tcW w:w="360" w:type="dxa"/>
            <w:vAlign w:val="center"/>
          </w:tcPr>
          <w:p w:rsidR="00400F38" w:rsidRDefault="00303CFF">
            <w:pPr>
              <w:pStyle w:val="TextInTable"/>
              <w:ind w:left="-95" w:right="-95"/>
              <w:jc w:val="center"/>
            </w:pPr>
            <w:r>
              <w:rPr>
                <w:sz w:val="16"/>
                <w:szCs w:val="16"/>
              </w:rPr>
              <w:t>Площадь, кв. м</w:t>
            </w:r>
          </w:p>
        </w:tc>
        <w:tc>
          <w:tcPr>
            <w:tcW w:w="360" w:type="dxa"/>
            <w:vAlign w:val="center"/>
          </w:tcPr>
          <w:p w:rsidR="00400F38" w:rsidRDefault="00303CFF">
            <w:pPr>
              <w:pStyle w:val="TextInTable"/>
              <w:ind w:left="-95" w:right="-95"/>
              <w:jc w:val="center"/>
            </w:pPr>
            <w:r>
              <w:rPr>
                <w:sz w:val="16"/>
                <w:szCs w:val="16"/>
              </w:rPr>
              <w:t>33,80</w:t>
            </w:r>
          </w:p>
        </w:tc>
        <w:tc>
          <w:tcPr>
            <w:tcW w:w="360" w:type="dxa"/>
            <w:vAlign w:val="center"/>
          </w:tcPr>
          <w:p w:rsidR="00400F38" w:rsidRDefault="00303CFF">
            <w:pPr>
              <w:pStyle w:val="TextInTable"/>
              <w:ind w:left="-95" w:right="-95"/>
              <w:jc w:val="center"/>
            </w:pPr>
            <w:r>
              <w:rPr>
                <w:sz w:val="16"/>
                <w:szCs w:val="16"/>
              </w:rPr>
              <w:t>35,30</w:t>
            </w:r>
          </w:p>
        </w:tc>
        <w:tc>
          <w:tcPr>
            <w:tcW w:w="360" w:type="dxa"/>
            <w:vAlign w:val="center"/>
          </w:tcPr>
          <w:p w:rsidR="00400F38" w:rsidRDefault="00303CFF">
            <w:pPr>
              <w:pStyle w:val="TextInTable"/>
              <w:ind w:left="-95" w:right="-95"/>
              <w:jc w:val="center"/>
            </w:pPr>
            <w:r>
              <w:rPr>
                <w:sz w:val="16"/>
                <w:szCs w:val="16"/>
              </w:rPr>
              <w:t>0,0%</w:t>
            </w:r>
          </w:p>
        </w:tc>
        <w:tc>
          <w:tcPr>
            <w:tcW w:w="360" w:type="dxa"/>
            <w:vAlign w:val="center"/>
          </w:tcPr>
          <w:p w:rsidR="00400F38" w:rsidRDefault="00303CFF">
            <w:pPr>
              <w:pStyle w:val="TextInTable"/>
              <w:ind w:left="-95" w:right="-95"/>
              <w:jc w:val="center"/>
            </w:pPr>
            <w:r>
              <w:rPr>
                <w:sz w:val="16"/>
                <w:szCs w:val="16"/>
              </w:rPr>
              <w:t>31,00</w:t>
            </w:r>
          </w:p>
        </w:tc>
        <w:tc>
          <w:tcPr>
            <w:tcW w:w="360" w:type="dxa"/>
            <w:vAlign w:val="center"/>
          </w:tcPr>
          <w:p w:rsidR="00400F38" w:rsidRDefault="00303CFF">
            <w:pPr>
              <w:pStyle w:val="TextInTable"/>
              <w:ind w:left="-95" w:right="-95"/>
              <w:jc w:val="center"/>
            </w:pPr>
            <w:r>
              <w:rPr>
                <w:sz w:val="16"/>
                <w:szCs w:val="16"/>
              </w:rPr>
              <w:t>0,0%</w:t>
            </w:r>
          </w:p>
        </w:tc>
        <w:tc>
          <w:tcPr>
            <w:tcW w:w="360" w:type="dxa"/>
            <w:vAlign w:val="center"/>
          </w:tcPr>
          <w:p w:rsidR="00400F38" w:rsidRDefault="00303CFF">
            <w:pPr>
              <w:pStyle w:val="TextInTable"/>
              <w:ind w:left="-95" w:right="-95"/>
              <w:jc w:val="center"/>
            </w:pPr>
            <w:r>
              <w:rPr>
                <w:sz w:val="16"/>
                <w:szCs w:val="16"/>
              </w:rPr>
              <w:t>37,00</w:t>
            </w:r>
          </w:p>
        </w:tc>
        <w:tc>
          <w:tcPr>
            <w:tcW w:w="360" w:type="dxa"/>
            <w:vAlign w:val="center"/>
          </w:tcPr>
          <w:p w:rsidR="00400F38" w:rsidRDefault="00303CFF">
            <w:pPr>
              <w:pStyle w:val="TextInTable"/>
              <w:ind w:left="-95" w:right="-95"/>
              <w:jc w:val="center"/>
            </w:pPr>
            <w:r>
              <w:rPr>
                <w:sz w:val="16"/>
                <w:szCs w:val="16"/>
              </w:rPr>
              <w:t>0,0%</w:t>
            </w:r>
          </w:p>
        </w:tc>
        <w:tc>
          <w:tcPr>
            <w:tcW w:w="360" w:type="dxa"/>
            <w:vAlign w:val="center"/>
          </w:tcPr>
          <w:p w:rsidR="00400F38" w:rsidRDefault="00303CFF">
            <w:pPr>
              <w:pStyle w:val="TextInTable"/>
              <w:ind w:left="-95" w:right="-95"/>
              <w:jc w:val="center"/>
            </w:pPr>
            <w:r>
              <w:rPr>
                <w:sz w:val="16"/>
                <w:szCs w:val="16"/>
              </w:rPr>
              <w:t>44,40</w:t>
            </w:r>
          </w:p>
        </w:tc>
        <w:tc>
          <w:tcPr>
            <w:tcW w:w="360" w:type="dxa"/>
            <w:vAlign w:val="center"/>
          </w:tcPr>
          <w:p w:rsidR="00400F38" w:rsidRDefault="00303CFF">
            <w:pPr>
              <w:pStyle w:val="TextInTable"/>
              <w:ind w:left="-95" w:right="-95"/>
              <w:jc w:val="center"/>
            </w:pPr>
            <w:r>
              <w:rPr>
                <w:sz w:val="16"/>
                <w:szCs w:val="16"/>
              </w:rPr>
              <w:t>5,0%</w:t>
            </w:r>
          </w:p>
        </w:tc>
      </w:tr>
      <w:tr w:rsidR="00400F38">
        <w:trPr>
          <w:trHeight w:val="250"/>
        </w:trPr>
        <w:tc>
          <w:tcPr>
            <w:tcW w:w="720" w:type="dxa"/>
            <w:gridSpan w:val="2"/>
            <w:vAlign w:val="center"/>
          </w:tcPr>
          <w:p w:rsidR="00400F38" w:rsidRDefault="00303CFF">
            <w:pPr>
              <w:pStyle w:val="TextInTable"/>
              <w:ind w:left="-95" w:right="-95"/>
              <w:jc w:val="center"/>
            </w:pPr>
            <w:r>
              <w:rPr>
                <w:sz w:val="16"/>
                <w:szCs w:val="16"/>
              </w:rPr>
              <w:t>Общая процентная поправка</w:t>
            </w:r>
          </w:p>
        </w:tc>
        <w:tc>
          <w:tcPr>
            <w:tcW w:w="720" w:type="dxa"/>
            <w:gridSpan w:val="2"/>
            <w:vAlign w:val="center"/>
          </w:tcPr>
          <w:p w:rsidR="00400F38" w:rsidRDefault="00303CFF">
            <w:pPr>
              <w:pStyle w:val="TextInTable"/>
              <w:ind w:left="-95" w:right="-95"/>
              <w:jc w:val="center"/>
            </w:pPr>
            <w:r>
              <w:rPr>
                <w:sz w:val="16"/>
                <w:szCs w:val="16"/>
              </w:rPr>
              <w:t>-3,4%</w:t>
            </w:r>
          </w:p>
        </w:tc>
        <w:tc>
          <w:tcPr>
            <w:tcW w:w="720" w:type="dxa"/>
            <w:gridSpan w:val="2"/>
            <w:vAlign w:val="center"/>
          </w:tcPr>
          <w:p w:rsidR="00400F38" w:rsidRDefault="00303CFF">
            <w:pPr>
              <w:pStyle w:val="TextInTable"/>
              <w:ind w:left="-95" w:right="-95"/>
              <w:jc w:val="center"/>
            </w:pPr>
            <w:r>
              <w:rPr>
                <w:sz w:val="16"/>
                <w:szCs w:val="16"/>
              </w:rPr>
              <w:t>-3,4%</w:t>
            </w:r>
          </w:p>
        </w:tc>
        <w:tc>
          <w:tcPr>
            <w:tcW w:w="720" w:type="dxa"/>
            <w:gridSpan w:val="2"/>
            <w:vAlign w:val="center"/>
          </w:tcPr>
          <w:p w:rsidR="00400F38" w:rsidRDefault="00303CFF">
            <w:pPr>
              <w:pStyle w:val="TextInTable"/>
              <w:ind w:left="-95" w:right="-95"/>
              <w:jc w:val="center"/>
            </w:pPr>
            <w:r>
              <w:rPr>
                <w:sz w:val="16"/>
                <w:szCs w:val="16"/>
              </w:rPr>
              <w:t>-5,4%</w:t>
            </w:r>
          </w:p>
        </w:tc>
        <w:tc>
          <w:tcPr>
            <w:tcW w:w="720" w:type="dxa"/>
            <w:gridSpan w:val="2"/>
            <w:vAlign w:val="center"/>
          </w:tcPr>
          <w:p w:rsidR="00400F38" w:rsidRDefault="00303CFF">
            <w:pPr>
              <w:pStyle w:val="TextInTable"/>
              <w:ind w:left="-95" w:right="-95"/>
              <w:jc w:val="center"/>
            </w:pPr>
            <w:r>
              <w:rPr>
                <w:sz w:val="16"/>
                <w:szCs w:val="16"/>
              </w:rPr>
              <w:t>-4,4%</w:t>
            </w:r>
          </w:p>
        </w:tc>
      </w:tr>
      <w:tr w:rsidR="00400F38">
        <w:trPr>
          <w:trHeight w:val="250"/>
        </w:trPr>
        <w:tc>
          <w:tcPr>
            <w:tcW w:w="360" w:type="dxa"/>
            <w:vAlign w:val="center"/>
          </w:tcPr>
          <w:p w:rsidR="00400F38" w:rsidRDefault="00303CFF">
            <w:pPr>
              <w:pStyle w:val="TextInTable"/>
              <w:ind w:left="-95" w:right="-95"/>
              <w:jc w:val="center"/>
            </w:pPr>
            <w:r>
              <w:rPr>
                <w:sz w:val="16"/>
                <w:szCs w:val="16"/>
              </w:rPr>
              <w:t>Физическое состояние</w:t>
            </w:r>
          </w:p>
        </w:tc>
        <w:tc>
          <w:tcPr>
            <w:tcW w:w="360" w:type="dxa"/>
            <w:vAlign w:val="center"/>
          </w:tcPr>
          <w:p w:rsidR="00400F38" w:rsidRDefault="00303CFF">
            <w:pPr>
              <w:pStyle w:val="TextInTable"/>
              <w:ind w:left="-95" w:right="-95"/>
              <w:jc w:val="center"/>
            </w:pPr>
            <w:r>
              <w:rPr>
                <w:sz w:val="16"/>
                <w:szCs w:val="16"/>
              </w:rPr>
              <w:t>Требуется капитальный ремонт</w:t>
            </w:r>
          </w:p>
        </w:tc>
        <w:tc>
          <w:tcPr>
            <w:tcW w:w="360" w:type="dxa"/>
            <w:vAlign w:val="center"/>
          </w:tcPr>
          <w:p w:rsidR="00400F38" w:rsidRDefault="00303CFF">
            <w:pPr>
              <w:pStyle w:val="TextInTable"/>
              <w:ind w:left="-95" w:right="-95"/>
              <w:jc w:val="center"/>
            </w:pPr>
            <w:r>
              <w:rPr>
                <w:sz w:val="16"/>
                <w:szCs w:val="16"/>
              </w:rPr>
              <w:t>Хорошее</w:t>
            </w:r>
          </w:p>
        </w:tc>
        <w:tc>
          <w:tcPr>
            <w:tcW w:w="360" w:type="dxa"/>
            <w:vAlign w:val="center"/>
          </w:tcPr>
          <w:p w:rsidR="00400F38" w:rsidRDefault="00303CFF">
            <w:pPr>
              <w:pStyle w:val="TextInTable"/>
              <w:ind w:left="-95" w:right="-95"/>
              <w:jc w:val="center"/>
            </w:pPr>
            <w:r>
              <w:rPr>
                <w:sz w:val="16"/>
                <w:szCs w:val="16"/>
              </w:rPr>
              <w:t>-7 500</w:t>
            </w:r>
          </w:p>
        </w:tc>
        <w:tc>
          <w:tcPr>
            <w:tcW w:w="360" w:type="dxa"/>
            <w:vAlign w:val="center"/>
          </w:tcPr>
          <w:p w:rsidR="00400F38" w:rsidRDefault="00303CFF">
            <w:pPr>
              <w:pStyle w:val="TextInTable"/>
              <w:ind w:left="-95" w:right="-95"/>
              <w:jc w:val="center"/>
            </w:pPr>
            <w:r>
              <w:rPr>
                <w:sz w:val="16"/>
                <w:szCs w:val="16"/>
              </w:rPr>
              <w:t>Хорошее</w:t>
            </w:r>
          </w:p>
        </w:tc>
        <w:tc>
          <w:tcPr>
            <w:tcW w:w="360" w:type="dxa"/>
            <w:vAlign w:val="center"/>
          </w:tcPr>
          <w:p w:rsidR="00400F38" w:rsidRDefault="00303CFF">
            <w:pPr>
              <w:pStyle w:val="TextInTable"/>
              <w:ind w:left="-95" w:right="-95"/>
              <w:jc w:val="center"/>
            </w:pPr>
            <w:r>
              <w:rPr>
                <w:sz w:val="16"/>
                <w:szCs w:val="16"/>
              </w:rPr>
              <w:t>-7 500</w:t>
            </w:r>
          </w:p>
        </w:tc>
        <w:tc>
          <w:tcPr>
            <w:tcW w:w="360" w:type="dxa"/>
            <w:vAlign w:val="center"/>
          </w:tcPr>
          <w:p w:rsidR="00400F38" w:rsidRDefault="00303CFF">
            <w:pPr>
              <w:pStyle w:val="TextInTable"/>
              <w:ind w:left="-95" w:right="-95"/>
              <w:jc w:val="center"/>
            </w:pPr>
            <w:r>
              <w:rPr>
                <w:sz w:val="16"/>
                <w:szCs w:val="16"/>
              </w:rPr>
              <w:t>Хорошее</w:t>
            </w:r>
          </w:p>
        </w:tc>
        <w:tc>
          <w:tcPr>
            <w:tcW w:w="360" w:type="dxa"/>
            <w:vAlign w:val="center"/>
          </w:tcPr>
          <w:p w:rsidR="00400F38" w:rsidRDefault="00303CFF">
            <w:pPr>
              <w:pStyle w:val="TextInTable"/>
              <w:ind w:left="-95" w:right="-95"/>
              <w:jc w:val="center"/>
            </w:pPr>
            <w:r>
              <w:rPr>
                <w:sz w:val="16"/>
                <w:szCs w:val="16"/>
              </w:rPr>
              <w:t>-7 500</w:t>
            </w:r>
          </w:p>
        </w:tc>
        <w:tc>
          <w:tcPr>
            <w:tcW w:w="360" w:type="dxa"/>
            <w:vAlign w:val="center"/>
          </w:tcPr>
          <w:p w:rsidR="00400F38" w:rsidRDefault="00303CFF">
            <w:pPr>
              <w:pStyle w:val="TextInTable"/>
              <w:ind w:left="-95" w:right="-95"/>
              <w:jc w:val="center"/>
            </w:pPr>
            <w:r>
              <w:rPr>
                <w:sz w:val="16"/>
                <w:szCs w:val="16"/>
              </w:rPr>
              <w:t>Хорошее</w:t>
            </w:r>
          </w:p>
        </w:tc>
        <w:tc>
          <w:tcPr>
            <w:tcW w:w="360" w:type="dxa"/>
            <w:vAlign w:val="center"/>
          </w:tcPr>
          <w:p w:rsidR="00400F38" w:rsidRDefault="00303CFF">
            <w:pPr>
              <w:pStyle w:val="TextInTable"/>
              <w:ind w:left="-95" w:right="-95"/>
              <w:jc w:val="center"/>
            </w:pPr>
            <w:r>
              <w:rPr>
                <w:sz w:val="16"/>
                <w:szCs w:val="16"/>
              </w:rPr>
              <w:t>-7 500</w:t>
            </w:r>
          </w:p>
        </w:tc>
      </w:tr>
      <w:tr w:rsidR="00400F38">
        <w:trPr>
          <w:trHeight w:val="250"/>
        </w:trPr>
        <w:tc>
          <w:tcPr>
            <w:tcW w:w="720" w:type="dxa"/>
            <w:gridSpan w:val="2"/>
            <w:vAlign w:val="center"/>
          </w:tcPr>
          <w:p w:rsidR="00400F38" w:rsidRDefault="00303CFF">
            <w:pPr>
              <w:pStyle w:val="TextInTable"/>
              <w:ind w:left="-95" w:right="-95"/>
              <w:jc w:val="center"/>
            </w:pPr>
            <w:r>
              <w:rPr>
                <w:sz w:val="16"/>
                <w:szCs w:val="16"/>
              </w:rPr>
              <w:t>Скорректированная цена за 1 кв. м, руб.</w:t>
            </w:r>
          </w:p>
        </w:tc>
        <w:tc>
          <w:tcPr>
            <w:tcW w:w="720" w:type="dxa"/>
            <w:gridSpan w:val="2"/>
            <w:vAlign w:val="center"/>
          </w:tcPr>
          <w:p w:rsidR="00400F38" w:rsidRDefault="00303CFF">
            <w:pPr>
              <w:pStyle w:val="TextInTable"/>
              <w:ind w:left="-95" w:right="-95"/>
              <w:jc w:val="center"/>
            </w:pPr>
            <w:r>
              <w:rPr>
                <w:sz w:val="16"/>
                <w:szCs w:val="16"/>
              </w:rPr>
              <w:t>59 545</w:t>
            </w:r>
          </w:p>
        </w:tc>
        <w:tc>
          <w:tcPr>
            <w:tcW w:w="720" w:type="dxa"/>
            <w:gridSpan w:val="2"/>
            <w:vAlign w:val="center"/>
          </w:tcPr>
          <w:p w:rsidR="00400F38" w:rsidRDefault="00303CFF">
            <w:pPr>
              <w:pStyle w:val="TextInTable"/>
              <w:ind w:left="-95" w:right="-95"/>
              <w:jc w:val="center"/>
            </w:pPr>
            <w:r>
              <w:rPr>
                <w:sz w:val="16"/>
                <w:szCs w:val="16"/>
              </w:rPr>
              <w:t>57 939</w:t>
            </w:r>
          </w:p>
        </w:tc>
        <w:tc>
          <w:tcPr>
            <w:tcW w:w="720" w:type="dxa"/>
            <w:gridSpan w:val="2"/>
            <w:vAlign w:val="center"/>
          </w:tcPr>
          <w:p w:rsidR="00400F38" w:rsidRDefault="00303CFF">
            <w:pPr>
              <w:pStyle w:val="TextInTable"/>
              <w:ind w:left="-95" w:right="-95"/>
              <w:jc w:val="center"/>
            </w:pPr>
            <w:r>
              <w:rPr>
                <w:sz w:val="16"/>
                <w:szCs w:val="16"/>
              </w:rPr>
              <w:t>51 305</w:t>
            </w:r>
          </w:p>
        </w:tc>
        <w:tc>
          <w:tcPr>
            <w:tcW w:w="720" w:type="dxa"/>
            <w:gridSpan w:val="2"/>
            <w:vAlign w:val="center"/>
          </w:tcPr>
          <w:p w:rsidR="00400F38" w:rsidRDefault="00303CFF">
            <w:pPr>
              <w:pStyle w:val="TextInTable"/>
              <w:ind w:left="-95" w:right="-95"/>
              <w:jc w:val="center"/>
            </w:pPr>
            <w:r>
              <w:rPr>
                <w:sz w:val="16"/>
                <w:szCs w:val="16"/>
              </w:rPr>
              <w:t>50 635</w:t>
            </w:r>
          </w:p>
        </w:tc>
      </w:tr>
      <w:tr w:rsidR="00400F38">
        <w:trPr>
          <w:trHeight w:val="250"/>
        </w:trPr>
        <w:tc>
          <w:tcPr>
            <w:tcW w:w="720" w:type="dxa"/>
            <w:gridSpan w:val="2"/>
            <w:vAlign w:val="center"/>
          </w:tcPr>
          <w:p w:rsidR="00400F38" w:rsidRDefault="00303CFF">
            <w:pPr>
              <w:pStyle w:val="TextInTable"/>
              <w:ind w:left="-95" w:right="-95"/>
              <w:jc w:val="center"/>
            </w:pPr>
            <w:r>
              <w:rPr>
                <w:sz w:val="16"/>
                <w:szCs w:val="16"/>
              </w:rPr>
              <w:t>Весовые коэффициенты</w:t>
            </w:r>
          </w:p>
        </w:tc>
        <w:tc>
          <w:tcPr>
            <w:tcW w:w="720" w:type="dxa"/>
            <w:gridSpan w:val="2"/>
            <w:vAlign w:val="center"/>
          </w:tcPr>
          <w:p w:rsidR="00400F38" w:rsidRDefault="00303CFF">
            <w:pPr>
              <w:pStyle w:val="TextInTable"/>
              <w:ind w:left="-95" w:right="-95"/>
              <w:jc w:val="center"/>
            </w:pPr>
            <w:r>
              <w:rPr>
                <w:sz w:val="16"/>
                <w:szCs w:val="16"/>
              </w:rPr>
              <w:t>0.25</w:t>
            </w:r>
          </w:p>
        </w:tc>
        <w:tc>
          <w:tcPr>
            <w:tcW w:w="720" w:type="dxa"/>
            <w:gridSpan w:val="2"/>
            <w:vAlign w:val="center"/>
          </w:tcPr>
          <w:p w:rsidR="00400F38" w:rsidRDefault="00303CFF">
            <w:pPr>
              <w:pStyle w:val="TextInTable"/>
              <w:ind w:left="-95" w:right="-95"/>
              <w:jc w:val="center"/>
            </w:pPr>
            <w:r>
              <w:rPr>
                <w:sz w:val="16"/>
                <w:szCs w:val="16"/>
              </w:rPr>
              <w:t>0.25</w:t>
            </w:r>
          </w:p>
        </w:tc>
        <w:tc>
          <w:tcPr>
            <w:tcW w:w="720" w:type="dxa"/>
            <w:gridSpan w:val="2"/>
            <w:vAlign w:val="center"/>
          </w:tcPr>
          <w:p w:rsidR="00400F38" w:rsidRDefault="00303CFF">
            <w:pPr>
              <w:pStyle w:val="TextInTable"/>
              <w:ind w:left="-95" w:right="-95"/>
              <w:jc w:val="center"/>
            </w:pPr>
            <w:r>
              <w:rPr>
                <w:sz w:val="16"/>
                <w:szCs w:val="16"/>
              </w:rPr>
              <w:t>0.25</w:t>
            </w:r>
          </w:p>
        </w:tc>
        <w:tc>
          <w:tcPr>
            <w:tcW w:w="720" w:type="dxa"/>
            <w:gridSpan w:val="2"/>
            <w:vAlign w:val="center"/>
          </w:tcPr>
          <w:p w:rsidR="00400F38" w:rsidRDefault="00303CFF">
            <w:pPr>
              <w:pStyle w:val="TextInTable"/>
              <w:ind w:left="-95" w:right="-95"/>
              <w:jc w:val="center"/>
            </w:pPr>
            <w:r>
              <w:rPr>
                <w:sz w:val="16"/>
                <w:szCs w:val="16"/>
              </w:rPr>
              <w:t>0.25</w:t>
            </w:r>
          </w:p>
        </w:tc>
      </w:tr>
      <w:tr w:rsidR="00400F38">
        <w:trPr>
          <w:trHeight w:val="250"/>
        </w:trPr>
        <w:tc>
          <w:tcPr>
            <w:tcW w:w="2880" w:type="dxa"/>
            <w:gridSpan w:val="8"/>
            <w:shd w:val="clear" w:color="auto" w:fill="BFBFBF" w:themeFill="background1" w:themeFillShade="BF"/>
            <w:vAlign w:val="center"/>
          </w:tcPr>
          <w:p w:rsidR="00400F38" w:rsidRDefault="00303CFF">
            <w:pPr>
              <w:pStyle w:val="TextInTable"/>
              <w:ind w:left="-95" w:right="-95"/>
              <w:jc w:val="right"/>
            </w:pPr>
            <w:r>
              <w:rPr>
                <w:b/>
                <w:sz w:val="16"/>
                <w:szCs w:val="16"/>
              </w:rPr>
              <w:t xml:space="preserve">Средневзвешенная стоимость 1 кв. м, руб.  </w:t>
            </w:r>
          </w:p>
        </w:tc>
        <w:tc>
          <w:tcPr>
            <w:tcW w:w="720" w:type="dxa"/>
            <w:gridSpan w:val="2"/>
            <w:shd w:val="clear" w:color="auto" w:fill="BFBFBF" w:themeFill="background1" w:themeFillShade="BF"/>
            <w:vAlign w:val="center"/>
          </w:tcPr>
          <w:p w:rsidR="00400F38" w:rsidRDefault="00303CFF">
            <w:pPr>
              <w:pStyle w:val="TextInTable"/>
              <w:ind w:left="-95" w:right="-95"/>
              <w:jc w:val="center"/>
            </w:pPr>
            <w:r>
              <w:rPr>
                <w:b/>
                <w:sz w:val="16"/>
                <w:szCs w:val="16"/>
              </w:rPr>
              <w:t>54 856</w:t>
            </w:r>
          </w:p>
        </w:tc>
      </w:tr>
      <w:tr w:rsidR="00400F38">
        <w:trPr>
          <w:trHeight w:val="250"/>
        </w:trPr>
        <w:tc>
          <w:tcPr>
            <w:tcW w:w="2880" w:type="dxa"/>
            <w:gridSpan w:val="8"/>
            <w:shd w:val="clear" w:color="auto" w:fill="BFBFBF" w:themeFill="background1" w:themeFillShade="BF"/>
            <w:vAlign w:val="center"/>
          </w:tcPr>
          <w:p w:rsidR="00400F38" w:rsidRDefault="00303CFF">
            <w:pPr>
              <w:pStyle w:val="TextInTable"/>
              <w:ind w:left="-95" w:right="-95"/>
              <w:jc w:val="right"/>
            </w:pPr>
            <w:r>
              <w:rPr>
                <w:b/>
                <w:sz w:val="16"/>
                <w:szCs w:val="16"/>
              </w:rPr>
              <w:t xml:space="preserve">Стоимость объекта, рассчитанная в рамках сравнительного подхода, руб.  </w:t>
            </w:r>
          </w:p>
        </w:tc>
        <w:tc>
          <w:tcPr>
            <w:tcW w:w="720" w:type="dxa"/>
            <w:gridSpan w:val="2"/>
            <w:shd w:val="clear" w:color="auto" w:fill="BFBFBF" w:themeFill="background1" w:themeFillShade="BF"/>
            <w:vAlign w:val="center"/>
          </w:tcPr>
          <w:p w:rsidR="00400F38" w:rsidRDefault="00303CFF">
            <w:pPr>
              <w:pStyle w:val="TextInTable"/>
              <w:ind w:left="-95" w:right="-95"/>
              <w:jc w:val="center"/>
            </w:pPr>
            <w:r>
              <w:rPr>
                <w:b/>
                <w:sz w:val="16"/>
                <w:szCs w:val="16"/>
              </w:rPr>
              <w:t>1 854 133</w:t>
            </w:r>
          </w:p>
        </w:tc>
      </w:tr>
    </w:tbl>
    <w:p w:rsidR="00693F66" w:rsidRDefault="00303CFF" w:rsidP="003D5443">
      <w:pPr>
        <w:sectPr w:rsidR="00693F66">
          <w:pgSz w:w="16839" w:h="11907" w:orient="landscape" w:code="9"/>
          <w:pgMar w:top="1134" w:right="850" w:bottom="1134" w:left="1701" w:header="708" w:footer="708" w:gutter="0"/>
          <w:cols w:space="708"/>
          <w:docGrid w:linePitch="360"/>
        </w:sectPr>
      </w:pPr>
    </w:p>
    <w:bookmarkEnd w:id="3"/>
    <w:p w:rsidR="00FD2CBA" w:rsidRPr="00FF0355" w:rsidRDefault="00FD2CBA" w:rsidP="00FD2CBA">
      <w:pPr>
        <w:pStyle w:val="1"/>
        <w:rPr>
          <w:lang w:val="ru-RU"/>
        </w:rPr>
      </w:pPr>
      <w:r w:rsidRPr="00FF0355">
        <w:rPr>
          <w:lang w:val="ru-RU"/>
        </w:rPr>
        <w:lastRenderedPageBreak/>
        <w:t>СОГЛАСОВАНИЕ РЕЗУЛЬТАТОВ</w:t>
      </w:r>
    </w:p>
    <w:p w:rsidR="00FD2CBA" w:rsidRDefault="00FD2CBA" w:rsidP="00FD2CBA">
      <w:pPr>
        <w:pStyle w:val="ae"/>
        <w:tabs>
          <w:tab w:val="left" w:pos="350"/>
        </w:tabs>
      </w:pPr>
      <w:r>
        <w:tab/>
        <w:t xml:space="preserve"> В процессе выполнения задания на оценку были проанализированы три основных подхода к определению стоимости объекта недвижимости; затратный, сравнительный и доходный. Задачей Оценщика являлось дать как можно более четкий и однозначный ответ Заказчику относительно величины стоимости его собственности. </w:t>
      </w:r>
    </w:p>
    <w:p w:rsidR="00FD2CBA" w:rsidRDefault="00FD2CBA" w:rsidP="00FD2CBA">
      <w:pPr>
        <w:pStyle w:val="ae"/>
        <w:numPr>
          <w:ilvl w:val="0"/>
          <w:numId w:val="31"/>
        </w:numPr>
      </w:pPr>
      <w:r>
        <w:t>Затратный подход полезен в основном для оценки объектов, для которых не существует рынка сбыта. Недостатком затратного подхода являются его статичность и невозможность учесть политическую и экономическую ситуацию в стране, ожидания инвестора, и все негативные элементы. В данном Отчете затратный подход не применялся.</w:t>
      </w:r>
    </w:p>
    <w:p w:rsidR="00FD2CBA" w:rsidRDefault="00FD2CBA" w:rsidP="00FD2CBA">
      <w:pPr>
        <w:pStyle w:val="ae"/>
        <w:numPr>
          <w:ilvl w:val="0"/>
          <w:numId w:val="31"/>
        </w:numPr>
      </w:pPr>
      <w:r>
        <w:t>Сравнительный подход отражает ту цену, которая может возникнуть на рынке с учетом всех тенденций рынка и предпочтений покупателей.</w:t>
      </w:r>
    </w:p>
    <w:p w:rsidR="00FD2CBA" w:rsidRDefault="00FD2CBA" w:rsidP="00FD2CBA">
      <w:pPr>
        <w:pStyle w:val="ae"/>
        <w:numPr>
          <w:ilvl w:val="0"/>
          <w:numId w:val="31"/>
        </w:numPr>
      </w:pPr>
      <w:r>
        <w:t>Доходный подход отражает ту предельную стоимость, больше которой потенциальный инвестор, рассчитывающий на типичное использование объекта и на принятые ставки доходности, не будет платить. Инвесторы для данного типа объектов опираются в основном на стремление получить максимальный доход от владения. Учитывая, что дом не является объектом коммерческой недвижимости, доходный подход не применялся.</w:t>
      </w:r>
    </w:p>
    <w:p w:rsidR="00FD2CBA" w:rsidRDefault="00FD2CBA" w:rsidP="00FD2CBA">
      <w:pPr>
        <w:rPr>
          <w:b/>
          <w:bCs/>
        </w:rPr>
      </w:pPr>
      <w:r>
        <w:t xml:space="preserve">С учетом вышеизложенного даны весовые коэффициенты, отражающие долю каждого из использованных подходов в определении итоговой стоимости: </w:t>
      </w:r>
    </w:p>
    <w:p w:rsidR="00400F38" w:rsidRDefault="00303CFF">
      <w:pPr>
        <w:pStyle w:val="3"/>
      </w:pPr>
      <w:r>
        <w:rPr>
          <w:lang w:val="ru-RU"/>
        </w:rPr>
        <w:t>Согласование полученных результатов</w:t>
      </w:r>
    </w:p>
    <w:tbl>
      <w:tblPr>
        <w:tblW w:w="9356" w:type="dxa"/>
        <w:tblInd w:w="57" w:type="dxa"/>
        <w:tblLayout w:type="fixed"/>
        <w:tblCellMar>
          <w:top w:w="57" w:type="dxa"/>
          <w:left w:w="57" w:type="dxa"/>
          <w:bottom w:w="57" w:type="dxa"/>
          <w:right w:w="57" w:type="dxa"/>
        </w:tblCellMar>
        <w:tblLook w:val="0000" w:firstRow="0" w:lastRow="0" w:firstColumn="0" w:lastColumn="0" w:noHBand="0" w:noVBand="0"/>
      </w:tblPr>
      <w:tblGrid>
        <w:gridCol w:w="2879"/>
        <w:gridCol w:w="2208"/>
        <w:gridCol w:w="2076"/>
        <w:gridCol w:w="2193"/>
      </w:tblGrid>
      <w:tr w:rsidR="00FD2CBA" w:rsidTr="0062396A">
        <w:trPr>
          <w:tblHeader/>
        </w:trPr>
        <w:tc>
          <w:tcPr>
            <w:tcW w:w="2955" w:type="dxa"/>
            <w:tcBorders>
              <w:top w:val="single" w:sz="1" w:space="0" w:color="000000"/>
              <w:left w:val="single" w:sz="1" w:space="0" w:color="000000"/>
              <w:bottom w:val="single" w:sz="1" w:space="0" w:color="000000"/>
            </w:tcBorders>
            <w:shd w:val="clear" w:color="auto" w:fill="BFBFBF"/>
          </w:tcPr>
          <w:p w:rsidR="00FD2CBA" w:rsidRPr="00A20CE2" w:rsidRDefault="00FD2CBA" w:rsidP="0062396A">
            <w:pPr>
              <w:pStyle w:val="TextInTable"/>
              <w:rPr>
                <w:b/>
              </w:rPr>
            </w:pPr>
            <w:r w:rsidRPr="00A20CE2">
              <w:rPr>
                <w:b/>
              </w:rPr>
              <w:t>Наименование подхода</w:t>
            </w:r>
          </w:p>
        </w:tc>
        <w:tc>
          <w:tcPr>
            <w:tcW w:w="2265" w:type="dxa"/>
            <w:tcBorders>
              <w:top w:val="single" w:sz="1" w:space="0" w:color="000000"/>
              <w:left w:val="single" w:sz="1" w:space="0" w:color="000000"/>
              <w:bottom w:val="single" w:sz="1" w:space="0" w:color="000000"/>
            </w:tcBorders>
            <w:shd w:val="clear" w:color="auto" w:fill="BFBFBF"/>
          </w:tcPr>
          <w:p w:rsidR="00FD2CBA" w:rsidRPr="00A20CE2" w:rsidRDefault="00FD2CBA" w:rsidP="0062396A">
            <w:pPr>
              <w:pStyle w:val="TextInTable"/>
              <w:rPr>
                <w:b/>
              </w:rPr>
            </w:pPr>
            <w:r w:rsidRPr="00A20CE2">
              <w:rPr>
                <w:b/>
              </w:rPr>
              <w:t>Значение</w:t>
            </w:r>
          </w:p>
        </w:tc>
        <w:tc>
          <w:tcPr>
            <w:tcW w:w="2130" w:type="dxa"/>
            <w:tcBorders>
              <w:top w:val="single" w:sz="1" w:space="0" w:color="000000"/>
              <w:left w:val="single" w:sz="1" w:space="0" w:color="000000"/>
              <w:bottom w:val="single" w:sz="1" w:space="0" w:color="000000"/>
            </w:tcBorders>
            <w:shd w:val="clear" w:color="auto" w:fill="BFBFBF"/>
          </w:tcPr>
          <w:p w:rsidR="00FD2CBA" w:rsidRPr="00A20CE2" w:rsidRDefault="00FD2CBA" w:rsidP="0062396A">
            <w:pPr>
              <w:pStyle w:val="TextInTable"/>
              <w:rPr>
                <w:b/>
              </w:rPr>
            </w:pPr>
            <w:r w:rsidRPr="00A20CE2">
              <w:rPr>
                <w:b/>
              </w:rPr>
              <w:t>Удельный вес</w:t>
            </w:r>
          </w:p>
        </w:tc>
        <w:tc>
          <w:tcPr>
            <w:tcW w:w="2250" w:type="dxa"/>
            <w:tcBorders>
              <w:top w:val="single" w:sz="1" w:space="0" w:color="000000"/>
              <w:left w:val="single" w:sz="1" w:space="0" w:color="000000"/>
              <w:bottom w:val="single" w:sz="1" w:space="0" w:color="000000"/>
              <w:right w:val="single" w:sz="1" w:space="0" w:color="000000"/>
            </w:tcBorders>
            <w:shd w:val="clear" w:color="auto" w:fill="BFBFBF"/>
          </w:tcPr>
          <w:p w:rsidR="00FD2CBA" w:rsidRPr="00A20CE2" w:rsidRDefault="00FD2CBA" w:rsidP="0062396A">
            <w:pPr>
              <w:pStyle w:val="TextInTable"/>
              <w:rPr>
                <w:b/>
              </w:rPr>
            </w:pPr>
            <w:r w:rsidRPr="00A20CE2">
              <w:rPr>
                <w:b/>
              </w:rPr>
              <w:t>Удельное значение</w:t>
            </w:r>
          </w:p>
        </w:tc>
      </w:tr>
      <w:tr w:rsidR="00FD2CBA" w:rsidTr="0062396A">
        <w:tc>
          <w:tcPr>
            <w:tcW w:w="2955" w:type="dxa"/>
            <w:tcBorders>
              <w:left w:val="single" w:sz="1" w:space="0" w:color="000000"/>
              <w:bottom w:val="single" w:sz="1" w:space="0" w:color="000000"/>
            </w:tcBorders>
            <w:shd w:val="clear" w:color="auto" w:fill="auto"/>
            <w:vAlign w:val="center"/>
          </w:tcPr>
          <w:p w:rsidR="00FD2CBA" w:rsidRDefault="00FD2CBA" w:rsidP="0062396A">
            <w:pPr>
              <w:pStyle w:val="TextInTable"/>
            </w:pPr>
            <w:r>
              <w:t>Затратный подход</w:t>
            </w:r>
          </w:p>
        </w:tc>
        <w:tc>
          <w:tcPr>
            <w:tcW w:w="2265" w:type="dxa"/>
            <w:tcBorders>
              <w:left w:val="single" w:sz="1" w:space="0" w:color="000000"/>
              <w:bottom w:val="single" w:sz="1" w:space="0" w:color="000000"/>
            </w:tcBorders>
            <w:shd w:val="clear" w:color="auto" w:fill="auto"/>
            <w:vAlign w:val="center"/>
          </w:tcPr>
          <w:p w:rsidR="00FD2CBA" w:rsidRDefault="00FD2CBA" w:rsidP="0062396A">
            <w:pPr>
              <w:pStyle w:val="TextInTable"/>
            </w:pPr>
            <w:r>
              <w:t>Не применялся</w:t>
            </w:r>
          </w:p>
        </w:tc>
        <w:tc>
          <w:tcPr>
            <w:tcW w:w="2130" w:type="dxa"/>
            <w:tcBorders>
              <w:left w:val="single" w:sz="1" w:space="0" w:color="000000"/>
              <w:bottom w:val="single" w:sz="1" w:space="0" w:color="000000"/>
            </w:tcBorders>
            <w:shd w:val="clear" w:color="auto" w:fill="auto"/>
            <w:vAlign w:val="center"/>
          </w:tcPr>
          <w:p w:rsidR="00FD2CBA" w:rsidRDefault="00FD2CBA" w:rsidP="0062396A">
            <w:pPr>
              <w:pStyle w:val="TextInTable"/>
            </w:pPr>
            <w:r>
              <w:t>—</w:t>
            </w:r>
          </w:p>
        </w:tc>
        <w:tc>
          <w:tcPr>
            <w:tcW w:w="2250" w:type="dxa"/>
            <w:tcBorders>
              <w:left w:val="single" w:sz="1" w:space="0" w:color="000000"/>
              <w:bottom w:val="single" w:sz="1" w:space="0" w:color="000000"/>
              <w:right w:val="single" w:sz="1" w:space="0" w:color="000000"/>
            </w:tcBorders>
            <w:shd w:val="clear" w:color="auto" w:fill="auto"/>
            <w:vAlign w:val="center"/>
          </w:tcPr>
          <w:p w:rsidR="00FD2CBA" w:rsidRDefault="00FD2CBA" w:rsidP="0062396A">
            <w:pPr>
              <w:pStyle w:val="TextInTable"/>
            </w:pPr>
            <w:r>
              <w:t>—</w:t>
            </w:r>
          </w:p>
        </w:tc>
      </w:tr>
      <w:tr w:rsidR="00FD2CBA" w:rsidTr="0062396A">
        <w:tc>
          <w:tcPr>
            <w:tcW w:w="2955" w:type="dxa"/>
            <w:tcBorders>
              <w:left w:val="single" w:sz="1" w:space="0" w:color="000000"/>
              <w:bottom w:val="single" w:sz="1" w:space="0" w:color="000000"/>
            </w:tcBorders>
            <w:shd w:val="clear" w:color="auto" w:fill="auto"/>
            <w:vAlign w:val="center"/>
          </w:tcPr>
          <w:p w:rsidR="00FD2CBA" w:rsidRDefault="00FD2CBA" w:rsidP="0062396A">
            <w:pPr>
              <w:pStyle w:val="TextInTable"/>
            </w:pPr>
            <w:r>
              <w:t>Сравнительный подход</w:t>
            </w:r>
          </w:p>
        </w:tc>
        <w:tc>
          <w:tcPr>
            <w:tcW w:w="2265" w:type="dxa"/>
            <w:tcBorders>
              <w:left w:val="single" w:sz="1" w:space="0" w:color="000000"/>
              <w:bottom w:val="single" w:sz="1" w:space="0" w:color="000000"/>
            </w:tcBorders>
            <w:shd w:val="clear" w:color="auto" w:fill="auto"/>
            <w:vAlign w:val="center"/>
          </w:tcPr>
          <w:p w:rsidR="00FD2CBA" w:rsidRDefault="00FD2CBA" w:rsidP="0062396A">
            <w:pPr>
              <w:pStyle w:val="TextInTable"/>
            </w:pPr>
            <w:r>
              <w:t>1 854 133</w:t>
            </w:r>
          </w:p>
        </w:tc>
        <w:tc>
          <w:tcPr>
            <w:tcW w:w="2130" w:type="dxa"/>
            <w:tcBorders>
              <w:left w:val="single" w:sz="1" w:space="0" w:color="000000"/>
              <w:bottom w:val="single" w:sz="1" w:space="0" w:color="000000"/>
            </w:tcBorders>
            <w:shd w:val="clear" w:color="auto" w:fill="auto"/>
            <w:vAlign w:val="center"/>
          </w:tcPr>
          <w:p w:rsidR="00FD2CBA" w:rsidRDefault="00FD2CBA" w:rsidP="0062396A">
            <w:pPr>
              <w:pStyle w:val="TextInTable"/>
            </w:pPr>
            <w:r>
              <w:t>1,0</w:t>
            </w:r>
          </w:p>
        </w:tc>
        <w:tc>
          <w:tcPr>
            <w:tcW w:w="2250" w:type="dxa"/>
            <w:tcBorders>
              <w:left w:val="single" w:sz="1" w:space="0" w:color="000000"/>
              <w:bottom w:val="single" w:sz="1" w:space="0" w:color="000000"/>
              <w:right w:val="single" w:sz="1" w:space="0" w:color="000000"/>
            </w:tcBorders>
            <w:shd w:val="clear" w:color="auto" w:fill="auto"/>
            <w:vAlign w:val="center"/>
          </w:tcPr>
          <w:p w:rsidR="00FD2CBA" w:rsidRDefault="00FD2CBA" w:rsidP="0062396A">
            <w:pPr>
              <w:pStyle w:val="TextInTable"/>
            </w:pPr>
            <w:r>
              <w:t>1 854 133</w:t>
            </w:r>
          </w:p>
        </w:tc>
      </w:tr>
      <w:tr w:rsidR="00FD2CBA" w:rsidTr="0062396A">
        <w:tc>
          <w:tcPr>
            <w:tcW w:w="2955" w:type="dxa"/>
            <w:tcBorders>
              <w:left w:val="single" w:sz="1" w:space="0" w:color="000000"/>
              <w:bottom w:val="single" w:sz="1" w:space="0" w:color="000000"/>
            </w:tcBorders>
            <w:shd w:val="clear" w:color="auto" w:fill="auto"/>
            <w:vAlign w:val="center"/>
          </w:tcPr>
          <w:p w:rsidR="00FD2CBA" w:rsidRDefault="00FD2CBA" w:rsidP="0062396A">
            <w:pPr>
              <w:pStyle w:val="TextInTable"/>
            </w:pPr>
            <w:r>
              <w:t>Доходный подход</w:t>
            </w:r>
          </w:p>
        </w:tc>
        <w:tc>
          <w:tcPr>
            <w:tcW w:w="2265" w:type="dxa"/>
            <w:tcBorders>
              <w:left w:val="single" w:sz="1" w:space="0" w:color="000000"/>
              <w:bottom w:val="single" w:sz="1" w:space="0" w:color="000000"/>
            </w:tcBorders>
            <w:shd w:val="clear" w:color="auto" w:fill="auto"/>
            <w:vAlign w:val="center"/>
          </w:tcPr>
          <w:p w:rsidR="00FD2CBA" w:rsidRDefault="00FD2CBA" w:rsidP="0062396A">
            <w:pPr>
              <w:pStyle w:val="TextInTable"/>
            </w:pPr>
            <w:r>
              <w:t>Не применялся</w:t>
            </w:r>
          </w:p>
        </w:tc>
        <w:tc>
          <w:tcPr>
            <w:tcW w:w="2130" w:type="dxa"/>
            <w:tcBorders>
              <w:left w:val="single" w:sz="1" w:space="0" w:color="000000"/>
              <w:bottom w:val="single" w:sz="1" w:space="0" w:color="000000"/>
            </w:tcBorders>
            <w:shd w:val="clear" w:color="auto" w:fill="auto"/>
            <w:vAlign w:val="center"/>
          </w:tcPr>
          <w:p w:rsidR="00FD2CBA" w:rsidRDefault="00FD2CBA" w:rsidP="0062396A">
            <w:pPr>
              <w:pStyle w:val="TextInTable"/>
            </w:pPr>
            <w:r>
              <w:t>—</w:t>
            </w:r>
          </w:p>
        </w:tc>
        <w:tc>
          <w:tcPr>
            <w:tcW w:w="2250" w:type="dxa"/>
            <w:tcBorders>
              <w:left w:val="single" w:sz="1" w:space="0" w:color="000000"/>
              <w:bottom w:val="single" w:sz="1" w:space="0" w:color="000000"/>
              <w:right w:val="single" w:sz="1" w:space="0" w:color="000000"/>
            </w:tcBorders>
            <w:shd w:val="clear" w:color="auto" w:fill="auto"/>
            <w:vAlign w:val="center"/>
          </w:tcPr>
          <w:p w:rsidR="00FD2CBA" w:rsidRDefault="00FD2CBA" w:rsidP="0062396A">
            <w:pPr>
              <w:pStyle w:val="TextInTable"/>
            </w:pPr>
            <w:r>
              <w:t>—</w:t>
            </w:r>
          </w:p>
        </w:tc>
      </w:tr>
    </w:tbl>
    <w:p w:rsidR="00FD2CBA" w:rsidRPr="00FF0355" w:rsidRDefault="00FD2CBA" w:rsidP="00FD2CBA">
      <w:r w:rsidRPr="00A20CE2">
        <w:rPr>
          <w:i/>
          <w:iCs/>
          <w:sz w:val="18"/>
          <w:szCs w:val="18"/>
          <w:lang w:val="ru-RU"/>
        </w:rPr>
        <w:t>Источник: расчеты OOO «ЭсАрДжи-Ипотечный Центр»</w:t>
      </w:r>
    </w:p>
    <w:p w:rsidR="00FD2CBA" w:rsidRPr="00FF0355" w:rsidRDefault="00FD2CBA" w:rsidP="00FD2CBA">
      <w:r>
        <w:rPr>
          <w:lang w:val="ru-RU"/>
        </w:rPr>
        <w:t>Таким образом, рыночная стоимость Объекта оценки, расположенного по адресу: Московская обл., г. Электросталь, пр-кт Южный, д. 1, к. 6, кв. 44, составляет: 1 854 133 (один миллион восемьсот пятьдесят четыре тысячи сто тридцать три) рубля</w:t>
      </w:r>
    </w:p>
    <w:p w:rsidR="00FD2CBA" w:rsidRPr="00FF0355" w:rsidRDefault="00FD2CBA" w:rsidP="00FD2CBA">
      <w:pPr>
        <w:tabs>
          <w:tab w:val="left" w:pos="2590"/>
        </w:tabs>
      </w:pPr>
    </w:p>
    <w:p w:rsidR="00904A8E" w:rsidRPr="00FD2CBA" w:rsidRDefault="00904A8E" w:rsidP="00B56815">
      <w:pPr>
        <w:tabs>
          <w:tab w:val="left" w:pos="2590"/>
        </w:tabs>
      </w:pPr>
    </w:p>
    <w:p w:rsidR="00693F66" w:rsidRDefault="00303CFF" w:rsidP="003D5443">
      <w:pPr>
        <w:sectPr w:rsidR="00693F66">
          <w:pgSz w:w="11907" w:h="16839" w:code="9"/>
          <w:pgMar w:top="1134" w:right="850" w:bottom="1134" w:left="1701" w:header="708" w:footer="708" w:gutter="0"/>
          <w:cols w:space="708"/>
          <w:docGrid w:linePitch="360"/>
        </w:sectPr>
      </w:pPr>
    </w:p>
    <w:p w:rsidR="00BC59F9" w:rsidRPr="00D740A3" w:rsidRDefault="00303CFF" w:rsidP="00697E73">
      <w:pPr>
        <w:pStyle w:val="1"/>
        <w:rPr>
          <w:lang w:val="ru-RU"/>
        </w:rPr>
      </w:pPr>
      <w:r w:rsidRPr="00D740A3">
        <w:rPr>
          <w:lang w:val="ru-RU"/>
        </w:rPr>
        <w:lastRenderedPageBreak/>
        <w:t>ОПРЕДЕЛЕНИЕ ЛИКВИДАЦИОННОЙ СТОИМОСТИ ОБЪЕКТА ОЦЕНКИ</w:t>
      </w:r>
    </w:p>
    <w:p w:rsidR="00BC59F9" w:rsidRPr="00D740A3" w:rsidRDefault="00303CFF" w:rsidP="00BC59F9">
      <w:pPr>
        <w:rPr>
          <w:lang w:val="ru-RU"/>
        </w:rPr>
      </w:pPr>
      <w:r w:rsidRPr="00D740A3">
        <w:rPr>
          <w:lang w:val="ru-RU"/>
        </w:rPr>
        <w:t xml:space="preserve">Для расчета ликвидационной стоимости объекта оценки, в данном Отчете  использован метод Галасюков, который учитывает два базовых фактора: фактор стоимости денег во времени и </w:t>
      </w:r>
      <w:r w:rsidRPr="00D740A3">
        <w:rPr>
          <w:lang w:val="ru-RU"/>
        </w:rPr>
        <w:t>фактор эластичности спроса по цене. С учетом указанных факторов ликвидационная стоимость объекта оценки определяется по следующей формуле:</w:t>
      </w:r>
    </w:p>
    <w:p w:rsidR="00A66AC9" w:rsidRPr="00D740A3" w:rsidRDefault="00303CFF" w:rsidP="00BC59F9">
      <w:pPr>
        <w:rPr>
          <w:i/>
          <w:lang w:val="ru-RU"/>
        </w:rPr>
      </w:pPr>
      <m:oMathPara>
        <m:oMath>
          <m:sSub>
            <m:sSubPr>
              <m:ctrlPr>
                <w:rPr>
                  <w:rFonts w:ascii="Cambria Math" w:hAnsi="Cambria Math"/>
                  <w:i/>
                </w:rPr>
              </m:ctrlPr>
            </m:sSubPr>
            <m:e>
              <m:r>
                <w:rPr>
                  <w:rFonts w:ascii="Cambria Math" w:hAnsi="Cambria Math"/>
                </w:rPr>
                <m:t>С</m:t>
              </m:r>
            </m:e>
            <m:sub>
              <m:r>
                <w:rPr>
                  <w:rFonts w:ascii="Cambria Math" w:hAnsi="Cambria Math"/>
                </w:rPr>
                <m:t>л</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С</m:t>
                  </m:r>
                </m:e>
                <m:sub>
                  <m:r>
                    <w:rPr>
                      <w:rFonts w:ascii="Cambria Math" w:hAnsi="Cambria Math"/>
                    </w:rPr>
                    <m:t>р</m:t>
                  </m:r>
                </m:sub>
              </m:sSub>
            </m:num>
            <m:den>
              <m:sSup>
                <m:sSupPr>
                  <m:ctrlPr>
                    <w:rPr>
                      <w:rFonts w:ascii="Cambria Math" w:hAnsi="Cambria Math"/>
                      <w:i/>
                    </w:rPr>
                  </m:ctrlPr>
                </m:sSupPr>
                <m:e>
                  <m:r>
                    <w:rPr>
                      <w:rFonts w:ascii="Cambria Math" w:hAnsi="Cambria Math"/>
                    </w:rPr>
                    <m:t>(1+</m:t>
                  </m:r>
                  <m:f>
                    <m:fPr>
                      <m:ctrlPr>
                        <w:rPr>
                          <w:rFonts w:ascii="Cambria Math" w:hAnsi="Cambria Math"/>
                          <w:i/>
                        </w:rPr>
                      </m:ctrlPr>
                    </m:fPr>
                    <m:num>
                      <m:r>
                        <w:rPr>
                          <w:rFonts w:ascii="Cambria Math" w:hAnsi="Cambria Math"/>
                        </w:rPr>
                        <m:t>i</m:t>
                      </m:r>
                    </m:num>
                    <m:den>
                      <m:r>
                        <w:rPr>
                          <w:rFonts w:ascii="Cambria Math" w:hAnsi="Cambria Math"/>
                        </w:rPr>
                        <m:t>m</m:t>
                      </m:r>
                    </m:den>
                  </m:f>
                  <m:r>
                    <w:rPr>
                      <w:rFonts w:ascii="Cambria Math" w:hAnsi="Cambria Math"/>
                    </w:rPr>
                    <m:t>)</m:t>
                  </m:r>
                </m:e>
                <m:sup>
                  <m:sSub>
                    <m:sSubPr>
                      <m:ctrlPr>
                        <w:rPr>
                          <w:rFonts w:ascii="Cambria Math" w:hAnsi="Cambria Math"/>
                          <w:i/>
                        </w:rPr>
                      </m:ctrlPr>
                    </m:sSubPr>
                    <m:e>
                      <m:r>
                        <w:rPr>
                          <w:rFonts w:ascii="Cambria Math" w:hAnsi="Cambria Math"/>
                        </w:rPr>
                        <m:t>t</m:t>
                      </m:r>
                    </m:e>
                    <m:sub>
                      <m:r>
                        <w:rPr>
                          <w:rFonts w:ascii="Cambria Math" w:hAnsi="Cambria Math"/>
                        </w:rPr>
                        <m:t>д</m:t>
                      </m:r>
                    </m:sub>
                  </m:sSub>
                  <m:r>
                    <w:rPr>
                      <w:rFonts w:ascii="Cambria Math" w:hAnsi="Cambria Math"/>
                    </w:rPr>
                    <m:t xml:space="preserve"> × </m:t>
                  </m:r>
                  <m:r>
                    <w:rPr>
                      <w:rFonts w:ascii="Cambria Math" w:hAnsi="Cambria Math"/>
                    </w:rPr>
                    <m:t>m</m:t>
                  </m:r>
                </m:sup>
              </m:sSup>
            </m:den>
          </m:f>
          <m:r>
            <w:rPr>
              <w:rFonts w:ascii="Cambria Math" w:hAnsi="Cambria Math"/>
              <w:lang w:val="ru-RU"/>
            </w:rPr>
            <m:t xml:space="preserve"> ×</m:t>
          </m:r>
          <m:sSub>
            <m:sSubPr>
              <m:ctrlPr>
                <w:rPr>
                  <w:rFonts w:ascii="Cambria Math" w:hAnsi="Cambria Math"/>
                  <w:i/>
                  <w:lang w:val="ru-RU"/>
                </w:rPr>
              </m:ctrlPr>
            </m:sSubPr>
            <m:e>
              <m:r>
                <w:rPr>
                  <w:rFonts w:ascii="Cambria Math" w:hAnsi="Cambria Math"/>
                </w:rPr>
                <m:t>K</m:t>
              </m:r>
            </m:e>
            <m:sub>
              <m:r>
                <w:rPr>
                  <w:rFonts w:ascii="Cambria Math" w:hAnsi="Cambria Math"/>
                  <w:lang w:val="ru-RU"/>
                </w:rPr>
                <m:t>e</m:t>
              </m:r>
            </m:sub>
          </m:sSub>
        </m:oMath>
      </m:oMathPara>
    </w:p>
    <w:p w:rsidR="00E177C8" w:rsidRPr="00D740A3" w:rsidRDefault="00303CFF" w:rsidP="00BC59F9">
      <w:pPr>
        <w:rPr>
          <w:lang w:val="ru-RU"/>
        </w:rPr>
      </w:pPr>
      <w:r w:rsidRPr="00D740A3">
        <w:rPr>
          <w:lang w:val="ru-RU"/>
        </w:rPr>
        <w:t>г</w:t>
      </w:r>
      <w:r w:rsidRPr="00D740A3">
        <w:rPr>
          <w:lang w:val="ru-RU"/>
        </w:rPr>
        <w:t>де</w:t>
      </w:r>
      <w:r w:rsidRPr="00D740A3">
        <w:rPr>
          <w:lang w:val="ru-RU"/>
        </w:rPr>
        <w:t>,</w:t>
      </w:r>
    </w:p>
    <w:p w:rsidR="007D1AAF" w:rsidRPr="00D740A3" w:rsidRDefault="00303CFF" w:rsidP="007D1AAF">
      <w:pPr>
        <w:ind w:left="720"/>
        <w:rPr>
          <w:lang w:val="ru-RU"/>
        </w:rPr>
      </w:pPr>
      <w:r w:rsidRPr="00D740A3">
        <w:rPr>
          <w:lang w:val="ru-RU"/>
        </w:rPr>
        <w:t>С</w:t>
      </w:r>
      <w:r w:rsidRPr="00D740A3">
        <w:rPr>
          <w:vertAlign w:val="subscript"/>
          <w:lang w:val="ru-RU"/>
        </w:rPr>
        <w:t>Л</w:t>
      </w:r>
      <w:r w:rsidRPr="00D740A3">
        <w:rPr>
          <w:lang w:val="ru-RU"/>
        </w:rPr>
        <w:t xml:space="preserve"> – ликвидационная стоимость объекта оценки, соответствующая фиксированному периоду его экспозиции (t</w:t>
      </w:r>
      <w:r w:rsidRPr="00D740A3">
        <w:rPr>
          <w:vertAlign w:val="subscript"/>
          <w:lang w:val="ru-RU"/>
        </w:rPr>
        <w:t>f</w:t>
      </w:r>
      <w:r w:rsidRPr="00D740A3">
        <w:rPr>
          <w:lang w:val="ru-RU"/>
        </w:rPr>
        <w:t>), который короче разумно долгого периода экспозиции (ден. ед.);</w:t>
      </w:r>
    </w:p>
    <w:p w:rsidR="007D1AAF" w:rsidRPr="00D740A3" w:rsidRDefault="00303CFF" w:rsidP="007D1AAF">
      <w:pPr>
        <w:ind w:left="720"/>
        <w:rPr>
          <w:lang w:val="ru-RU"/>
        </w:rPr>
      </w:pPr>
      <w:r w:rsidRPr="00D740A3">
        <w:rPr>
          <w:lang w:val="ru-RU"/>
        </w:rPr>
        <w:t>С</w:t>
      </w:r>
      <w:r w:rsidRPr="00D740A3">
        <w:rPr>
          <w:vertAlign w:val="subscript"/>
          <w:lang w:val="ru-RU"/>
        </w:rPr>
        <w:t>Р</w:t>
      </w:r>
      <w:r w:rsidRPr="00D740A3">
        <w:rPr>
          <w:lang w:val="ru-RU"/>
        </w:rPr>
        <w:t xml:space="preserve"> - рыночная стоимость объекта оценки (ден. ед.);</w:t>
      </w:r>
    </w:p>
    <w:p w:rsidR="007D1AAF" w:rsidRPr="00D740A3" w:rsidRDefault="00303CFF" w:rsidP="007D1AAF">
      <w:pPr>
        <w:ind w:left="720"/>
        <w:rPr>
          <w:lang w:val="ru-RU"/>
        </w:rPr>
      </w:pPr>
      <w:r w:rsidRPr="00D740A3">
        <w:t>t</w:t>
      </w:r>
      <w:r w:rsidRPr="00D740A3">
        <w:rPr>
          <w:vertAlign w:val="subscript"/>
          <w:lang w:val="ru-RU"/>
        </w:rPr>
        <w:t>д</w:t>
      </w:r>
      <w:r w:rsidRPr="00D740A3">
        <w:rPr>
          <w:lang w:val="ru-RU"/>
        </w:rPr>
        <w:t xml:space="preserve"> – продолжительность периода дисконти</w:t>
      </w:r>
      <w:r w:rsidRPr="00D740A3">
        <w:rPr>
          <w:lang w:val="ru-RU"/>
        </w:rPr>
        <w:t>рования (лет);</w:t>
      </w:r>
    </w:p>
    <w:p w:rsidR="007D1AAF" w:rsidRPr="00D740A3" w:rsidRDefault="00303CFF" w:rsidP="007D1AAF">
      <w:pPr>
        <w:ind w:left="720"/>
        <w:rPr>
          <w:lang w:val="ru-RU"/>
        </w:rPr>
      </w:pPr>
      <w:r w:rsidRPr="00D740A3">
        <w:t>m</w:t>
      </w:r>
      <w:r w:rsidRPr="00D740A3">
        <w:rPr>
          <w:lang w:val="ru-RU"/>
        </w:rPr>
        <w:t xml:space="preserve"> – количество периодов начисления процентов в течение года;</w:t>
      </w:r>
    </w:p>
    <w:p w:rsidR="007D1AAF" w:rsidRPr="00D740A3" w:rsidRDefault="00303CFF" w:rsidP="007D1AAF">
      <w:pPr>
        <w:ind w:left="720"/>
        <w:rPr>
          <w:lang w:val="ru-RU"/>
        </w:rPr>
      </w:pPr>
      <w:r w:rsidRPr="00D740A3">
        <w:t>i</w:t>
      </w:r>
      <w:r w:rsidRPr="00D740A3">
        <w:rPr>
          <w:lang w:val="ru-RU"/>
        </w:rPr>
        <w:t xml:space="preserve"> – &gt;годовая ставка дисконта (выраженная как десятичная дробь);</w:t>
      </w:r>
    </w:p>
    <w:p w:rsidR="007D1AAF" w:rsidRPr="00D740A3" w:rsidRDefault="00303CFF" w:rsidP="007D1AAF">
      <w:pPr>
        <w:ind w:left="720"/>
        <w:rPr>
          <w:lang w:val="ru-RU"/>
        </w:rPr>
      </w:pPr>
      <w:r w:rsidRPr="00D740A3">
        <w:t>K</w:t>
      </w:r>
      <w:r w:rsidRPr="00D740A3">
        <w:rPr>
          <w:vertAlign w:val="subscript"/>
        </w:rPr>
        <w:t>e</w:t>
      </w:r>
      <w:r w:rsidRPr="00D740A3">
        <w:rPr>
          <w:lang w:val="ru-RU"/>
        </w:rPr>
        <w:t xml:space="preserve"> – поправочный коэффициент, учитывающий влияние эластичности спроса по цене на ликвидационную стоимость объекта оц</w:t>
      </w:r>
      <w:r w:rsidRPr="00D740A3">
        <w:rPr>
          <w:lang w:val="ru-RU"/>
        </w:rPr>
        <w:t>енки.</w:t>
      </w:r>
    </w:p>
    <w:p w:rsidR="003A5A14" w:rsidRPr="00D740A3" w:rsidRDefault="00303CFF" w:rsidP="003A5A14">
      <w:pPr>
        <w:rPr>
          <w:lang w:val="ru-RU"/>
        </w:rPr>
      </w:pPr>
      <w:r w:rsidRPr="00D740A3">
        <w:rPr>
          <w:lang w:val="ru-RU"/>
        </w:rPr>
        <w:t>Величина t</w:t>
      </w:r>
      <w:r w:rsidRPr="00D740A3">
        <w:t>d</w:t>
      </w:r>
      <w:r w:rsidRPr="00D740A3">
        <w:rPr>
          <w:lang w:val="ru-RU"/>
        </w:rPr>
        <w:t>, в свою очередь, рассчитывается по формуле:</w:t>
      </w:r>
    </w:p>
    <w:p w:rsidR="003A5A14" w:rsidRPr="00D740A3" w:rsidRDefault="00303CFF" w:rsidP="003A5A14">
      <m:oMathPara>
        <m:oMath>
          <m:sSub>
            <m:sSubPr>
              <m:ctrlPr>
                <w:rPr>
                  <w:rFonts w:ascii="Cambria Math" w:hAnsi="Cambria Math"/>
                  <w:i/>
                </w:rPr>
              </m:ctrlPr>
            </m:sSubPr>
            <m:e>
              <m:r>
                <w:rPr>
                  <w:rFonts w:ascii="Cambria Math" w:hAnsi="Cambria Math"/>
                </w:rPr>
                <m:t>t</m:t>
              </m:r>
            </m:e>
            <m:sub>
              <m:r>
                <w:rPr>
                  <w:rFonts w:ascii="Cambria Math" w:hAnsi="Cambria Math"/>
                </w:rPr>
                <m:t>д</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рд</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ф</m:t>
              </m:r>
            </m:sub>
          </m:sSub>
        </m:oMath>
      </m:oMathPara>
    </w:p>
    <w:p w:rsidR="003A5A14" w:rsidRPr="00D740A3" w:rsidRDefault="00303CFF" w:rsidP="003A5A14">
      <w:pPr>
        <w:rPr>
          <w:lang w:val="ru-RU"/>
        </w:rPr>
      </w:pPr>
      <w:r w:rsidRPr="00D740A3">
        <w:rPr>
          <w:lang w:val="ru-RU"/>
        </w:rPr>
        <w:t>г</w:t>
      </w:r>
      <w:r w:rsidRPr="00D740A3">
        <w:rPr>
          <w:lang w:val="ru-RU"/>
        </w:rPr>
        <w:t>де</w:t>
      </w:r>
      <w:r w:rsidRPr="00D740A3">
        <w:rPr>
          <w:lang w:val="ru-RU"/>
        </w:rPr>
        <w:t>,</w:t>
      </w:r>
    </w:p>
    <w:p w:rsidR="003A5A14" w:rsidRPr="00D740A3" w:rsidRDefault="00303CFF" w:rsidP="003A5A14">
      <w:pPr>
        <w:ind w:left="720"/>
        <w:rPr>
          <w:lang w:val="ru-RU"/>
        </w:rPr>
      </w:pPr>
      <w:r w:rsidRPr="00D740A3">
        <w:rPr>
          <w:lang w:val="ru-RU"/>
        </w:rPr>
        <w:t>t</w:t>
      </w:r>
      <w:r w:rsidRPr="00D740A3">
        <w:rPr>
          <w:vertAlign w:val="subscript"/>
          <w:lang w:val="ru-RU"/>
        </w:rPr>
        <w:t>д</w:t>
      </w:r>
      <w:r w:rsidRPr="00D740A3">
        <w:rPr>
          <w:lang w:val="ru-RU"/>
        </w:rPr>
        <w:t>– продолжительность периода дисконтирования (лет);</w:t>
      </w:r>
    </w:p>
    <w:p w:rsidR="003A5A14" w:rsidRPr="00D740A3" w:rsidRDefault="00303CFF" w:rsidP="003A5A14">
      <w:pPr>
        <w:ind w:left="720"/>
        <w:rPr>
          <w:lang w:val="ru-RU"/>
        </w:rPr>
      </w:pPr>
      <w:r w:rsidRPr="00D740A3">
        <w:rPr>
          <w:lang w:val="ru-RU"/>
        </w:rPr>
        <w:t>t</w:t>
      </w:r>
      <w:r w:rsidRPr="00D740A3">
        <w:rPr>
          <w:vertAlign w:val="subscript"/>
          <w:lang w:val="ru-RU"/>
        </w:rPr>
        <w:t>рд</w:t>
      </w:r>
      <w:r w:rsidRPr="00D740A3">
        <w:rPr>
          <w:lang w:val="ru-RU"/>
        </w:rPr>
        <w:t xml:space="preserve"> – продолжительность разумно долгого периода экспозиции объекта (лет);</w:t>
      </w:r>
    </w:p>
    <w:p w:rsidR="00E177C8" w:rsidRPr="00D740A3" w:rsidRDefault="00303CFF" w:rsidP="003A5A14">
      <w:pPr>
        <w:ind w:left="720"/>
        <w:rPr>
          <w:lang w:val="ru-RU"/>
        </w:rPr>
      </w:pPr>
      <w:r w:rsidRPr="00D740A3">
        <w:rPr>
          <w:lang w:val="ru-RU"/>
        </w:rPr>
        <w:t>t</w:t>
      </w:r>
      <w:r w:rsidRPr="00D740A3">
        <w:rPr>
          <w:vertAlign w:val="subscript"/>
          <w:lang w:val="ru-RU"/>
        </w:rPr>
        <w:t>ф</w:t>
      </w:r>
      <w:r w:rsidRPr="00D740A3">
        <w:rPr>
          <w:lang w:val="ru-RU"/>
        </w:rPr>
        <w:t xml:space="preserve"> – продолжительность фиксированного периода экспозиции объекта (лет).</w:t>
      </w:r>
    </w:p>
    <w:p w:rsidR="00246D08" w:rsidRPr="00D740A3" w:rsidRDefault="00303CFF" w:rsidP="003A5A14">
      <w:pPr>
        <w:rPr>
          <w:lang w:val="ru-RU"/>
        </w:rPr>
      </w:pPr>
      <w:r w:rsidRPr="00D740A3">
        <w:rPr>
          <w:lang w:val="ru-RU"/>
        </w:rPr>
        <w:t>В качестве годовой ставки дисконта принята среднерыночная среднесрочная ставка доходности рынка ГКО и ОФЗ на дату оценки, которая составляет 7,74% (Московская биржа. http://www.moex.com/</w:t>
      </w:r>
      <w:r w:rsidRPr="00D740A3">
        <w:rPr>
          <w:lang w:val="ru-RU"/>
        </w:rPr>
        <w:t>ru/marketdata/indices/state/g-curve/).</w:t>
      </w:r>
    </w:p>
    <w:p w:rsidR="00030A3A" w:rsidRPr="00D740A3" w:rsidRDefault="00303CFF" w:rsidP="00A35848">
      <w:pPr>
        <w:rPr>
          <w:lang w:val="ru-RU"/>
        </w:rPr>
      </w:pPr>
      <w:r w:rsidRPr="00D740A3">
        <w:rPr>
          <w:lang w:val="ru-RU"/>
        </w:rPr>
        <w:t>Базовыми факторами, влияющими на эластичность спроса по цене являются: количество потенциальных покупателей и степень специализации объекта. Чем большее число потенциальных покупателей, тем выше эластичность спроса по</w:t>
      </w:r>
      <w:r w:rsidRPr="00D740A3">
        <w:rPr>
          <w:lang w:val="ru-RU"/>
        </w:rPr>
        <w:t xml:space="preserve"> цене на него. Чем выше степень специализации объекта, тем ниже эластичность спроса по цене на него.</w:t>
      </w:r>
    </w:p>
    <w:p w:rsidR="00400F38" w:rsidRDefault="00303CFF">
      <w:pPr>
        <w:pStyle w:val="3"/>
      </w:pPr>
      <w:r>
        <w:rPr>
          <w:lang w:val="ru-RU"/>
        </w:rPr>
        <w:t>Зависимость типа спроса от факторов.</w:t>
      </w:r>
    </w:p>
    <w:tbl>
      <w:tblPr>
        <w:tblStyle w:val="a3"/>
        <w:tblW w:w="9356" w:type="dxa"/>
        <w:tblInd w:w="108" w:type="dxa"/>
        <w:tblLayout w:type="fixed"/>
        <w:tblLook w:val="04A0" w:firstRow="1" w:lastRow="0" w:firstColumn="1" w:lastColumn="0" w:noHBand="0" w:noVBand="1"/>
      </w:tblPr>
      <w:tblGrid>
        <w:gridCol w:w="3118"/>
        <w:gridCol w:w="3119"/>
        <w:gridCol w:w="3119"/>
      </w:tblGrid>
      <w:tr w:rsidR="00400F38">
        <w:trPr>
          <w:trHeight w:val="371"/>
          <w:tblHeader/>
        </w:trPr>
        <w:tc>
          <w:tcPr>
            <w:tcW w:w="360" w:type="dxa"/>
            <w:shd w:val="clear" w:color="auto" w:fill="BFBFBF" w:themeFill="background1" w:themeFillShade="BF"/>
            <w:vAlign w:val="center"/>
          </w:tcPr>
          <w:p w:rsidR="00400F38" w:rsidRDefault="00303CFF">
            <w:pPr>
              <w:pStyle w:val="TextInTable"/>
              <w:ind w:left="-95" w:right="-95"/>
              <w:jc w:val="center"/>
            </w:pPr>
            <w:r>
              <w:rPr>
                <w:b/>
              </w:rPr>
              <w:t>Количество потенциальных покупателей объекта</w:t>
            </w:r>
          </w:p>
        </w:tc>
        <w:tc>
          <w:tcPr>
            <w:tcW w:w="360" w:type="dxa"/>
            <w:shd w:val="clear" w:color="auto" w:fill="BFBFBF" w:themeFill="background1" w:themeFillShade="BF"/>
            <w:vAlign w:val="center"/>
          </w:tcPr>
          <w:p w:rsidR="00400F38" w:rsidRDefault="00303CFF">
            <w:pPr>
              <w:pStyle w:val="TextInTable"/>
              <w:ind w:left="-95" w:right="-95"/>
              <w:jc w:val="center"/>
            </w:pPr>
            <w:r>
              <w:rPr>
                <w:b/>
              </w:rPr>
              <w:t>Степень специализации объекта</w:t>
            </w:r>
          </w:p>
        </w:tc>
        <w:tc>
          <w:tcPr>
            <w:tcW w:w="360" w:type="dxa"/>
            <w:shd w:val="clear" w:color="auto" w:fill="BFBFBF" w:themeFill="background1" w:themeFillShade="BF"/>
            <w:vAlign w:val="center"/>
          </w:tcPr>
          <w:p w:rsidR="00400F38" w:rsidRDefault="00303CFF">
            <w:pPr>
              <w:pStyle w:val="TextInTable"/>
              <w:ind w:left="-95" w:right="-95"/>
              <w:jc w:val="center"/>
            </w:pPr>
            <w:r>
              <w:rPr>
                <w:b/>
              </w:rPr>
              <w:t>Подтип спроса</w:t>
            </w:r>
          </w:p>
        </w:tc>
      </w:tr>
      <w:tr w:rsidR="00400F38">
        <w:trPr>
          <w:trHeight w:val="371"/>
        </w:trPr>
        <w:tc>
          <w:tcPr>
            <w:tcW w:w="360" w:type="dxa"/>
            <w:vAlign w:val="center"/>
          </w:tcPr>
          <w:p w:rsidR="00400F38" w:rsidRDefault="00303CFF">
            <w:pPr>
              <w:pStyle w:val="TextInTable"/>
              <w:ind w:left="-95" w:right="-95"/>
              <w:jc w:val="center"/>
            </w:pPr>
            <w:r>
              <w:t>Значительное</w:t>
            </w:r>
          </w:p>
        </w:tc>
        <w:tc>
          <w:tcPr>
            <w:tcW w:w="360" w:type="dxa"/>
            <w:vAlign w:val="center"/>
          </w:tcPr>
          <w:p w:rsidR="00400F38" w:rsidRDefault="00303CFF">
            <w:pPr>
              <w:pStyle w:val="TextInTable"/>
              <w:ind w:left="-95" w:right="-95"/>
              <w:jc w:val="center"/>
            </w:pPr>
            <w:r>
              <w:t>Незначительное</w:t>
            </w:r>
          </w:p>
        </w:tc>
        <w:tc>
          <w:tcPr>
            <w:tcW w:w="360" w:type="dxa"/>
            <w:vAlign w:val="center"/>
          </w:tcPr>
          <w:p w:rsidR="00400F38" w:rsidRDefault="00303CFF">
            <w:pPr>
              <w:pStyle w:val="TextInTable"/>
              <w:ind w:left="-95" w:right="-95"/>
              <w:jc w:val="center"/>
            </w:pPr>
            <w:r>
              <w:t>Абсолютно эластичный</w:t>
            </w:r>
          </w:p>
        </w:tc>
      </w:tr>
      <w:tr w:rsidR="00400F38">
        <w:trPr>
          <w:trHeight w:val="371"/>
        </w:trPr>
        <w:tc>
          <w:tcPr>
            <w:tcW w:w="360" w:type="dxa"/>
            <w:vAlign w:val="center"/>
          </w:tcPr>
          <w:p w:rsidR="00400F38" w:rsidRDefault="00303CFF">
            <w:pPr>
              <w:pStyle w:val="TextInTable"/>
              <w:ind w:left="-95" w:right="-95"/>
              <w:jc w:val="center"/>
            </w:pPr>
            <w:r>
              <w:t>Значительное</w:t>
            </w:r>
          </w:p>
        </w:tc>
        <w:tc>
          <w:tcPr>
            <w:tcW w:w="360" w:type="dxa"/>
            <w:vAlign w:val="center"/>
          </w:tcPr>
          <w:p w:rsidR="00400F38" w:rsidRDefault="00303CFF">
            <w:pPr>
              <w:pStyle w:val="TextInTable"/>
              <w:ind w:left="-95" w:right="-95"/>
              <w:jc w:val="center"/>
            </w:pPr>
            <w:r>
              <w:t>Среднее</w:t>
            </w:r>
          </w:p>
        </w:tc>
        <w:tc>
          <w:tcPr>
            <w:tcW w:w="360" w:type="dxa"/>
            <w:vAlign w:val="center"/>
          </w:tcPr>
          <w:p w:rsidR="00400F38" w:rsidRDefault="00303CFF">
            <w:pPr>
              <w:pStyle w:val="TextInTable"/>
              <w:ind w:left="-95" w:right="-95"/>
              <w:jc w:val="center"/>
            </w:pPr>
            <w:r>
              <w:t>Сильно-эластичный</w:t>
            </w:r>
          </w:p>
        </w:tc>
      </w:tr>
      <w:tr w:rsidR="00400F38">
        <w:trPr>
          <w:trHeight w:val="371"/>
        </w:trPr>
        <w:tc>
          <w:tcPr>
            <w:tcW w:w="360" w:type="dxa"/>
            <w:vAlign w:val="center"/>
          </w:tcPr>
          <w:p w:rsidR="00400F38" w:rsidRDefault="00303CFF">
            <w:pPr>
              <w:pStyle w:val="TextInTable"/>
              <w:ind w:left="-95" w:right="-95"/>
              <w:jc w:val="center"/>
            </w:pPr>
            <w:r>
              <w:t>Значительное</w:t>
            </w:r>
          </w:p>
        </w:tc>
        <w:tc>
          <w:tcPr>
            <w:tcW w:w="360" w:type="dxa"/>
            <w:vAlign w:val="center"/>
          </w:tcPr>
          <w:p w:rsidR="00400F38" w:rsidRDefault="00303CFF">
            <w:pPr>
              <w:pStyle w:val="TextInTable"/>
              <w:ind w:left="-95" w:right="-95"/>
              <w:jc w:val="center"/>
            </w:pPr>
            <w:r>
              <w:t>Значительное</w:t>
            </w:r>
          </w:p>
        </w:tc>
        <w:tc>
          <w:tcPr>
            <w:tcW w:w="360" w:type="dxa"/>
            <w:vAlign w:val="center"/>
          </w:tcPr>
          <w:p w:rsidR="00400F38" w:rsidRDefault="00303CFF">
            <w:pPr>
              <w:pStyle w:val="TextInTable"/>
              <w:ind w:left="-95" w:right="-95"/>
              <w:jc w:val="center"/>
            </w:pPr>
            <w:r>
              <w:t>Средне-эластичный</w:t>
            </w:r>
          </w:p>
        </w:tc>
      </w:tr>
      <w:tr w:rsidR="00400F38">
        <w:trPr>
          <w:trHeight w:val="371"/>
        </w:trPr>
        <w:tc>
          <w:tcPr>
            <w:tcW w:w="360" w:type="dxa"/>
            <w:vAlign w:val="center"/>
          </w:tcPr>
          <w:p w:rsidR="00400F38" w:rsidRDefault="00303CFF">
            <w:pPr>
              <w:pStyle w:val="TextInTable"/>
              <w:ind w:left="-95" w:right="-95"/>
              <w:jc w:val="center"/>
            </w:pPr>
            <w:r>
              <w:rPr>
                <w:b/>
              </w:rPr>
              <w:t>Среднее</w:t>
            </w:r>
          </w:p>
        </w:tc>
        <w:tc>
          <w:tcPr>
            <w:tcW w:w="360" w:type="dxa"/>
            <w:vAlign w:val="center"/>
          </w:tcPr>
          <w:p w:rsidR="00400F38" w:rsidRDefault="00303CFF">
            <w:pPr>
              <w:pStyle w:val="TextInTable"/>
              <w:ind w:left="-95" w:right="-95"/>
              <w:jc w:val="center"/>
            </w:pPr>
            <w:r>
              <w:rPr>
                <w:b/>
              </w:rPr>
              <w:t>Незначительное</w:t>
            </w:r>
          </w:p>
        </w:tc>
        <w:tc>
          <w:tcPr>
            <w:tcW w:w="360" w:type="dxa"/>
            <w:vAlign w:val="center"/>
          </w:tcPr>
          <w:p w:rsidR="00400F38" w:rsidRDefault="00303CFF">
            <w:pPr>
              <w:pStyle w:val="TextInTable"/>
              <w:ind w:left="-95" w:right="-95"/>
              <w:jc w:val="center"/>
            </w:pPr>
            <w:r>
              <w:rPr>
                <w:b/>
              </w:rPr>
              <w:t>Слабо-эластичный</w:t>
            </w:r>
          </w:p>
        </w:tc>
      </w:tr>
      <w:tr w:rsidR="00400F38">
        <w:trPr>
          <w:trHeight w:val="371"/>
        </w:trPr>
        <w:tc>
          <w:tcPr>
            <w:tcW w:w="360" w:type="dxa"/>
            <w:vAlign w:val="center"/>
          </w:tcPr>
          <w:p w:rsidR="00400F38" w:rsidRDefault="00303CFF">
            <w:pPr>
              <w:pStyle w:val="TextInTable"/>
              <w:ind w:left="-95" w:right="-95"/>
              <w:jc w:val="center"/>
            </w:pPr>
            <w:r>
              <w:t>Среднее</w:t>
            </w:r>
          </w:p>
        </w:tc>
        <w:tc>
          <w:tcPr>
            <w:tcW w:w="360" w:type="dxa"/>
            <w:vAlign w:val="center"/>
          </w:tcPr>
          <w:p w:rsidR="00400F38" w:rsidRDefault="00303CFF">
            <w:pPr>
              <w:pStyle w:val="TextInTable"/>
              <w:ind w:left="-95" w:right="-95"/>
              <w:jc w:val="center"/>
            </w:pPr>
            <w:r>
              <w:t>Среднее</w:t>
            </w:r>
          </w:p>
        </w:tc>
        <w:tc>
          <w:tcPr>
            <w:tcW w:w="360" w:type="dxa"/>
            <w:vAlign w:val="center"/>
          </w:tcPr>
          <w:p w:rsidR="00400F38" w:rsidRDefault="00303CFF">
            <w:pPr>
              <w:pStyle w:val="TextInTable"/>
              <w:ind w:left="-95" w:right="-95"/>
              <w:jc w:val="center"/>
            </w:pPr>
            <w:r>
              <w:t>С единичной эластичностью</w:t>
            </w:r>
          </w:p>
        </w:tc>
      </w:tr>
      <w:tr w:rsidR="00400F38">
        <w:trPr>
          <w:trHeight w:val="371"/>
        </w:trPr>
        <w:tc>
          <w:tcPr>
            <w:tcW w:w="360" w:type="dxa"/>
            <w:vAlign w:val="center"/>
          </w:tcPr>
          <w:p w:rsidR="00400F38" w:rsidRDefault="00303CFF">
            <w:pPr>
              <w:pStyle w:val="TextInTable"/>
              <w:ind w:left="-95" w:right="-95"/>
              <w:jc w:val="center"/>
            </w:pPr>
            <w:r>
              <w:t>Среднее</w:t>
            </w:r>
          </w:p>
        </w:tc>
        <w:tc>
          <w:tcPr>
            <w:tcW w:w="360" w:type="dxa"/>
            <w:vAlign w:val="center"/>
          </w:tcPr>
          <w:p w:rsidR="00400F38" w:rsidRDefault="00303CFF">
            <w:pPr>
              <w:pStyle w:val="TextInTable"/>
              <w:ind w:left="-95" w:right="-95"/>
              <w:jc w:val="center"/>
            </w:pPr>
            <w:r>
              <w:t>Значительное</w:t>
            </w:r>
          </w:p>
        </w:tc>
        <w:tc>
          <w:tcPr>
            <w:tcW w:w="360" w:type="dxa"/>
            <w:vAlign w:val="center"/>
          </w:tcPr>
          <w:p w:rsidR="00400F38" w:rsidRDefault="00303CFF">
            <w:pPr>
              <w:pStyle w:val="TextInTable"/>
              <w:ind w:left="-95" w:right="-95"/>
              <w:jc w:val="center"/>
            </w:pPr>
            <w:r>
              <w:t>Слабо-неэластичный</w:t>
            </w:r>
          </w:p>
        </w:tc>
      </w:tr>
      <w:tr w:rsidR="00400F38">
        <w:trPr>
          <w:trHeight w:val="371"/>
        </w:trPr>
        <w:tc>
          <w:tcPr>
            <w:tcW w:w="360" w:type="dxa"/>
            <w:vAlign w:val="center"/>
          </w:tcPr>
          <w:p w:rsidR="00400F38" w:rsidRDefault="00303CFF">
            <w:pPr>
              <w:pStyle w:val="TextInTable"/>
              <w:ind w:left="-95" w:right="-95"/>
              <w:jc w:val="center"/>
            </w:pPr>
            <w:r>
              <w:t>Незначительное</w:t>
            </w:r>
          </w:p>
        </w:tc>
        <w:tc>
          <w:tcPr>
            <w:tcW w:w="360" w:type="dxa"/>
            <w:vAlign w:val="center"/>
          </w:tcPr>
          <w:p w:rsidR="00400F38" w:rsidRDefault="00303CFF">
            <w:pPr>
              <w:pStyle w:val="TextInTable"/>
              <w:ind w:left="-95" w:right="-95"/>
              <w:jc w:val="center"/>
            </w:pPr>
            <w:r>
              <w:t>Незначительное</w:t>
            </w:r>
          </w:p>
        </w:tc>
        <w:tc>
          <w:tcPr>
            <w:tcW w:w="360" w:type="dxa"/>
            <w:vAlign w:val="center"/>
          </w:tcPr>
          <w:p w:rsidR="00400F38" w:rsidRDefault="00303CFF">
            <w:pPr>
              <w:pStyle w:val="TextInTable"/>
              <w:ind w:left="-95" w:right="-95"/>
              <w:jc w:val="center"/>
            </w:pPr>
            <w:r>
              <w:t>Средне-неэластичный</w:t>
            </w:r>
          </w:p>
        </w:tc>
      </w:tr>
      <w:tr w:rsidR="00400F38">
        <w:trPr>
          <w:trHeight w:val="371"/>
        </w:trPr>
        <w:tc>
          <w:tcPr>
            <w:tcW w:w="360" w:type="dxa"/>
            <w:vAlign w:val="center"/>
          </w:tcPr>
          <w:p w:rsidR="00400F38" w:rsidRDefault="00303CFF">
            <w:pPr>
              <w:pStyle w:val="TextInTable"/>
              <w:ind w:left="-95" w:right="-95"/>
              <w:jc w:val="center"/>
            </w:pPr>
            <w:r>
              <w:t>Незначительное</w:t>
            </w:r>
          </w:p>
        </w:tc>
        <w:tc>
          <w:tcPr>
            <w:tcW w:w="360" w:type="dxa"/>
            <w:vAlign w:val="center"/>
          </w:tcPr>
          <w:p w:rsidR="00400F38" w:rsidRDefault="00303CFF">
            <w:pPr>
              <w:pStyle w:val="TextInTable"/>
              <w:ind w:left="-95" w:right="-95"/>
              <w:jc w:val="center"/>
            </w:pPr>
            <w:r>
              <w:t>Среднее</w:t>
            </w:r>
          </w:p>
        </w:tc>
        <w:tc>
          <w:tcPr>
            <w:tcW w:w="360" w:type="dxa"/>
            <w:vAlign w:val="center"/>
          </w:tcPr>
          <w:p w:rsidR="00400F38" w:rsidRDefault="00303CFF">
            <w:pPr>
              <w:pStyle w:val="TextInTable"/>
              <w:ind w:left="-95" w:right="-95"/>
              <w:jc w:val="center"/>
            </w:pPr>
            <w:r>
              <w:t>Сильно-неэластичный</w:t>
            </w:r>
          </w:p>
        </w:tc>
      </w:tr>
      <w:tr w:rsidR="00400F38">
        <w:trPr>
          <w:trHeight w:val="371"/>
        </w:trPr>
        <w:tc>
          <w:tcPr>
            <w:tcW w:w="360" w:type="dxa"/>
            <w:vAlign w:val="center"/>
          </w:tcPr>
          <w:p w:rsidR="00400F38" w:rsidRDefault="00303CFF">
            <w:pPr>
              <w:pStyle w:val="TextInTable"/>
              <w:ind w:left="-95" w:right="-95"/>
              <w:jc w:val="center"/>
            </w:pPr>
            <w:r>
              <w:t>Незначительное</w:t>
            </w:r>
          </w:p>
        </w:tc>
        <w:tc>
          <w:tcPr>
            <w:tcW w:w="360" w:type="dxa"/>
            <w:vAlign w:val="center"/>
          </w:tcPr>
          <w:p w:rsidR="00400F38" w:rsidRDefault="00303CFF">
            <w:pPr>
              <w:pStyle w:val="TextInTable"/>
              <w:ind w:left="-95" w:right="-95"/>
              <w:jc w:val="center"/>
            </w:pPr>
            <w:r>
              <w:t>Значительное</w:t>
            </w:r>
          </w:p>
        </w:tc>
        <w:tc>
          <w:tcPr>
            <w:tcW w:w="360" w:type="dxa"/>
            <w:vAlign w:val="center"/>
          </w:tcPr>
          <w:p w:rsidR="00400F38" w:rsidRDefault="00303CFF">
            <w:pPr>
              <w:pStyle w:val="TextInTable"/>
              <w:ind w:left="-95" w:right="-95"/>
              <w:jc w:val="center"/>
            </w:pPr>
            <w:r>
              <w:t>Абсолютно неэластичный</w:t>
            </w:r>
          </w:p>
        </w:tc>
      </w:tr>
    </w:tbl>
    <w:p w:rsidR="00400F38" w:rsidRDefault="00303CFF">
      <w:r>
        <w:rPr>
          <w:i/>
          <w:szCs w:val="20"/>
          <w:lang w:val="ru-RU"/>
        </w:rPr>
        <w:lastRenderedPageBreak/>
        <w:t>Источник: Галасюк В.В., Галасюк В.В. «Практические аспекты учета фактора эластичности спроса по цене при определении ликвидационной стоимости объектов оценки и характеристика их ликвидности». Вестник оценки. – 2003 г. - №4 – С.28-33</w:t>
      </w:r>
    </w:p>
    <w:p w:rsidR="00400F38" w:rsidRDefault="00303CFF">
      <w:r>
        <w:rPr>
          <w:lang w:val="ru-RU"/>
        </w:rPr>
        <w:t>Значения поправочного к</w:t>
      </w:r>
      <w:r>
        <w:rPr>
          <w:lang w:val="ru-RU"/>
        </w:rPr>
        <w:t>оэффициента КЭ в зависимости от подтипа спроса приведены в таблице ниже.</w:t>
      </w:r>
    </w:p>
    <w:p w:rsidR="00400F38" w:rsidRDefault="00303CFF">
      <w:pPr>
        <w:pStyle w:val="3"/>
      </w:pPr>
      <w:r>
        <w:rPr>
          <w:lang w:val="ru-RU"/>
        </w:rPr>
        <w:t>Определение исходных параметров для расчета скидки на ликвидность применительно к Объекту оценки.</w:t>
      </w:r>
    </w:p>
    <w:tbl>
      <w:tblPr>
        <w:tblStyle w:val="a3"/>
        <w:tblW w:w="9356" w:type="dxa"/>
        <w:tblInd w:w="108" w:type="dxa"/>
        <w:tblLayout w:type="fixed"/>
        <w:tblLook w:val="04A0" w:firstRow="1" w:lastRow="0" w:firstColumn="1" w:lastColumn="0" w:noHBand="0" w:noVBand="1"/>
      </w:tblPr>
      <w:tblGrid>
        <w:gridCol w:w="3118"/>
        <w:gridCol w:w="3119"/>
        <w:gridCol w:w="3119"/>
      </w:tblGrid>
      <w:tr w:rsidR="00400F38">
        <w:trPr>
          <w:trHeight w:val="371"/>
          <w:tblHeader/>
        </w:trPr>
        <w:tc>
          <w:tcPr>
            <w:tcW w:w="360" w:type="dxa"/>
            <w:shd w:val="clear" w:color="auto" w:fill="BFBFBF" w:themeFill="background1" w:themeFillShade="BF"/>
            <w:vAlign w:val="center"/>
          </w:tcPr>
          <w:p w:rsidR="00400F38" w:rsidRDefault="00303CFF">
            <w:pPr>
              <w:pStyle w:val="TextInTable"/>
              <w:ind w:left="-95" w:right="-95"/>
              <w:jc w:val="center"/>
            </w:pPr>
            <w:r>
              <w:rPr>
                <w:b/>
              </w:rPr>
              <w:t>Подтип спроса</w:t>
            </w:r>
          </w:p>
        </w:tc>
        <w:tc>
          <w:tcPr>
            <w:tcW w:w="360" w:type="dxa"/>
            <w:shd w:val="clear" w:color="auto" w:fill="BFBFBF" w:themeFill="background1" w:themeFillShade="BF"/>
            <w:vAlign w:val="center"/>
          </w:tcPr>
          <w:p w:rsidR="00400F38" w:rsidRDefault="00303CFF">
            <w:pPr>
              <w:pStyle w:val="TextInTable"/>
              <w:ind w:left="-95" w:right="-95"/>
              <w:jc w:val="center"/>
            </w:pPr>
            <w:r>
              <w:rPr>
                <w:b/>
              </w:rPr>
              <w:t>Коэффициент эластичности спроса по цене</w:t>
            </w:r>
          </w:p>
        </w:tc>
        <w:tc>
          <w:tcPr>
            <w:tcW w:w="360" w:type="dxa"/>
            <w:shd w:val="clear" w:color="auto" w:fill="BFBFBF" w:themeFill="background1" w:themeFillShade="BF"/>
            <w:vAlign w:val="center"/>
          </w:tcPr>
          <w:p w:rsidR="00400F38" w:rsidRDefault="00303CFF">
            <w:pPr>
              <w:pStyle w:val="TextInTable"/>
              <w:ind w:left="-95" w:right="-95"/>
              <w:jc w:val="center"/>
            </w:pPr>
            <w:r>
              <w:rPr>
                <w:b/>
              </w:rPr>
              <w:t>Коэффициент, учитывающий эласти</w:t>
            </w:r>
            <w:r>
              <w:rPr>
                <w:b/>
              </w:rPr>
              <w:t>чность</w:t>
            </w:r>
          </w:p>
        </w:tc>
      </w:tr>
      <w:tr w:rsidR="00400F38">
        <w:trPr>
          <w:trHeight w:val="371"/>
        </w:trPr>
        <w:tc>
          <w:tcPr>
            <w:tcW w:w="360" w:type="dxa"/>
            <w:vAlign w:val="center"/>
          </w:tcPr>
          <w:p w:rsidR="00400F38" w:rsidRDefault="00303CFF">
            <w:pPr>
              <w:pStyle w:val="TextInTable"/>
              <w:ind w:left="-95" w:right="-95"/>
              <w:jc w:val="center"/>
            </w:pPr>
            <w:r>
              <w:t>Абсолютно эластичный</w:t>
            </w:r>
          </w:p>
        </w:tc>
        <w:tc>
          <w:tcPr>
            <w:tcW w:w="360" w:type="dxa"/>
            <w:vAlign w:val="center"/>
          </w:tcPr>
          <w:p w:rsidR="00400F38" w:rsidRDefault="00303CFF">
            <w:pPr>
              <w:pStyle w:val="TextInTable"/>
              <w:ind w:left="-95" w:right="-95"/>
              <w:jc w:val="center"/>
            </w:pPr>
            <w:r>
              <w:t>бесконечность</w:t>
            </w:r>
          </w:p>
        </w:tc>
        <w:tc>
          <w:tcPr>
            <w:tcW w:w="360" w:type="dxa"/>
            <w:vAlign w:val="center"/>
          </w:tcPr>
          <w:p w:rsidR="00400F38" w:rsidRDefault="00303CFF">
            <w:pPr>
              <w:pStyle w:val="TextInTable"/>
              <w:ind w:left="-95" w:right="-95"/>
              <w:jc w:val="center"/>
            </w:pPr>
            <w:r>
              <w:t>1,00</w:t>
            </w:r>
          </w:p>
        </w:tc>
      </w:tr>
      <w:tr w:rsidR="00400F38">
        <w:trPr>
          <w:trHeight w:val="371"/>
        </w:trPr>
        <w:tc>
          <w:tcPr>
            <w:tcW w:w="360" w:type="dxa"/>
            <w:vAlign w:val="center"/>
          </w:tcPr>
          <w:p w:rsidR="00400F38" w:rsidRDefault="00303CFF">
            <w:pPr>
              <w:pStyle w:val="TextInTable"/>
              <w:ind w:left="-95" w:right="-95"/>
              <w:jc w:val="center"/>
            </w:pPr>
            <w:r>
              <w:t>Сильно-эластичный</w:t>
            </w:r>
          </w:p>
        </w:tc>
        <w:tc>
          <w:tcPr>
            <w:tcW w:w="360" w:type="dxa"/>
            <w:vAlign w:val="center"/>
          </w:tcPr>
          <w:p w:rsidR="00400F38" w:rsidRDefault="00303CFF">
            <w:pPr>
              <w:pStyle w:val="TextInTable"/>
              <w:ind w:left="-95" w:right="-95"/>
              <w:jc w:val="center"/>
            </w:pPr>
            <w:r>
              <w:t>3,00</w:t>
            </w:r>
          </w:p>
        </w:tc>
        <w:tc>
          <w:tcPr>
            <w:tcW w:w="360" w:type="dxa"/>
            <w:vAlign w:val="center"/>
          </w:tcPr>
          <w:p w:rsidR="00400F38" w:rsidRDefault="00303CFF">
            <w:pPr>
              <w:pStyle w:val="TextInTable"/>
              <w:ind w:left="-95" w:right="-95"/>
              <w:jc w:val="center"/>
            </w:pPr>
            <w:r>
              <w:t>1,00</w:t>
            </w:r>
          </w:p>
        </w:tc>
      </w:tr>
      <w:tr w:rsidR="00400F38">
        <w:trPr>
          <w:trHeight w:val="371"/>
        </w:trPr>
        <w:tc>
          <w:tcPr>
            <w:tcW w:w="360" w:type="dxa"/>
            <w:vAlign w:val="center"/>
          </w:tcPr>
          <w:p w:rsidR="00400F38" w:rsidRDefault="00303CFF">
            <w:pPr>
              <w:pStyle w:val="TextInTable"/>
              <w:ind w:left="-95" w:right="-95"/>
              <w:jc w:val="center"/>
            </w:pPr>
            <w:r>
              <w:t>Средне-эластичный</w:t>
            </w:r>
          </w:p>
        </w:tc>
        <w:tc>
          <w:tcPr>
            <w:tcW w:w="360" w:type="dxa"/>
            <w:vAlign w:val="center"/>
          </w:tcPr>
          <w:p w:rsidR="00400F38" w:rsidRDefault="00303CFF">
            <w:pPr>
              <w:pStyle w:val="TextInTable"/>
              <w:ind w:left="-95" w:right="-95"/>
              <w:jc w:val="center"/>
            </w:pPr>
            <w:r>
              <w:t>1,75</w:t>
            </w:r>
          </w:p>
        </w:tc>
        <w:tc>
          <w:tcPr>
            <w:tcW w:w="360" w:type="dxa"/>
            <w:vAlign w:val="center"/>
          </w:tcPr>
          <w:p w:rsidR="00400F38" w:rsidRDefault="00303CFF">
            <w:pPr>
              <w:pStyle w:val="TextInTable"/>
              <w:ind w:left="-95" w:right="-95"/>
              <w:jc w:val="center"/>
            </w:pPr>
            <w:r>
              <w:t>0,94</w:t>
            </w:r>
          </w:p>
        </w:tc>
      </w:tr>
      <w:tr w:rsidR="00400F38">
        <w:trPr>
          <w:trHeight w:val="371"/>
        </w:trPr>
        <w:tc>
          <w:tcPr>
            <w:tcW w:w="360" w:type="dxa"/>
            <w:vAlign w:val="center"/>
          </w:tcPr>
          <w:p w:rsidR="00400F38" w:rsidRDefault="00303CFF">
            <w:pPr>
              <w:pStyle w:val="TextInTable"/>
              <w:ind w:left="-95" w:right="-95"/>
              <w:jc w:val="center"/>
            </w:pPr>
            <w:r>
              <w:rPr>
                <w:b/>
              </w:rPr>
              <w:t>Слабо-эластичный</w:t>
            </w:r>
          </w:p>
        </w:tc>
        <w:tc>
          <w:tcPr>
            <w:tcW w:w="360" w:type="dxa"/>
            <w:vAlign w:val="center"/>
          </w:tcPr>
          <w:p w:rsidR="00400F38" w:rsidRDefault="00303CFF">
            <w:pPr>
              <w:pStyle w:val="TextInTable"/>
              <w:ind w:left="-95" w:right="-95"/>
              <w:jc w:val="center"/>
            </w:pPr>
            <w:r>
              <w:rPr>
                <w:b/>
              </w:rPr>
              <w:t>1,25</w:t>
            </w:r>
          </w:p>
        </w:tc>
        <w:tc>
          <w:tcPr>
            <w:tcW w:w="360" w:type="dxa"/>
            <w:vAlign w:val="center"/>
          </w:tcPr>
          <w:p w:rsidR="00400F38" w:rsidRDefault="00303CFF">
            <w:pPr>
              <w:pStyle w:val="TextInTable"/>
              <w:ind w:left="-95" w:right="-95"/>
              <w:jc w:val="center"/>
            </w:pPr>
            <w:r>
              <w:rPr>
                <w:b/>
              </w:rPr>
              <w:t>0,85</w:t>
            </w:r>
          </w:p>
        </w:tc>
      </w:tr>
      <w:tr w:rsidR="00400F38">
        <w:trPr>
          <w:trHeight w:val="371"/>
        </w:trPr>
        <w:tc>
          <w:tcPr>
            <w:tcW w:w="360" w:type="dxa"/>
            <w:vAlign w:val="center"/>
          </w:tcPr>
          <w:p w:rsidR="00400F38" w:rsidRDefault="00303CFF">
            <w:pPr>
              <w:pStyle w:val="TextInTable"/>
              <w:ind w:left="-95" w:right="-95"/>
              <w:jc w:val="center"/>
            </w:pPr>
            <w:r>
              <w:t>С единичной эластичностью</w:t>
            </w:r>
          </w:p>
        </w:tc>
        <w:tc>
          <w:tcPr>
            <w:tcW w:w="360" w:type="dxa"/>
            <w:vAlign w:val="center"/>
          </w:tcPr>
          <w:p w:rsidR="00400F38" w:rsidRDefault="00303CFF">
            <w:pPr>
              <w:pStyle w:val="TextInTable"/>
              <w:ind w:left="-95" w:right="-95"/>
              <w:jc w:val="center"/>
            </w:pPr>
            <w:r>
              <w:t>1,00</w:t>
            </w:r>
          </w:p>
        </w:tc>
        <w:tc>
          <w:tcPr>
            <w:tcW w:w="360" w:type="dxa"/>
            <w:vAlign w:val="center"/>
          </w:tcPr>
          <w:p w:rsidR="00400F38" w:rsidRDefault="00303CFF">
            <w:pPr>
              <w:pStyle w:val="TextInTable"/>
              <w:ind w:left="-95" w:right="-95"/>
              <w:jc w:val="center"/>
            </w:pPr>
            <w:r>
              <w:t>0,76</w:t>
            </w:r>
          </w:p>
        </w:tc>
      </w:tr>
      <w:tr w:rsidR="00400F38">
        <w:trPr>
          <w:trHeight w:val="371"/>
        </w:trPr>
        <w:tc>
          <w:tcPr>
            <w:tcW w:w="360" w:type="dxa"/>
            <w:vAlign w:val="center"/>
          </w:tcPr>
          <w:p w:rsidR="00400F38" w:rsidRDefault="00303CFF">
            <w:pPr>
              <w:pStyle w:val="TextInTable"/>
              <w:ind w:left="-95" w:right="-95"/>
              <w:jc w:val="center"/>
            </w:pPr>
            <w:r>
              <w:t>Слабо-неэластичный</w:t>
            </w:r>
          </w:p>
        </w:tc>
        <w:tc>
          <w:tcPr>
            <w:tcW w:w="360" w:type="dxa"/>
            <w:vAlign w:val="center"/>
          </w:tcPr>
          <w:p w:rsidR="00400F38" w:rsidRDefault="00303CFF">
            <w:pPr>
              <w:pStyle w:val="TextInTable"/>
              <w:ind w:left="-95" w:right="-95"/>
              <w:jc w:val="center"/>
            </w:pPr>
            <w:r>
              <w:t>0,83</w:t>
            </w:r>
          </w:p>
        </w:tc>
        <w:tc>
          <w:tcPr>
            <w:tcW w:w="360" w:type="dxa"/>
            <w:vAlign w:val="center"/>
          </w:tcPr>
          <w:p w:rsidR="00400F38" w:rsidRDefault="00303CFF">
            <w:pPr>
              <w:pStyle w:val="TextInTable"/>
              <w:ind w:left="-95" w:right="-95"/>
              <w:jc w:val="center"/>
            </w:pPr>
            <w:r>
              <w:t>0,68</w:t>
            </w:r>
          </w:p>
        </w:tc>
      </w:tr>
      <w:tr w:rsidR="00400F38">
        <w:trPr>
          <w:trHeight w:val="371"/>
        </w:trPr>
        <w:tc>
          <w:tcPr>
            <w:tcW w:w="360" w:type="dxa"/>
            <w:vAlign w:val="center"/>
          </w:tcPr>
          <w:p w:rsidR="00400F38" w:rsidRDefault="00303CFF">
            <w:pPr>
              <w:pStyle w:val="TextInTable"/>
              <w:ind w:left="-95" w:right="-95"/>
              <w:jc w:val="center"/>
            </w:pPr>
            <w:r>
              <w:t>Средне-неэластичный</w:t>
            </w:r>
          </w:p>
        </w:tc>
        <w:tc>
          <w:tcPr>
            <w:tcW w:w="360" w:type="dxa"/>
            <w:vAlign w:val="center"/>
          </w:tcPr>
          <w:p w:rsidR="00400F38" w:rsidRDefault="00303CFF">
            <w:pPr>
              <w:pStyle w:val="TextInTable"/>
              <w:ind w:left="-95" w:right="-95"/>
              <w:jc w:val="center"/>
            </w:pPr>
            <w:r>
              <w:t>0,50</w:t>
            </w:r>
          </w:p>
        </w:tc>
        <w:tc>
          <w:tcPr>
            <w:tcW w:w="360" w:type="dxa"/>
            <w:vAlign w:val="center"/>
          </w:tcPr>
          <w:p w:rsidR="00400F38" w:rsidRDefault="00303CFF">
            <w:pPr>
              <w:pStyle w:val="TextInTable"/>
              <w:ind w:left="-95" w:right="-95"/>
              <w:jc w:val="center"/>
            </w:pPr>
            <w:r>
              <w:t>0,46</w:t>
            </w:r>
          </w:p>
        </w:tc>
      </w:tr>
      <w:tr w:rsidR="00400F38">
        <w:trPr>
          <w:trHeight w:val="371"/>
        </w:trPr>
        <w:tc>
          <w:tcPr>
            <w:tcW w:w="360" w:type="dxa"/>
            <w:vAlign w:val="center"/>
          </w:tcPr>
          <w:p w:rsidR="00400F38" w:rsidRDefault="00303CFF">
            <w:pPr>
              <w:pStyle w:val="TextInTable"/>
              <w:ind w:left="-95" w:right="-95"/>
              <w:jc w:val="center"/>
            </w:pPr>
            <w:r>
              <w:t>Сильно-неэластичный</w:t>
            </w:r>
          </w:p>
        </w:tc>
        <w:tc>
          <w:tcPr>
            <w:tcW w:w="360" w:type="dxa"/>
            <w:vAlign w:val="center"/>
          </w:tcPr>
          <w:p w:rsidR="00400F38" w:rsidRDefault="00303CFF">
            <w:pPr>
              <w:pStyle w:val="TextInTable"/>
              <w:ind w:left="-95" w:right="-95"/>
              <w:jc w:val="center"/>
            </w:pPr>
            <w:r>
              <w:t>0,16</w:t>
            </w:r>
          </w:p>
        </w:tc>
        <w:tc>
          <w:tcPr>
            <w:tcW w:w="360" w:type="dxa"/>
            <w:vAlign w:val="center"/>
          </w:tcPr>
          <w:p w:rsidR="00400F38" w:rsidRDefault="00303CFF">
            <w:pPr>
              <w:pStyle w:val="TextInTable"/>
              <w:ind w:left="-95" w:right="-95"/>
              <w:jc w:val="center"/>
            </w:pPr>
            <w:r>
              <w:t>0,16</w:t>
            </w:r>
          </w:p>
        </w:tc>
      </w:tr>
      <w:tr w:rsidR="00400F38">
        <w:trPr>
          <w:trHeight w:val="371"/>
        </w:trPr>
        <w:tc>
          <w:tcPr>
            <w:tcW w:w="360" w:type="dxa"/>
            <w:vAlign w:val="center"/>
          </w:tcPr>
          <w:p w:rsidR="00400F38" w:rsidRDefault="00303CFF">
            <w:pPr>
              <w:pStyle w:val="TextInTable"/>
              <w:ind w:left="-95" w:right="-95"/>
              <w:jc w:val="center"/>
            </w:pPr>
            <w:r>
              <w:t>Абсолютно неэластичный</w:t>
            </w:r>
          </w:p>
        </w:tc>
        <w:tc>
          <w:tcPr>
            <w:tcW w:w="360" w:type="dxa"/>
            <w:vAlign w:val="center"/>
          </w:tcPr>
          <w:p w:rsidR="00400F38" w:rsidRDefault="00303CFF">
            <w:pPr>
              <w:pStyle w:val="TextInTable"/>
              <w:ind w:left="-95" w:right="-95"/>
              <w:jc w:val="center"/>
            </w:pPr>
            <w:r>
              <w:t>0,00</w:t>
            </w:r>
          </w:p>
        </w:tc>
        <w:tc>
          <w:tcPr>
            <w:tcW w:w="360" w:type="dxa"/>
            <w:vAlign w:val="center"/>
          </w:tcPr>
          <w:p w:rsidR="00400F38" w:rsidRDefault="00303CFF">
            <w:pPr>
              <w:pStyle w:val="TextInTable"/>
              <w:ind w:left="-95" w:right="-95"/>
              <w:jc w:val="center"/>
            </w:pPr>
            <w:r>
              <w:t>0,00</w:t>
            </w:r>
          </w:p>
        </w:tc>
      </w:tr>
    </w:tbl>
    <w:p w:rsidR="00400F38" w:rsidRDefault="00303CFF">
      <w:r>
        <w:rPr>
          <w:i/>
          <w:szCs w:val="20"/>
          <w:lang w:val="ru-RU"/>
        </w:rPr>
        <w:t>Источник: Галасюк В.В., Галасюк В.В. «Практические аспекты учета фактора эластичности спроса по цене при определении ликвидационной стоимости объектов оценки и характеристика их ликвидности». Вестник оценки. – 2</w:t>
      </w:r>
      <w:r>
        <w:rPr>
          <w:i/>
          <w:szCs w:val="20"/>
          <w:lang w:val="ru-RU"/>
        </w:rPr>
        <w:t>003 г. - №4 – С.28-33</w:t>
      </w:r>
    </w:p>
    <w:p w:rsidR="00400F38" w:rsidRDefault="00303CFF">
      <w:r>
        <w:rPr>
          <w:lang w:val="ru-RU"/>
        </w:rPr>
        <w:t>Объект оценки характеризуется средним количеством покупателей (степень ликвидности – средняя) и незначительным степенью специализации. Коэффициент, учитывающий эластичность спроса по цене, составит 0,85.</w:t>
      </w:r>
    </w:p>
    <w:p w:rsidR="00400F38" w:rsidRDefault="00303CFF">
      <w:pPr>
        <w:pStyle w:val="3"/>
      </w:pPr>
      <w:r>
        <w:rPr>
          <w:lang w:val="ru-RU"/>
        </w:rPr>
        <w:t>Расчет ликвидационной стоимост</w:t>
      </w:r>
      <w:r>
        <w:rPr>
          <w:lang w:val="ru-RU"/>
        </w:rPr>
        <w:t>и объекта оценки</w:t>
      </w:r>
    </w:p>
    <w:tbl>
      <w:tblPr>
        <w:tblStyle w:val="a3"/>
        <w:tblW w:w="9356" w:type="dxa"/>
        <w:tblInd w:w="108" w:type="dxa"/>
        <w:tblLayout w:type="fixed"/>
        <w:tblLook w:val="04A0" w:firstRow="1" w:lastRow="0" w:firstColumn="1" w:lastColumn="0" w:noHBand="0" w:noVBand="1"/>
      </w:tblPr>
      <w:tblGrid>
        <w:gridCol w:w="4678"/>
        <w:gridCol w:w="4678"/>
      </w:tblGrid>
      <w:tr w:rsidR="00400F38">
        <w:trPr>
          <w:trHeight w:val="371"/>
          <w:tblHeader/>
        </w:trPr>
        <w:tc>
          <w:tcPr>
            <w:tcW w:w="360" w:type="dxa"/>
            <w:shd w:val="clear" w:color="auto" w:fill="BFBFBF" w:themeFill="background1" w:themeFillShade="BF"/>
            <w:vAlign w:val="center"/>
          </w:tcPr>
          <w:p w:rsidR="00400F38" w:rsidRDefault="00303CFF">
            <w:pPr>
              <w:pStyle w:val="TextInTable"/>
              <w:ind w:left="-95" w:right="-95"/>
              <w:jc w:val="center"/>
            </w:pPr>
            <w:r>
              <w:rPr>
                <w:b/>
              </w:rPr>
              <w:t>Наименование</w:t>
            </w:r>
          </w:p>
        </w:tc>
        <w:tc>
          <w:tcPr>
            <w:tcW w:w="360" w:type="dxa"/>
            <w:shd w:val="clear" w:color="auto" w:fill="BFBFBF" w:themeFill="background1" w:themeFillShade="BF"/>
            <w:vAlign w:val="center"/>
          </w:tcPr>
          <w:p w:rsidR="00400F38" w:rsidRDefault="00303CFF">
            <w:pPr>
              <w:pStyle w:val="TextInTable"/>
              <w:ind w:left="-95" w:right="-95"/>
              <w:jc w:val="center"/>
            </w:pPr>
            <w:r>
              <w:rPr>
                <w:b/>
              </w:rPr>
              <w:t>Значение</w:t>
            </w:r>
          </w:p>
        </w:tc>
      </w:tr>
      <w:tr w:rsidR="00400F38">
        <w:trPr>
          <w:trHeight w:val="371"/>
        </w:trPr>
        <w:tc>
          <w:tcPr>
            <w:tcW w:w="360" w:type="dxa"/>
            <w:vAlign w:val="center"/>
          </w:tcPr>
          <w:p w:rsidR="00400F38" w:rsidRDefault="00303CFF">
            <w:pPr>
              <w:pStyle w:val="TextInTable"/>
              <w:ind w:left="-95" w:right="-95"/>
              <w:jc w:val="center"/>
            </w:pPr>
            <w:r>
              <w:t>Рыночная стоимость (СР), руб.</w:t>
            </w:r>
          </w:p>
        </w:tc>
        <w:tc>
          <w:tcPr>
            <w:tcW w:w="360" w:type="dxa"/>
            <w:vAlign w:val="center"/>
          </w:tcPr>
          <w:p w:rsidR="00400F38" w:rsidRDefault="00303CFF">
            <w:pPr>
              <w:pStyle w:val="TextInTable"/>
              <w:ind w:left="-95" w:right="-95"/>
              <w:jc w:val="center"/>
            </w:pPr>
            <w:r>
              <w:t>1 854 133</w:t>
            </w:r>
          </w:p>
        </w:tc>
      </w:tr>
      <w:tr w:rsidR="00400F38">
        <w:trPr>
          <w:trHeight w:val="371"/>
        </w:trPr>
        <w:tc>
          <w:tcPr>
            <w:tcW w:w="360" w:type="dxa"/>
            <w:vAlign w:val="center"/>
          </w:tcPr>
          <w:p w:rsidR="00400F38" w:rsidRDefault="00303CFF">
            <w:pPr>
              <w:pStyle w:val="TextInTable"/>
              <w:ind w:left="-95" w:right="-95"/>
              <w:jc w:val="center"/>
            </w:pPr>
            <w:r>
              <w:t>Количество периодов начисления процентов в течение года (m)</w:t>
            </w:r>
          </w:p>
        </w:tc>
        <w:tc>
          <w:tcPr>
            <w:tcW w:w="360" w:type="dxa"/>
            <w:vAlign w:val="center"/>
          </w:tcPr>
          <w:p w:rsidR="00400F38" w:rsidRDefault="00303CFF">
            <w:pPr>
              <w:pStyle w:val="TextInTable"/>
              <w:ind w:left="-95" w:right="-95"/>
              <w:jc w:val="center"/>
            </w:pPr>
            <w:r>
              <w:t>12</w:t>
            </w:r>
          </w:p>
        </w:tc>
      </w:tr>
      <w:tr w:rsidR="00400F38">
        <w:trPr>
          <w:trHeight w:val="371"/>
        </w:trPr>
        <w:tc>
          <w:tcPr>
            <w:tcW w:w="360" w:type="dxa"/>
            <w:vAlign w:val="center"/>
          </w:tcPr>
          <w:p w:rsidR="00400F38" w:rsidRDefault="00303CFF">
            <w:pPr>
              <w:pStyle w:val="TextInTable"/>
              <w:ind w:left="-95" w:right="-95"/>
              <w:jc w:val="center"/>
            </w:pPr>
            <w:r>
              <w:t>Годовая ставка дисконта (i), %</w:t>
            </w:r>
          </w:p>
        </w:tc>
        <w:tc>
          <w:tcPr>
            <w:tcW w:w="360" w:type="dxa"/>
            <w:vAlign w:val="center"/>
          </w:tcPr>
          <w:p w:rsidR="00400F38" w:rsidRDefault="00303CFF">
            <w:pPr>
              <w:pStyle w:val="TextInTable"/>
              <w:ind w:left="-95" w:right="-95"/>
              <w:jc w:val="center"/>
            </w:pPr>
            <w:r>
              <w:t>7,74</w:t>
            </w:r>
          </w:p>
        </w:tc>
      </w:tr>
      <w:tr w:rsidR="00400F38">
        <w:trPr>
          <w:trHeight w:val="371"/>
        </w:trPr>
        <w:tc>
          <w:tcPr>
            <w:tcW w:w="360" w:type="dxa"/>
            <w:vAlign w:val="center"/>
          </w:tcPr>
          <w:p w:rsidR="00400F38" w:rsidRDefault="00303CFF">
            <w:pPr>
              <w:pStyle w:val="TextInTable"/>
              <w:ind w:left="-95" w:right="-95"/>
              <w:jc w:val="center"/>
            </w:pPr>
            <w:r>
              <w:t>Продолжительность разумно долгого периода экспозиции объекта (tрд), лет</w:t>
            </w:r>
          </w:p>
        </w:tc>
        <w:tc>
          <w:tcPr>
            <w:tcW w:w="360" w:type="dxa"/>
            <w:vAlign w:val="center"/>
          </w:tcPr>
          <w:p w:rsidR="00400F38" w:rsidRDefault="00303CFF">
            <w:pPr>
              <w:pStyle w:val="TextInTable"/>
              <w:ind w:left="-95" w:right="-95"/>
              <w:jc w:val="center"/>
            </w:pPr>
            <w:r>
              <w:t>0,25</w:t>
            </w:r>
          </w:p>
        </w:tc>
      </w:tr>
      <w:tr w:rsidR="00400F38">
        <w:trPr>
          <w:trHeight w:val="371"/>
        </w:trPr>
        <w:tc>
          <w:tcPr>
            <w:tcW w:w="360" w:type="dxa"/>
            <w:vAlign w:val="center"/>
          </w:tcPr>
          <w:p w:rsidR="00400F38" w:rsidRDefault="00303CFF">
            <w:pPr>
              <w:pStyle w:val="TextInTable"/>
              <w:ind w:left="-95" w:right="-95"/>
              <w:jc w:val="center"/>
            </w:pPr>
            <w:r>
              <w:t>Продолжительность фиксированного периода экспозиции объекта  (tл), лет</w:t>
            </w:r>
          </w:p>
        </w:tc>
        <w:tc>
          <w:tcPr>
            <w:tcW w:w="360" w:type="dxa"/>
            <w:vAlign w:val="center"/>
          </w:tcPr>
          <w:p w:rsidR="00400F38" w:rsidRDefault="00303CFF">
            <w:pPr>
              <w:pStyle w:val="TextInTable"/>
              <w:ind w:left="-95" w:right="-95"/>
              <w:jc w:val="center"/>
            </w:pPr>
            <w:r>
              <w:t>0,08</w:t>
            </w:r>
          </w:p>
        </w:tc>
      </w:tr>
      <w:tr w:rsidR="00400F38">
        <w:trPr>
          <w:trHeight w:val="371"/>
        </w:trPr>
        <w:tc>
          <w:tcPr>
            <w:tcW w:w="360" w:type="dxa"/>
            <w:vAlign w:val="center"/>
          </w:tcPr>
          <w:p w:rsidR="00400F38" w:rsidRDefault="00303CFF">
            <w:pPr>
              <w:pStyle w:val="TextInTable"/>
              <w:ind w:left="-95" w:right="-95"/>
              <w:jc w:val="center"/>
            </w:pPr>
            <w:r>
              <w:t>Коэффициент, учитывающий эластичность спроса по цене</w:t>
            </w:r>
          </w:p>
        </w:tc>
        <w:tc>
          <w:tcPr>
            <w:tcW w:w="360" w:type="dxa"/>
            <w:vAlign w:val="center"/>
          </w:tcPr>
          <w:p w:rsidR="00400F38" w:rsidRDefault="00303CFF">
            <w:pPr>
              <w:pStyle w:val="TextInTable"/>
              <w:ind w:left="-95" w:right="-95"/>
              <w:jc w:val="center"/>
            </w:pPr>
            <w:r>
              <w:t>0,85</w:t>
            </w:r>
          </w:p>
        </w:tc>
      </w:tr>
      <w:tr w:rsidR="00400F38">
        <w:trPr>
          <w:trHeight w:val="371"/>
        </w:trPr>
        <w:tc>
          <w:tcPr>
            <w:tcW w:w="360" w:type="dxa"/>
            <w:vAlign w:val="center"/>
          </w:tcPr>
          <w:p w:rsidR="00400F38" w:rsidRDefault="00303CFF">
            <w:pPr>
              <w:pStyle w:val="TextInTable"/>
              <w:ind w:left="-95" w:right="-95"/>
              <w:jc w:val="center"/>
            </w:pPr>
            <w:r>
              <w:t>Ликвидационная стоимость (Сл), руб. (округленно)</w:t>
            </w:r>
          </w:p>
        </w:tc>
        <w:tc>
          <w:tcPr>
            <w:tcW w:w="360" w:type="dxa"/>
            <w:vAlign w:val="center"/>
          </w:tcPr>
          <w:p w:rsidR="00400F38" w:rsidRDefault="00303CFF">
            <w:pPr>
              <w:pStyle w:val="TextInTable"/>
              <w:ind w:left="-95" w:right="-95"/>
              <w:jc w:val="center"/>
            </w:pPr>
            <w:r>
              <w:t>1 560 253</w:t>
            </w:r>
          </w:p>
        </w:tc>
      </w:tr>
    </w:tbl>
    <w:p w:rsidR="00400F38" w:rsidRDefault="00303CFF">
      <w:r>
        <w:rPr>
          <w:i/>
          <w:szCs w:val="20"/>
          <w:lang w:val="ru-RU"/>
        </w:rPr>
        <w:t>Источник: Галасюк В.В., Галасюк В.В. «Практические асп</w:t>
      </w:r>
      <w:r>
        <w:rPr>
          <w:i/>
          <w:szCs w:val="20"/>
          <w:lang w:val="ru-RU"/>
        </w:rPr>
        <w:t>екты учета фактора эластичности спроса по цене при определении ликвидационной стоимости объектов оценки и характеристика их ликвидности». Вестник оценки. – 2003 г. - №4 – С.28-33</w:t>
      </w:r>
    </w:p>
    <w:p w:rsidR="00400F38" w:rsidRDefault="00303CFF">
      <w:r>
        <w:rPr>
          <w:lang w:val="ru-RU"/>
        </w:rPr>
        <w:t>Таким образом, ликвидационная стоимость Объекта оценки, расположенного по адр</w:t>
      </w:r>
      <w:r>
        <w:rPr>
          <w:lang w:val="ru-RU"/>
        </w:rPr>
        <w:t>есу: Московская обл., г. Электросталь, пр-кт Южный, д. 1, к. 6, кв. 44, составляет: 1 560 253 (один миллион пятьсот шестьдесят тысяч двести пятьдесят три) рубля</w:t>
      </w:r>
    </w:p>
    <w:p w:rsidR="00693F66" w:rsidRDefault="00303CFF" w:rsidP="003D5443">
      <w:pPr>
        <w:sectPr w:rsidR="00693F66">
          <w:pgSz w:w="11907" w:h="16839" w:code="9"/>
          <w:pgMar w:top="1134" w:right="850" w:bottom="1134" w:left="1701" w:header="708" w:footer="708" w:gutter="0"/>
          <w:cols w:space="708"/>
          <w:docGrid w:linePitch="360"/>
        </w:sectPr>
      </w:pPr>
    </w:p>
    <w:p w:rsidR="00B31788" w:rsidRPr="00B31788" w:rsidRDefault="00303CFF" w:rsidP="00B31788">
      <w:pPr>
        <w:pStyle w:val="1"/>
        <w:rPr>
          <w:lang w:val="ru-RU"/>
        </w:rPr>
      </w:pPr>
      <w:r w:rsidRPr="00B31788">
        <w:rPr>
          <w:lang w:val="ru-RU"/>
        </w:rPr>
        <w:lastRenderedPageBreak/>
        <w:t>СВЕДЕНИЯ О НЕЗАВИСИМОСТИ ОЦЕНЩИКА</w:t>
      </w:r>
    </w:p>
    <w:p w:rsidR="00622BD4" w:rsidRPr="00622BD4" w:rsidRDefault="00303CFF" w:rsidP="00622BD4">
      <w:pPr>
        <w:rPr>
          <w:lang w:val="ru-RU"/>
        </w:rPr>
      </w:pPr>
    </w:p>
    <w:p w:rsidR="00622BD4" w:rsidRPr="00622BD4" w:rsidRDefault="00303CFF" w:rsidP="00622BD4">
      <w:r w:rsidRPr="00622BD4">
        <w:t xml:space="preserve">В отношении объекта оценки Оценщик не имеет </w:t>
      </w:r>
      <w:r w:rsidRPr="00622BD4">
        <w:t>вещных или обязательственных прав вне договора.</w:t>
      </w:r>
    </w:p>
    <w:p w:rsidR="00622BD4" w:rsidRPr="00622BD4" w:rsidRDefault="00303CFF" w:rsidP="00622BD4">
      <w:pPr>
        <w:rPr>
          <w:lang w:val="ru-RU"/>
        </w:rPr>
      </w:pPr>
    </w:p>
    <w:p w:rsidR="00622BD4" w:rsidRPr="00622BD4" w:rsidRDefault="00303CFF" w:rsidP="00622BD4">
      <w:r w:rsidRPr="00622BD4">
        <w:t>Оценщик не является участником (членом) или кредитором юридического лица – заказчика либо такое юридическое лицо является кредитором или страховщиком Оценщика.</w:t>
      </w:r>
    </w:p>
    <w:p w:rsidR="00622BD4" w:rsidRPr="00622BD4" w:rsidRDefault="00303CFF" w:rsidP="00622BD4">
      <w:pPr>
        <w:rPr>
          <w:lang w:val="ru-RU"/>
        </w:rPr>
      </w:pPr>
    </w:p>
    <w:p w:rsidR="00622BD4" w:rsidRPr="00622BD4" w:rsidRDefault="00303CFF" w:rsidP="00622BD4">
      <w:r w:rsidRPr="00622BD4">
        <w:t>Не допускается вмешательство заказчика либо ин</w:t>
      </w:r>
      <w:r w:rsidRPr="00622BD4">
        <w:t>ых заинтересованных лиц в деятельность Оценщика, если это может негативно повлиять на достоверность результата проведения оценки объекта оценки, в том числе ограничение круга вопросов, подлежащих выяснению или определению при проведении оценки объекта оцен</w:t>
      </w:r>
      <w:r w:rsidRPr="00622BD4">
        <w:t>ки.</w:t>
      </w:r>
    </w:p>
    <w:p w:rsidR="00622BD4" w:rsidRPr="00622BD4" w:rsidRDefault="00303CFF" w:rsidP="00622BD4">
      <w:pPr>
        <w:rPr>
          <w:lang w:val="ru-RU"/>
        </w:rPr>
      </w:pPr>
    </w:p>
    <w:p w:rsidR="00622BD4" w:rsidRPr="00622BD4" w:rsidRDefault="00303CFF" w:rsidP="00622BD4">
      <w:r w:rsidRPr="00622BD4">
        <w:t>Размер оплаты Оценщику за проведение оценки объекта оценки не зависит от итоговой величины стоимости объекта оценки.</w:t>
      </w:r>
    </w:p>
    <w:p w:rsidR="00622BD4" w:rsidRPr="00622BD4" w:rsidRDefault="00303CFF" w:rsidP="00622BD4">
      <w:pPr>
        <w:rPr>
          <w:lang w:val="ru-RU"/>
        </w:rPr>
      </w:pPr>
    </w:p>
    <w:p w:rsidR="00622BD4" w:rsidRPr="00622BD4" w:rsidRDefault="00303CFF" w:rsidP="00622BD4">
      <w:r w:rsidRPr="00622BD4">
        <w:t>Юридическое лицо не имеет имущественного интереса в объекте оценки и (или) не является аффилированным лицом заказчика, а также в иных</w:t>
      </w:r>
      <w:r w:rsidRPr="00622BD4">
        <w:t xml:space="preserve"> случаях, установленных законодательством Российской Федерации.</w:t>
      </w:r>
    </w:p>
    <w:p w:rsidR="00693F66" w:rsidRDefault="00303CFF" w:rsidP="003D5443">
      <w:pPr>
        <w:sectPr w:rsidR="00693F66">
          <w:pgSz w:w="11907" w:h="16839" w:code="9"/>
          <w:pgMar w:top="1134" w:right="850" w:bottom="1134" w:left="1701" w:header="708" w:footer="708" w:gutter="0"/>
          <w:cols w:space="708"/>
          <w:docGrid w:linePitch="360"/>
        </w:sectPr>
      </w:pPr>
    </w:p>
    <w:p w:rsidR="0023746A" w:rsidRDefault="00303CFF" w:rsidP="0023746A">
      <w:pPr>
        <w:pStyle w:val="1"/>
      </w:pPr>
      <w:r>
        <w:lastRenderedPageBreak/>
        <w:t>СПИСОК ИСТОЧНИКОВ ИНФОРМАЦИИ</w:t>
      </w:r>
    </w:p>
    <w:p w:rsidR="0023746A" w:rsidRDefault="00303CFF" w:rsidP="0023746A">
      <w:pPr>
        <w:pStyle w:val="ae"/>
        <w:tabs>
          <w:tab w:val="left" w:pos="345"/>
        </w:tabs>
        <w:spacing w:after="0"/>
        <w:rPr>
          <w:b/>
          <w:bCs/>
          <w:u w:val="single"/>
        </w:rPr>
      </w:pPr>
      <w:r>
        <w:tab/>
        <w:t>При подготовке данного Отчета Исполнителем были использованы нижеследующие материалы.</w:t>
      </w:r>
    </w:p>
    <w:p w:rsidR="0023746A" w:rsidRDefault="00303CFF" w:rsidP="0023746A">
      <w:pPr>
        <w:spacing w:before="113" w:after="113" w:line="276" w:lineRule="auto"/>
      </w:pPr>
      <w:r>
        <w:rPr>
          <w:b/>
          <w:bCs/>
          <w:u w:val="single"/>
        </w:rPr>
        <w:t>Данные, предоставленные Заказчиком (копии):</w:t>
      </w:r>
    </w:p>
    <w:p w:rsidR="0023746A" w:rsidRDefault="00303CFF" w:rsidP="0023746A">
      <w:pPr>
        <w:numPr>
          <w:ilvl w:val="0"/>
          <w:numId w:val="33"/>
        </w:numPr>
        <w:tabs>
          <w:tab w:val="left" w:pos="720"/>
        </w:tabs>
        <w:spacing w:after="57"/>
      </w:pPr>
      <w:r>
        <w:t>Техническая доку</w:t>
      </w:r>
      <w:r>
        <w:t>ментация;</w:t>
      </w:r>
    </w:p>
    <w:p w:rsidR="0023746A" w:rsidRDefault="00303CFF" w:rsidP="0023746A">
      <w:pPr>
        <w:numPr>
          <w:ilvl w:val="0"/>
          <w:numId w:val="33"/>
        </w:numPr>
        <w:tabs>
          <w:tab w:val="left" w:pos="720"/>
        </w:tabs>
        <w:spacing w:after="57"/>
      </w:pPr>
      <w:r>
        <w:t>Выписка из ЕГРН;</w:t>
      </w:r>
    </w:p>
    <w:p w:rsidR="0023746A" w:rsidRDefault="00303CFF" w:rsidP="0023746A">
      <w:pPr>
        <w:numPr>
          <w:ilvl w:val="0"/>
          <w:numId w:val="33"/>
        </w:numPr>
        <w:tabs>
          <w:tab w:val="left" w:pos="720"/>
        </w:tabs>
        <w:spacing w:after="57"/>
      </w:pPr>
      <w:r>
        <w:t>Заявка;</w:t>
      </w:r>
    </w:p>
    <w:p w:rsidR="0023746A" w:rsidRDefault="00303CFF" w:rsidP="0023746A">
      <w:pPr>
        <w:tabs>
          <w:tab w:val="left" w:pos="720"/>
        </w:tabs>
      </w:pPr>
      <w:r>
        <w:rPr>
          <w:b/>
          <w:bCs/>
          <w:u w:val="single"/>
        </w:rPr>
        <w:t>Нормативные акты:</w:t>
      </w:r>
    </w:p>
    <w:p w:rsidR="0023746A" w:rsidRDefault="00303CFF" w:rsidP="0023746A">
      <w:pPr>
        <w:numPr>
          <w:ilvl w:val="0"/>
          <w:numId w:val="31"/>
        </w:numPr>
        <w:tabs>
          <w:tab w:val="left" w:pos="720"/>
        </w:tabs>
        <w:spacing w:after="57"/>
      </w:pPr>
      <w:r>
        <w:rPr>
          <w:lang w:val="ru-RU"/>
        </w:rPr>
        <w:t>Конституция Российской Федерации;</w:t>
      </w:r>
    </w:p>
    <w:p w:rsidR="0023746A" w:rsidRDefault="00303CFF" w:rsidP="0023746A">
      <w:pPr>
        <w:numPr>
          <w:ilvl w:val="0"/>
          <w:numId w:val="31"/>
        </w:numPr>
        <w:tabs>
          <w:tab w:val="left" w:pos="720"/>
        </w:tabs>
        <w:spacing w:after="57"/>
        <w:rPr>
          <w:szCs w:val="20"/>
        </w:rPr>
      </w:pPr>
      <w:r>
        <w:rPr>
          <w:lang w:val="ru-RU"/>
        </w:rPr>
        <w:t>Гражданский кодекс Российской Федерации;</w:t>
      </w:r>
    </w:p>
    <w:p w:rsidR="0023746A" w:rsidRDefault="00303CFF" w:rsidP="0023746A">
      <w:pPr>
        <w:numPr>
          <w:ilvl w:val="0"/>
          <w:numId w:val="31"/>
        </w:numPr>
        <w:tabs>
          <w:tab w:val="left" w:pos="720"/>
        </w:tabs>
        <w:spacing w:after="57"/>
        <w:rPr>
          <w:szCs w:val="20"/>
        </w:rPr>
      </w:pPr>
      <w:r>
        <w:rPr>
          <w:szCs w:val="20"/>
          <w:lang w:val="ru-RU"/>
        </w:rPr>
        <w:t>Налоговый кодекс Российской Федерации;</w:t>
      </w:r>
    </w:p>
    <w:p w:rsidR="0023746A" w:rsidRPr="00DD12CA" w:rsidRDefault="00303CFF" w:rsidP="0023746A">
      <w:pPr>
        <w:numPr>
          <w:ilvl w:val="0"/>
          <w:numId w:val="31"/>
        </w:numPr>
        <w:tabs>
          <w:tab w:val="left" w:pos="720"/>
        </w:tabs>
        <w:spacing w:after="57"/>
        <w:rPr>
          <w:b/>
          <w:bCs/>
          <w:u w:val="single"/>
          <w:lang w:val="ru-RU"/>
        </w:rPr>
      </w:pPr>
      <w:r w:rsidRPr="00DD12CA">
        <w:rPr>
          <w:szCs w:val="20"/>
          <w:lang w:val="ru-RU"/>
        </w:rPr>
        <w:t xml:space="preserve">Федеральный закон Российской Федерации от 29.07.1998 № 135-ФЗ «Об оценочной деятельности </w:t>
      </w:r>
      <w:r w:rsidRPr="00DD12CA">
        <w:rPr>
          <w:szCs w:val="20"/>
          <w:lang w:val="ru-RU"/>
        </w:rPr>
        <w:t>в Российской Федерации».</w:t>
      </w:r>
    </w:p>
    <w:p w:rsidR="0023746A" w:rsidRDefault="00303CFF" w:rsidP="0023746A">
      <w:pPr>
        <w:pStyle w:val="ae"/>
      </w:pPr>
      <w:r>
        <w:rPr>
          <w:b/>
          <w:bCs/>
          <w:u w:val="single"/>
        </w:rPr>
        <w:t>Стандарты оценки:</w:t>
      </w:r>
    </w:p>
    <w:p w:rsidR="00400F38" w:rsidRDefault="00303CFF">
      <w:pPr>
        <w:numPr>
          <w:ilvl w:val="0"/>
          <w:numId w:val="31"/>
        </w:numPr>
      </w:pPr>
      <w:r>
        <w:rPr>
          <w:lang w:val="ru-RU"/>
        </w:rPr>
        <w:t>Федеральный стандарт оценки от 20.05.2015 № 297 «Общие понятия оценки, подходы и требования к проведению оценки (ФСО № 1)»;</w:t>
      </w:r>
    </w:p>
    <w:p w:rsidR="00400F38" w:rsidRDefault="00303CFF">
      <w:pPr>
        <w:numPr>
          <w:ilvl w:val="0"/>
          <w:numId w:val="31"/>
        </w:numPr>
      </w:pPr>
      <w:r>
        <w:rPr>
          <w:lang w:val="ru-RU"/>
        </w:rPr>
        <w:t>Федеральный стандарт оценки от 20.05.2015 № 298 «Цель оценки и виды стоимости (ФСО № 2)»;</w:t>
      </w:r>
    </w:p>
    <w:p w:rsidR="00400F38" w:rsidRDefault="00303CFF">
      <w:pPr>
        <w:numPr>
          <w:ilvl w:val="0"/>
          <w:numId w:val="31"/>
        </w:numPr>
      </w:pPr>
      <w:r>
        <w:rPr>
          <w:lang w:val="ru-RU"/>
        </w:rPr>
        <w:t>Федеральный стандарт оценки от 20.05.2015 № 299 (ред. от 06.12.2016) «Требования к отчету об оценке (ФСО № 3)»;</w:t>
      </w:r>
    </w:p>
    <w:p w:rsidR="00400F38" w:rsidRDefault="00303CFF">
      <w:pPr>
        <w:numPr>
          <w:ilvl w:val="0"/>
          <w:numId w:val="31"/>
        </w:numPr>
      </w:pPr>
      <w:r>
        <w:rPr>
          <w:lang w:val="ru-RU"/>
        </w:rPr>
        <w:t>Федеральный стандарт оценки от 25.09.2014 № 611 «Оценка недвижимости (ФСО № 7)»;</w:t>
      </w:r>
    </w:p>
    <w:p w:rsidR="00400F38" w:rsidRDefault="00303CFF">
      <w:pPr>
        <w:numPr>
          <w:ilvl w:val="0"/>
          <w:numId w:val="31"/>
        </w:numPr>
      </w:pPr>
      <w:r>
        <w:rPr>
          <w:lang w:val="ru-RU"/>
        </w:rPr>
        <w:t>Федеральный стандарт оценки от 01.06.2015 № 327 «Оценка для це</w:t>
      </w:r>
      <w:r>
        <w:rPr>
          <w:lang w:val="ru-RU"/>
        </w:rPr>
        <w:t>лей залога (ФСО № 9)»;</w:t>
      </w:r>
    </w:p>
    <w:p w:rsidR="00400F38" w:rsidRDefault="00303CFF">
      <w:pPr>
        <w:numPr>
          <w:ilvl w:val="0"/>
          <w:numId w:val="31"/>
        </w:numPr>
      </w:pPr>
      <w:r>
        <w:rPr>
          <w:lang w:val="ru-RU"/>
        </w:rPr>
        <w:t>Федеральный стандарт оценки от 17.11.2016 № 721 «Определение ликвидационной стоимости (ФСО № 12)»;</w:t>
      </w:r>
    </w:p>
    <w:p w:rsidR="00400F38" w:rsidRDefault="00303CFF">
      <w:pPr>
        <w:numPr>
          <w:ilvl w:val="0"/>
          <w:numId w:val="31"/>
        </w:numPr>
      </w:pPr>
      <w:r>
        <w:rPr>
          <w:lang w:val="ru-RU"/>
        </w:rPr>
        <w:t>Стандарты и правила оценочной деятельности, утвержденные саморегулируемой организацией Оценщика: СРО "РОО" (в части, не противоречащей</w:t>
      </w:r>
      <w:r>
        <w:rPr>
          <w:lang w:val="ru-RU"/>
        </w:rPr>
        <w:t xml:space="preserve"> ФСО № 1, ФСО № 2, ФСО № 3, ФСО № 7, ФСО № 9, ФСО № 12).</w:t>
      </w:r>
    </w:p>
    <w:p w:rsidR="0023746A" w:rsidRDefault="00303CFF" w:rsidP="0023746A">
      <w:pPr>
        <w:tabs>
          <w:tab w:val="left" w:pos="720"/>
        </w:tabs>
        <w:spacing w:after="57"/>
      </w:pPr>
      <w:r w:rsidRPr="00481D58">
        <w:rPr>
          <w:b/>
          <w:bCs/>
          <w:u w:val="single"/>
          <w:lang w:val="ru-RU"/>
        </w:rPr>
        <w:t>Научная литература:</w:t>
      </w:r>
    </w:p>
    <w:p w:rsidR="0023746A" w:rsidRPr="00DD12CA" w:rsidRDefault="00303CFF" w:rsidP="0023746A">
      <w:pPr>
        <w:numPr>
          <w:ilvl w:val="0"/>
          <w:numId w:val="31"/>
        </w:numPr>
        <w:tabs>
          <w:tab w:val="clear" w:pos="720"/>
          <w:tab w:val="left" w:pos="726"/>
        </w:tabs>
        <w:spacing w:after="57"/>
        <w:rPr>
          <w:lang w:val="ru-RU"/>
        </w:rPr>
      </w:pPr>
      <w:r w:rsidRPr="00DD12CA">
        <w:rPr>
          <w:lang w:val="ru-RU"/>
        </w:rPr>
        <w:t>Тарасевич Е. И. Оценка недвижимости / Е. И. Тарасевич. — С.-Пб: СПбГТУ, 1997.</w:t>
      </w:r>
    </w:p>
    <w:p w:rsidR="0023746A" w:rsidRDefault="00303CFF" w:rsidP="0023746A">
      <w:pPr>
        <w:numPr>
          <w:ilvl w:val="0"/>
          <w:numId w:val="31"/>
        </w:numPr>
        <w:tabs>
          <w:tab w:val="clear" w:pos="720"/>
          <w:tab w:val="left" w:pos="726"/>
        </w:tabs>
        <w:spacing w:after="57"/>
      </w:pPr>
      <w:r w:rsidRPr="00DD12CA">
        <w:rPr>
          <w:lang w:val="ru-RU"/>
        </w:rPr>
        <w:t>Оценка рыночной стоимости недвижимости / Под ред. В. М. Рутгайзера. Учебно-практическое пособие. — М.</w:t>
      </w:r>
      <w:r w:rsidRPr="00DD12CA">
        <w:rPr>
          <w:lang w:val="ru-RU"/>
        </w:rPr>
        <w:t>: Дело, 1998.</w:t>
      </w:r>
    </w:p>
    <w:p w:rsidR="0023746A" w:rsidRPr="00DD12CA" w:rsidRDefault="00303CFF" w:rsidP="0023746A">
      <w:pPr>
        <w:numPr>
          <w:ilvl w:val="0"/>
          <w:numId w:val="31"/>
        </w:numPr>
        <w:tabs>
          <w:tab w:val="clear" w:pos="720"/>
          <w:tab w:val="left" w:pos="726"/>
        </w:tabs>
        <w:spacing w:after="57"/>
        <w:rPr>
          <w:lang w:val="ru-RU"/>
        </w:rPr>
      </w:pPr>
      <w:r w:rsidRPr="00DD12CA">
        <w:rPr>
          <w:lang w:val="ru-RU"/>
        </w:rPr>
        <w:t>Федотова М. А., Уткин Э. А. Оценка недвижимости и бизнеса / М. А. Федотова, Э. А. Уткин. — М., 2002.</w:t>
      </w:r>
    </w:p>
    <w:p w:rsidR="0023746A" w:rsidRPr="00DD12CA" w:rsidRDefault="00303CFF" w:rsidP="0023746A">
      <w:pPr>
        <w:numPr>
          <w:ilvl w:val="0"/>
          <w:numId w:val="31"/>
        </w:numPr>
        <w:tabs>
          <w:tab w:val="clear" w:pos="720"/>
          <w:tab w:val="left" w:pos="726"/>
        </w:tabs>
        <w:spacing w:after="57"/>
        <w:rPr>
          <w:lang w:val="ru-RU"/>
        </w:rPr>
      </w:pPr>
      <w:r w:rsidRPr="00DD12CA">
        <w:rPr>
          <w:lang w:val="ru-RU"/>
        </w:rPr>
        <w:t xml:space="preserve">Галасюк В.В., Галасюк В.В. «Практические аспекты учета фактора эластичности спроса по цене при определении ликвидационной стоимости объектов </w:t>
      </w:r>
      <w:r w:rsidRPr="00DD12CA">
        <w:rPr>
          <w:lang w:val="ru-RU"/>
        </w:rPr>
        <w:t>оценки и характеристика их ликвидности». Вестник оценки. – 2003 г. - №4 – С.28-33</w:t>
      </w:r>
    </w:p>
    <w:p w:rsidR="00904A8E" w:rsidRPr="0023746A" w:rsidRDefault="00904A8E" w:rsidP="00B56815">
      <w:pPr>
        <w:tabs>
          <w:tab w:val="left" w:pos="2590"/>
        </w:tabs>
        <w:rPr>
          <w:lang w:val="ru-RU"/>
        </w:rPr>
      </w:pPr>
    </w:p>
    <w:p w:rsidR="00693F66" w:rsidRDefault="00303CFF" w:rsidP="003D5443">
      <w:pPr>
        <w:sectPr w:rsidR="00693F66">
          <w:pgSz w:w="11907" w:h="16839" w:code="9"/>
          <w:pgMar w:top="1134" w:right="850" w:bottom="1134" w:left="1701" w:header="708" w:footer="708" w:gutter="0"/>
          <w:cols w:space="708"/>
          <w:docGrid w:linePitch="360"/>
        </w:sectPr>
      </w:pPr>
    </w:p>
    <w:p w:rsidR="00400F38" w:rsidRDefault="00303CFF">
      <w:pPr>
        <w:pStyle w:val="1"/>
        <w:numPr>
          <w:ilvl w:val="0"/>
          <w:numId w:val="0"/>
        </w:numPr>
      </w:pPr>
      <w:r>
        <w:rPr>
          <w:lang w:val="ru-RU"/>
        </w:rPr>
        <w:lastRenderedPageBreak/>
        <w:t>Приложение 1. ДОКУМЕНТЫ ИСПОЛНИТЕЛЯ</w:t>
      </w:r>
    </w:p>
    <w:p w:rsidR="00400F38" w:rsidRDefault="00303CFF">
      <w:pPr>
        <w:jc w:val="center"/>
      </w:pPr>
      <w:r>
        <w:rPr>
          <w:noProof/>
          <w:lang w:val="ru-RU" w:eastAsia="ru-RU"/>
        </w:rPr>
        <w:drawing>
          <wp:inline distT="0" distB="0" distL="0" distR="0">
            <wp:extent cx="5509565" cy="7920000"/>
            <wp:effectExtent l="0" t="0" r="0" b="0"/>
            <wp:docPr id="11" nam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90.jpg"/>
                    <pic:cNvPicPr/>
                  </pic:nvPicPr>
                  <pic:blipFill>
                    <a:blip r:embed="rId30"/>
                    <a:stretch>
                      <a:fillRect/>
                    </a:stretch>
                  </pic:blipFill>
                  <pic:spPr>
                    <a:xfrm>
                      <a:off x="0" y="0"/>
                      <a:ext cx="5509565" cy="7920000"/>
                    </a:xfrm>
                    <a:prstGeom prst="rect">
                      <a:avLst/>
                    </a:prstGeom>
                  </pic:spPr>
                </pic:pic>
              </a:graphicData>
            </a:graphic>
          </wp:inline>
        </w:drawing>
      </w:r>
      <w:r>
        <w:rPr>
          <w:lang w:val="ru-RU"/>
        </w:rPr>
        <w:br w:type="page"/>
      </w:r>
    </w:p>
    <w:p w:rsidR="00400F38" w:rsidRDefault="00303CFF">
      <w:pPr>
        <w:jc w:val="center"/>
      </w:pPr>
      <w:r>
        <w:rPr>
          <w:noProof/>
          <w:lang w:val="ru-RU" w:eastAsia="ru-RU"/>
        </w:rPr>
        <w:lastRenderedPageBreak/>
        <w:drawing>
          <wp:inline distT="0" distB="0" distL="0" distR="0">
            <wp:extent cx="5509565" cy="7920000"/>
            <wp:effectExtent l="0" t="0" r="0" b="0"/>
            <wp:docPr id="12" nam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90.jpg"/>
                    <pic:cNvPicPr/>
                  </pic:nvPicPr>
                  <pic:blipFill>
                    <a:blip r:embed="rId31"/>
                    <a:stretch>
                      <a:fillRect/>
                    </a:stretch>
                  </pic:blipFill>
                  <pic:spPr>
                    <a:xfrm>
                      <a:off x="0" y="0"/>
                      <a:ext cx="5509565" cy="7920000"/>
                    </a:xfrm>
                    <a:prstGeom prst="rect">
                      <a:avLst/>
                    </a:prstGeom>
                  </pic:spPr>
                </pic:pic>
              </a:graphicData>
            </a:graphic>
          </wp:inline>
        </w:drawing>
      </w:r>
      <w:r>
        <w:rPr>
          <w:lang w:val="ru-RU"/>
        </w:rPr>
        <w:br w:type="page"/>
      </w:r>
    </w:p>
    <w:p w:rsidR="00400F38" w:rsidRDefault="00303CFF">
      <w:pPr>
        <w:jc w:val="center"/>
      </w:pPr>
      <w:r>
        <w:rPr>
          <w:noProof/>
          <w:lang w:val="ru-RU" w:eastAsia="ru-RU"/>
        </w:rPr>
        <w:lastRenderedPageBreak/>
        <w:drawing>
          <wp:inline distT="0" distB="0" distL="0" distR="0">
            <wp:extent cx="5509565" cy="7920000"/>
            <wp:effectExtent l="0" t="0" r="0" b="0"/>
            <wp:docPr id="13" nam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90.jpg"/>
                    <pic:cNvPicPr/>
                  </pic:nvPicPr>
                  <pic:blipFill>
                    <a:blip r:embed="rId32"/>
                    <a:stretch>
                      <a:fillRect/>
                    </a:stretch>
                  </pic:blipFill>
                  <pic:spPr>
                    <a:xfrm>
                      <a:off x="0" y="0"/>
                      <a:ext cx="5509565" cy="7920000"/>
                    </a:xfrm>
                    <a:prstGeom prst="rect">
                      <a:avLst/>
                    </a:prstGeom>
                  </pic:spPr>
                </pic:pic>
              </a:graphicData>
            </a:graphic>
          </wp:inline>
        </w:drawing>
      </w:r>
      <w:r>
        <w:rPr>
          <w:lang w:val="ru-RU"/>
        </w:rPr>
        <w:br w:type="page"/>
      </w:r>
    </w:p>
    <w:p w:rsidR="00400F38" w:rsidRDefault="00303CFF">
      <w:pPr>
        <w:jc w:val="center"/>
      </w:pPr>
      <w:r>
        <w:rPr>
          <w:noProof/>
          <w:lang w:val="ru-RU" w:eastAsia="ru-RU"/>
        </w:rPr>
        <w:lastRenderedPageBreak/>
        <w:drawing>
          <wp:inline distT="0" distB="0" distL="0" distR="0">
            <wp:extent cx="5760000" cy="7920000"/>
            <wp:effectExtent l="0" t="0" r="0" b="0"/>
            <wp:docPr id="15" nam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90.jpg"/>
                    <pic:cNvPicPr/>
                  </pic:nvPicPr>
                  <pic:blipFill>
                    <a:blip r:embed="rId33"/>
                    <a:stretch>
                      <a:fillRect/>
                    </a:stretch>
                  </pic:blipFill>
                  <pic:spPr>
                    <a:xfrm>
                      <a:off x="0" y="0"/>
                      <a:ext cx="5760000" cy="7920000"/>
                    </a:xfrm>
                    <a:prstGeom prst="rect">
                      <a:avLst/>
                    </a:prstGeom>
                  </pic:spPr>
                </pic:pic>
              </a:graphicData>
            </a:graphic>
          </wp:inline>
        </w:drawing>
      </w:r>
      <w:r>
        <w:rPr>
          <w:lang w:val="ru-RU"/>
        </w:rPr>
        <w:br w:type="page"/>
      </w:r>
    </w:p>
    <w:p w:rsidR="00400F38" w:rsidRDefault="00303CFF">
      <w:pPr>
        <w:jc w:val="center"/>
      </w:pPr>
      <w:r>
        <w:rPr>
          <w:noProof/>
          <w:lang w:val="ru-RU" w:eastAsia="ru-RU"/>
        </w:rPr>
        <w:lastRenderedPageBreak/>
        <w:drawing>
          <wp:inline distT="0" distB="0" distL="0" distR="0">
            <wp:extent cx="5509565" cy="7920000"/>
            <wp:effectExtent l="0" t="0" r="0" b="0"/>
            <wp:docPr id="16" nam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90.jpg"/>
                    <pic:cNvPicPr/>
                  </pic:nvPicPr>
                  <pic:blipFill>
                    <a:blip r:embed="rId34"/>
                    <a:stretch>
                      <a:fillRect/>
                    </a:stretch>
                  </pic:blipFill>
                  <pic:spPr>
                    <a:xfrm>
                      <a:off x="0" y="0"/>
                      <a:ext cx="5509565" cy="7920000"/>
                    </a:xfrm>
                    <a:prstGeom prst="rect">
                      <a:avLst/>
                    </a:prstGeom>
                  </pic:spPr>
                </pic:pic>
              </a:graphicData>
            </a:graphic>
          </wp:inline>
        </w:drawing>
      </w:r>
      <w:r>
        <w:rPr>
          <w:lang w:val="ru-RU"/>
        </w:rPr>
        <w:br w:type="page"/>
      </w:r>
    </w:p>
    <w:p w:rsidR="00400F38" w:rsidRDefault="00303CFF">
      <w:pPr>
        <w:jc w:val="center"/>
      </w:pPr>
      <w:r>
        <w:rPr>
          <w:noProof/>
          <w:lang w:val="ru-RU" w:eastAsia="ru-RU"/>
        </w:rPr>
        <w:lastRenderedPageBreak/>
        <w:drawing>
          <wp:inline distT="0" distB="0" distL="0" distR="0">
            <wp:extent cx="5760000" cy="7920000"/>
            <wp:effectExtent l="0" t="0" r="0" b="0"/>
            <wp:docPr id="17" nam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90.jpg"/>
                    <pic:cNvPicPr/>
                  </pic:nvPicPr>
                  <pic:blipFill>
                    <a:blip r:embed="rId35"/>
                    <a:stretch>
                      <a:fillRect/>
                    </a:stretch>
                  </pic:blipFill>
                  <pic:spPr>
                    <a:xfrm>
                      <a:off x="0" y="0"/>
                      <a:ext cx="5760000" cy="7920000"/>
                    </a:xfrm>
                    <a:prstGeom prst="rect">
                      <a:avLst/>
                    </a:prstGeom>
                  </pic:spPr>
                </pic:pic>
              </a:graphicData>
            </a:graphic>
          </wp:inline>
        </w:drawing>
      </w:r>
      <w:r>
        <w:rPr>
          <w:lang w:val="ru-RU"/>
        </w:rPr>
        <w:br w:type="page"/>
      </w:r>
    </w:p>
    <w:p w:rsidR="00400F38" w:rsidRDefault="00303CFF">
      <w:pPr>
        <w:jc w:val="center"/>
      </w:pPr>
      <w:r>
        <w:rPr>
          <w:noProof/>
          <w:lang w:val="ru-RU" w:eastAsia="ru-RU"/>
        </w:rPr>
        <w:lastRenderedPageBreak/>
        <w:drawing>
          <wp:inline distT="0" distB="0" distL="0" distR="0">
            <wp:extent cx="5509565" cy="7920000"/>
            <wp:effectExtent l="0" t="0" r="0" b="0"/>
            <wp:docPr id="18" nam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90.jpg"/>
                    <pic:cNvPicPr/>
                  </pic:nvPicPr>
                  <pic:blipFill>
                    <a:blip r:embed="rId36"/>
                    <a:stretch>
                      <a:fillRect/>
                    </a:stretch>
                  </pic:blipFill>
                  <pic:spPr>
                    <a:xfrm>
                      <a:off x="0" y="0"/>
                      <a:ext cx="5509565" cy="7920000"/>
                    </a:xfrm>
                    <a:prstGeom prst="rect">
                      <a:avLst/>
                    </a:prstGeom>
                  </pic:spPr>
                </pic:pic>
              </a:graphicData>
            </a:graphic>
          </wp:inline>
        </w:drawing>
      </w:r>
      <w:r>
        <w:rPr>
          <w:lang w:val="ru-RU"/>
        </w:rPr>
        <w:br w:type="page"/>
      </w:r>
    </w:p>
    <w:p w:rsidR="00400F38" w:rsidRDefault="00303CFF">
      <w:pPr>
        <w:jc w:val="center"/>
      </w:pPr>
      <w:r>
        <w:rPr>
          <w:noProof/>
          <w:lang w:val="ru-RU" w:eastAsia="ru-RU"/>
        </w:rPr>
        <w:lastRenderedPageBreak/>
        <w:drawing>
          <wp:inline distT="0" distB="0" distL="0" distR="0">
            <wp:extent cx="5509565" cy="7920000"/>
            <wp:effectExtent l="0" t="0" r="0" b="0"/>
            <wp:docPr id="19" nam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90.jpg"/>
                    <pic:cNvPicPr/>
                  </pic:nvPicPr>
                  <pic:blipFill>
                    <a:blip r:embed="rId37"/>
                    <a:stretch>
                      <a:fillRect/>
                    </a:stretch>
                  </pic:blipFill>
                  <pic:spPr>
                    <a:xfrm>
                      <a:off x="0" y="0"/>
                      <a:ext cx="5509565" cy="7920000"/>
                    </a:xfrm>
                    <a:prstGeom prst="rect">
                      <a:avLst/>
                    </a:prstGeom>
                  </pic:spPr>
                </pic:pic>
              </a:graphicData>
            </a:graphic>
          </wp:inline>
        </w:drawing>
      </w:r>
      <w:r>
        <w:rPr>
          <w:lang w:val="ru-RU"/>
        </w:rPr>
        <w:br w:type="page"/>
      </w:r>
    </w:p>
    <w:p w:rsidR="00400F38" w:rsidRDefault="00303CFF">
      <w:pPr>
        <w:jc w:val="center"/>
      </w:pPr>
      <w:r>
        <w:rPr>
          <w:noProof/>
          <w:lang w:val="ru-RU" w:eastAsia="ru-RU"/>
        </w:rPr>
        <w:lastRenderedPageBreak/>
        <w:drawing>
          <wp:inline distT="0" distB="0" distL="0" distR="0">
            <wp:extent cx="5760000" cy="7920000"/>
            <wp:effectExtent l="0" t="0" r="0" b="0"/>
            <wp:docPr id="20" nam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90.jpg"/>
                    <pic:cNvPicPr/>
                  </pic:nvPicPr>
                  <pic:blipFill>
                    <a:blip r:embed="rId38"/>
                    <a:stretch>
                      <a:fillRect/>
                    </a:stretch>
                  </pic:blipFill>
                  <pic:spPr>
                    <a:xfrm>
                      <a:off x="0" y="0"/>
                      <a:ext cx="5760000" cy="7920000"/>
                    </a:xfrm>
                    <a:prstGeom prst="rect">
                      <a:avLst/>
                    </a:prstGeom>
                  </pic:spPr>
                </pic:pic>
              </a:graphicData>
            </a:graphic>
          </wp:inline>
        </w:drawing>
      </w:r>
      <w:r>
        <w:rPr>
          <w:lang w:val="ru-RU"/>
        </w:rPr>
        <w:br w:type="page"/>
      </w:r>
    </w:p>
    <w:p w:rsidR="00400F38" w:rsidRDefault="00303CFF">
      <w:pPr>
        <w:jc w:val="center"/>
      </w:pPr>
      <w:r>
        <w:rPr>
          <w:noProof/>
          <w:lang w:val="ru-RU" w:eastAsia="ru-RU"/>
        </w:rPr>
        <w:lastRenderedPageBreak/>
        <w:drawing>
          <wp:inline distT="0" distB="0" distL="0" distR="0">
            <wp:extent cx="5509565" cy="7920000"/>
            <wp:effectExtent l="0" t="0" r="0" b="0"/>
            <wp:docPr id="21" nam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90.jpg"/>
                    <pic:cNvPicPr/>
                  </pic:nvPicPr>
                  <pic:blipFill>
                    <a:blip r:embed="rId39"/>
                    <a:stretch>
                      <a:fillRect/>
                    </a:stretch>
                  </pic:blipFill>
                  <pic:spPr>
                    <a:xfrm>
                      <a:off x="0" y="0"/>
                      <a:ext cx="5509565" cy="7920000"/>
                    </a:xfrm>
                    <a:prstGeom prst="rect">
                      <a:avLst/>
                    </a:prstGeom>
                  </pic:spPr>
                </pic:pic>
              </a:graphicData>
            </a:graphic>
          </wp:inline>
        </w:drawing>
      </w:r>
      <w:r>
        <w:rPr>
          <w:lang w:val="ru-RU"/>
        </w:rPr>
        <w:br w:type="page"/>
      </w:r>
    </w:p>
    <w:p w:rsidR="00400F38" w:rsidRDefault="00303CFF">
      <w:pPr>
        <w:jc w:val="center"/>
      </w:pPr>
      <w:r>
        <w:rPr>
          <w:noProof/>
          <w:lang w:val="ru-RU" w:eastAsia="ru-RU"/>
        </w:rPr>
        <w:lastRenderedPageBreak/>
        <w:drawing>
          <wp:inline distT="0" distB="0" distL="0" distR="0">
            <wp:extent cx="5509565" cy="7920000"/>
            <wp:effectExtent l="0" t="0" r="0" b="0"/>
            <wp:docPr id="22" nam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90.jpg"/>
                    <pic:cNvPicPr/>
                  </pic:nvPicPr>
                  <pic:blipFill>
                    <a:blip r:embed="rId40"/>
                    <a:stretch>
                      <a:fillRect/>
                    </a:stretch>
                  </pic:blipFill>
                  <pic:spPr>
                    <a:xfrm>
                      <a:off x="0" y="0"/>
                      <a:ext cx="5509565" cy="7920000"/>
                    </a:xfrm>
                    <a:prstGeom prst="rect">
                      <a:avLst/>
                    </a:prstGeom>
                  </pic:spPr>
                </pic:pic>
              </a:graphicData>
            </a:graphic>
          </wp:inline>
        </w:drawing>
      </w:r>
      <w:r>
        <w:rPr>
          <w:lang w:val="ru-RU"/>
        </w:rPr>
        <w:br w:type="page"/>
      </w:r>
    </w:p>
    <w:p w:rsidR="00400F38" w:rsidRDefault="00303CFF">
      <w:pPr>
        <w:pStyle w:val="1"/>
        <w:numPr>
          <w:ilvl w:val="0"/>
          <w:numId w:val="0"/>
        </w:numPr>
      </w:pPr>
      <w:r>
        <w:rPr>
          <w:lang w:val="ru-RU"/>
        </w:rPr>
        <w:lastRenderedPageBreak/>
        <w:t>Приложение 2. ДОКУМЕНТЫ ЗАКАЗЧИКА</w:t>
      </w:r>
    </w:p>
    <w:p w:rsidR="00400F38" w:rsidRDefault="00303CFF">
      <w:pPr>
        <w:jc w:val="center"/>
      </w:pPr>
      <w:r>
        <w:rPr>
          <w:lang w:val="ru-RU"/>
        </w:rPr>
        <w:t>Техническая документация</w:t>
      </w:r>
    </w:p>
    <w:p w:rsidR="00400F38" w:rsidRDefault="00303CFF">
      <w:pPr>
        <w:jc w:val="center"/>
      </w:pPr>
      <w:r>
        <w:rPr>
          <w:noProof/>
          <w:lang w:val="ru-RU" w:eastAsia="ru-RU"/>
        </w:rPr>
        <w:drawing>
          <wp:inline distT="0" distB="0" distL="0" distR="0">
            <wp:extent cx="5509565" cy="7920000"/>
            <wp:effectExtent l="0" t="0" r="0" b="0"/>
            <wp:docPr id="23" nam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90.jpg"/>
                    <pic:cNvPicPr/>
                  </pic:nvPicPr>
                  <pic:blipFill>
                    <a:blip r:embed="rId41"/>
                    <a:stretch>
                      <a:fillRect/>
                    </a:stretch>
                  </pic:blipFill>
                  <pic:spPr>
                    <a:xfrm>
                      <a:off x="0" y="0"/>
                      <a:ext cx="5509565" cy="7920000"/>
                    </a:xfrm>
                    <a:prstGeom prst="rect">
                      <a:avLst/>
                    </a:prstGeom>
                  </pic:spPr>
                </pic:pic>
              </a:graphicData>
            </a:graphic>
          </wp:inline>
        </w:drawing>
      </w:r>
      <w:r>
        <w:rPr>
          <w:lang w:val="ru-RU"/>
        </w:rPr>
        <w:br w:type="page"/>
      </w:r>
    </w:p>
    <w:p w:rsidR="00400F38" w:rsidRDefault="00303CFF">
      <w:pPr>
        <w:jc w:val="center"/>
      </w:pPr>
      <w:r>
        <w:rPr>
          <w:lang w:val="ru-RU"/>
        </w:rPr>
        <w:t>Техническая документация</w:t>
      </w:r>
    </w:p>
    <w:p w:rsidR="00400F38" w:rsidRDefault="00303CFF">
      <w:pPr>
        <w:jc w:val="center"/>
      </w:pPr>
      <w:r>
        <w:rPr>
          <w:noProof/>
          <w:lang w:val="ru-RU" w:eastAsia="ru-RU"/>
        </w:rPr>
        <w:drawing>
          <wp:inline distT="0" distB="0" distL="0" distR="0">
            <wp:extent cx="5509565" cy="7920000"/>
            <wp:effectExtent l="0" t="0" r="0" b="0"/>
            <wp:docPr id="24" nam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90.jpg"/>
                    <pic:cNvPicPr/>
                  </pic:nvPicPr>
                  <pic:blipFill>
                    <a:blip r:embed="rId42"/>
                    <a:stretch>
                      <a:fillRect/>
                    </a:stretch>
                  </pic:blipFill>
                  <pic:spPr>
                    <a:xfrm>
                      <a:off x="0" y="0"/>
                      <a:ext cx="5509565" cy="7920000"/>
                    </a:xfrm>
                    <a:prstGeom prst="rect">
                      <a:avLst/>
                    </a:prstGeom>
                  </pic:spPr>
                </pic:pic>
              </a:graphicData>
            </a:graphic>
          </wp:inline>
        </w:drawing>
      </w:r>
      <w:r>
        <w:rPr>
          <w:lang w:val="ru-RU"/>
        </w:rPr>
        <w:br w:type="page"/>
      </w:r>
    </w:p>
    <w:p w:rsidR="00400F38" w:rsidRDefault="00303CFF">
      <w:pPr>
        <w:jc w:val="center"/>
      </w:pPr>
      <w:r>
        <w:rPr>
          <w:lang w:val="ru-RU"/>
        </w:rPr>
        <w:t>Техническая документация</w:t>
      </w:r>
    </w:p>
    <w:p w:rsidR="00400F38" w:rsidRDefault="00303CFF">
      <w:pPr>
        <w:jc w:val="center"/>
      </w:pPr>
      <w:r>
        <w:rPr>
          <w:noProof/>
          <w:lang w:val="ru-RU" w:eastAsia="ru-RU"/>
        </w:rPr>
        <w:drawing>
          <wp:inline distT="0" distB="0" distL="0" distR="0">
            <wp:extent cx="5509565" cy="7920000"/>
            <wp:effectExtent l="0" t="0" r="0" b="0"/>
            <wp:docPr id="25" nam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90.jpg"/>
                    <pic:cNvPicPr/>
                  </pic:nvPicPr>
                  <pic:blipFill>
                    <a:blip r:embed="rId43"/>
                    <a:stretch>
                      <a:fillRect/>
                    </a:stretch>
                  </pic:blipFill>
                  <pic:spPr>
                    <a:xfrm>
                      <a:off x="0" y="0"/>
                      <a:ext cx="5509565" cy="7920000"/>
                    </a:xfrm>
                    <a:prstGeom prst="rect">
                      <a:avLst/>
                    </a:prstGeom>
                  </pic:spPr>
                </pic:pic>
              </a:graphicData>
            </a:graphic>
          </wp:inline>
        </w:drawing>
      </w:r>
      <w:r>
        <w:rPr>
          <w:lang w:val="ru-RU"/>
        </w:rPr>
        <w:br w:type="page"/>
      </w:r>
    </w:p>
    <w:p w:rsidR="00400F38" w:rsidRDefault="00303CFF">
      <w:pPr>
        <w:jc w:val="center"/>
      </w:pPr>
      <w:r>
        <w:rPr>
          <w:lang w:val="ru-RU"/>
        </w:rPr>
        <w:t>Техническая документация</w:t>
      </w:r>
    </w:p>
    <w:p w:rsidR="00400F38" w:rsidRDefault="00303CFF">
      <w:pPr>
        <w:jc w:val="center"/>
      </w:pPr>
      <w:r>
        <w:rPr>
          <w:noProof/>
          <w:lang w:val="ru-RU" w:eastAsia="ru-RU"/>
        </w:rPr>
        <w:drawing>
          <wp:inline distT="0" distB="0" distL="0" distR="0">
            <wp:extent cx="5509565" cy="7920000"/>
            <wp:effectExtent l="0" t="0" r="0" b="0"/>
            <wp:docPr id="26" nam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90.jpg"/>
                    <pic:cNvPicPr/>
                  </pic:nvPicPr>
                  <pic:blipFill>
                    <a:blip r:embed="rId44"/>
                    <a:stretch>
                      <a:fillRect/>
                    </a:stretch>
                  </pic:blipFill>
                  <pic:spPr>
                    <a:xfrm>
                      <a:off x="0" y="0"/>
                      <a:ext cx="5509565" cy="7920000"/>
                    </a:xfrm>
                    <a:prstGeom prst="rect">
                      <a:avLst/>
                    </a:prstGeom>
                  </pic:spPr>
                </pic:pic>
              </a:graphicData>
            </a:graphic>
          </wp:inline>
        </w:drawing>
      </w:r>
      <w:r>
        <w:rPr>
          <w:lang w:val="ru-RU"/>
        </w:rPr>
        <w:br w:type="page"/>
      </w:r>
    </w:p>
    <w:p w:rsidR="00400F38" w:rsidRDefault="00303CFF">
      <w:pPr>
        <w:jc w:val="center"/>
      </w:pPr>
      <w:r>
        <w:rPr>
          <w:lang w:val="ru-RU"/>
        </w:rPr>
        <w:t>Выписка из ЕГРН</w:t>
      </w:r>
    </w:p>
    <w:p w:rsidR="00400F38" w:rsidRDefault="00303CFF">
      <w:pPr>
        <w:jc w:val="center"/>
      </w:pPr>
      <w:r>
        <w:rPr>
          <w:noProof/>
          <w:lang w:val="ru-RU" w:eastAsia="ru-RU"/>
        </w:rPr>
        <w:drawing>
          <wp:inline distT="0" distB="0" distL="0" distR="0">
            <wp:extent cx="5509565" cy="7920000"/>
            <wp:effectExtent l="0" t="0" r="0" b="0"/>
            <wp:docPr id="27" nam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90.jpg"/>
                    <pic:cNvPicPr/>
                  </pic:nvPicPr>
                  <pic:blipFill>
                    <a:blip r:embed="rId45"/>
                    <a:stretch>
                      <a:fillRect/>
                    </a:stretch>
                  </pic:blipFill>
                  <pic:spPr>
                    <a:xfrm>
                      <a:off x="0" y="0"/>
                      <a:ext cx="5509565" cy="7920000"/>
                    </a:xfrm>
                    <a:prstGeom prst="rect">
                      <a:avLst/>
                    </a:prstGeom>
                  </pic:spPr>
                </pic:pic>
              </a:graphicData>
            </a:graphic>
          </wp:inline>
        </w:drawing>
      </w:r>
      <w:r>
        <w:rPr>
          <w:lang w:val="ru-RU"/>
        </w:rPr>
        <w:br w:type="page"/>
      </w:r>
    </w:p>
    <w:p w:rsidR="00400F38" w:rsidRDefault="00303CFF">
      <w:pPr>
        <w:jc w:val="center"/>
      </w:pPr>
      <w:r>
        <w:rPr>
          <w:lang w:val="ru-RU"/>
        </w:rPr>
        <w:t>Выписка из ЕГРН</w:t>
      </w:r>
    </w:p>
    <w:p w:rsidR="00400F38" w:rsidRDefault="00303CFF">
      <w:pPr>
        <w:jc w:val="center"/>
      </w:pPr>
      <w:r>
        <w:rPr>
          <w:noProof/>
          <w:lang w:val="ru-RU" w:eastAsia="ru-RU"/>
        </w:rPr>
        <w:drawing>
          <wp:inline distT="0" distB="0" distL="0" distR="0">
            <wp:extent cx="5509565" cy="7920000"/>
            <wp:effectExtent l="0" t="0" r="0" b="0"/>
            <wp:docPr id="28" nam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90.jpg"/>
                    <pic:cNvPicPr/>
                  </pic:nvPicPr>
                  <pic:blipFill>
                    <a:blip r:embed="rId46"/>
                    <a:stretch>
                      <a:fillRect/>
                    </a:stretch>
                  </pic:blipFill>
                  <pic:spPr>
                    <a:xfrm>
                      <a:off x="0" y="0"/>
                      <a:ext cx="5509565" cy="7920000"/>
                    </a:xfrm>
                    <a:prstGeom prst="rect">
                      <a:avLst/>
                    </a:prstGeom>
                  </pic:spPr>
                </pic:pic>
              </a:graphicData>
            </a:graphic>
          </wp:inline>
        </w:drawing>
      </w:r>
      <w:r>
        <w:rPr>
          <w:lang w:val="ru-RU"/>
        </w:rPr>
        <w:br w:type="page"/>
      </w:r>
    </w:p>
    <w:p w:rsidR="00400F38" w:rsidRDefault="00303CFF">
      <w:pPr>
        <w:jc w:val="center"/>
      </w:pPr>
      <w:r>
        <w:rPr>
          <w:lang w:val="ru-RU"/>
        </w:rPr>
        <w:t>Выписка из ЕГРН</w:t>
      </w:r>
    </w:p>
    <w:p w:rsidR="00400F38" w:rsidRDefault="00303CFF">
      <w:pPr>
        <w:jc w:val="center"/>
      </w:pPr>
      <w:r>
        <w:rPr>
          <w:noProof/>
          <w:lang w:val="ru-RU" w:eastAsia="ru-RU"/>
        </w:rPr>
        <w:drawing>
          <wp:inline distT="0" distB="0" distL="0" distR="0">
            <wp:extent cx="5509565" cy="7920000"/>
            <wp:effectExtent l="0" t="0" r="0" b="0"/>
            <wp:docPr id="29" nam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90.jpg"/>
                    <pic:cNvPicPr/>
                  </pic:nvPicPr>
                  <pic:blipFill>
                    <a:blip r:embed="rId47"/>
                    <a:stretch>
                      <a:fillRect/>
                    </a:stretch>
                  </pic:blipFill>
                  <pic:spPr>
                    <a:xfrm>
                      <a:off x="0" y="0"/>
                      <a:ext cx="5509565" cy="7920000"/>
                    </a:xfrm>
                    <a:prstGeom prst="rect">
                      <a:avLst/>
                    </a:prstGeom>
                  </pic:spPr>
                </pic:pic>
              </a:graphicData>
            </a:graphic>
          </wp:inline>
        </w:drawing>
      </w:r>
      <w:r>
        <w:rPr>
          <w:lang w:val="ru-RU"/>
        </w:rPr>
        <w:br w:type="page"/>
      </w:r>
    </w:p>
    <w:p w:rsidR="00400F38" w:rsidRDefault="00303CFF">
      <w:pPr>
        <w:jc w:val="center"/>
      </w:pPr>
      <w:r>
        <w:rPr>
          <w:lang w:val="ru-RU"/>
        </w:rPr>
        <w:t>Выписка из ЕГРН</w:t>
      </w:r>
    </w:p>
    <w:p w:rsidR="00400F38" w:rsidRDefault="00303CFF">
      <w:pPr>
        <w:jc w:val="center"/>
      </w:pPr>
      <w:r>
        <w:rPr>
          <w:noProof/>
          <w:lang w:val="ru-RU" w:eastAsia="ru-RU"/>
        </w:rPr>
        <w:drawing>
          <wp:inline distT="0" distB="0" distL="0" distR="0">
            <wp:extent cx="5509565" cy="7920000"/>
            <wp:effectExtent l="0" t="0" r="0" b="0"/>
            <wp:docPr id="30" nam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90.jpg"/>
                    <pic:cNvPicPr/>
                  </pic:nvPicPr>
                  <pic:blipFill>
                    <a:blip r:embed="rId48"/>
                    <a:stretch>
                      <a:fillRect/>
                    </a:stretch>
                  </pic:blipFill>
                  <pic:spPr>
                    <a:xfrm>
                      <a:off x="0" y="0"/>
                      <a:ext cx="5509565" cy="7920000"/>
                    </a:xfrm>
                    <a:prstGeom prst="rect">
                      <a:avLst/>
                    </a:prstGeom>
                  </pic:spPr>
                </pic:pic>
              </a:graphicData>
            </a:graphic>
          </wp:inline>
        </w:drawing>
      </w:r>
      <w:r>
        <w:rPr>
          <w:lang w:val="ru-RU"/>
        </w:rPr>
        <w:br w:type="page"/>
      </w:r>
    </w:p>
    <w:p w:rsidR="00400F38" w:rsidRDefault="00303CFF">
      <w:pPr>
        <w:jc w:val="center"/>
      </w:pPr>
      <w:r>
        <w:rPr>
          <w:lang w:val="ru-RU"/>
        </w:rPr>
        <w:t>Заявка</w:t>
      </w:r>
    </w:p>
    <w:p w:rsidR="00400F38" w:rsidRDefault="00303CFF">
      <w:pPr>
        <w:jc w:val="center"/>
      </w:pPr>
      <w:r>
        <w:rPr>
          <w:noProof/>
          <w:lang w:val="ru-RU" w:eastAsia="ru-RU"/>
        </w:rPr>
        <w:drawing>
          <wp:inline distT="0" distB="0" distL="0" distR="0">
            <wp:extent cx="5760000" cy="7920000"/>
            <wp:effectExtent l="0" t="0" r="0" b="0"/>
            <wp:docPr id="31" nam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90.jpg"/>
                    <pic:cNvPicPr/>
                  </pic:nvPicPr>
                  <pic:blipFill>
                    <a:blip r:embed="rId49"/>
                    <a:stretch>
                      <a:fillRect/>
                    </a:stretch>
                  </pic:blipFill>
                  <pic:spPr>
                    <a:xfrm>
                      <a:off x="0" y="0"/>
                      <a:ext cx="5760000" cy="7920000"/>
                    </a:xfrm>
                    <a:prstGeom prst="rect">
                      <a:avLst/>
                    </a:prstGeom>
                  </pic:spPr>
                </pic:pic>
              </a:graphicData>
            </a:graphic>
          </wp:inline>
        </w:drawing>
      </w:r>
      <w:r>
        <w:rPr>
          <w:lang w:val="ru-RU"/>
        </w:rPr>
        <w:br w:type="page"/>
      </w:r>
    </w:p>
    <w:p w:rsidR="00400F38" w:rsidRDefault="00303CFF">
      <w:pPr>
        <w:pStyle w:val="1"/>
        <w:numPr>
          <w:ilvl w:val="0"/>
          <w:numId w:val="0"/>
        </w:numPr>
      </w:pPr>
      <w:r>
        <w:rPr>
          <w:lang w:val="ru-RU"/>
        </w:rPr>
        <w:t>Приложение 3. ИНФОРМАЦИЯ, ПОЛУЧЕННАЯ ИЗ ОТКРЫТЫХ ИСТОЧНИКОВ</w:t>
      </w:r>
    </w:p>
    <w:p w:rsidR="00400F38" w:rsidRDefault="00303CFF">
      <w:pPr>
        <w:jc w:val="center"/>
      </w:pPr>
      <w:r>
        <w:rPr>
          <w:lang w:val="ru-RU"/>
        </w:rPr>
        <w:t>Аналог 1</w:t>
      </w:r>
    </w:p>
    <w:p w:rsidR="00400F38" w:rsidRDefault="00303CFF">
      <w:pPr>
        <w:jc w:val="center"/>
      </w:pPr>
      <w:r>
        <w:rPr>
          <w:noProof/>
          <w:lang w:val="ru-RU" w:eastAsia="ru-RU"/>
        </w:rPr>
        <w:drawing>
          <wp:inline distT="0" distB="0" distL="0" distR="0">
            <wp:extent cx="4369655" cy="7920000"/>
            <wp:effectExtent l="0" t="0" r="0" b="0"/>
            <wp:docPr id="64" nam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90.jpg"/>
                    <pic:cNvPicPr/>
                  </pic:nvPicPr>
                  <pic:blipFill>
                    <a:blip r:embed="rId50"/>
                    <a:stretch>
                      <a:fillRect/>
                    </a:stretch>
                  </pic:blipFill>
                  <pic:spPr>
                    <a:xfrm>
                      <a:off x="0" y="0"/>
                      <a:ext cx="4369655" cy="7920000"/>
                    </a:xfrm>
                    <a:prstGeom prst="rect">
                      <a:avLst/>
                    </a:prstGeom>
                  </pic:spPr>
                </pic:pic>
              </a:graphicData>
            </a:graphic>
          </wp:inline>
        </w:drawing>
      </w:r>
      <w:r>
        <w:rPr>
          <w:lang w:val="ru-RU"/>
        </w:rPr>
        <w:br w:type="page"/>
      </w:r>
    </w:p>
    <w:p w:rsidR="00400F38" w:rsidRDefault="00303CFF">
      <w:pPr>
        <w:jc w:val="center"/>
      </w:pPr>
      <w:r>
        <w:rPr>
          <w:lang w:val="ru-RU"/>
        </w:rPr>
        <w:t>Аналог 2</w:t>
      </w:r>
    </w:p>
    <w:p w:rsidR="00400F38" w:rsidRDefault="00303CFF">
      <w:pPr>
        <w:jc w:val="center"/>
      </w:pPr>
      <w:r>
        <w:rPr>
          <w:noProof/>
          <w:lang w:val="ru-RU" w:eastAsia="ru-RU"/>
        </w:rPr>
        <w:drawing>
          <wp:inline distT="0" distB="0" distL="0" distR="0">
            <wp:extent cx="4525714" cy="7920000"/>
            <wp:effectExtent l="0" t="0" r="0" b="0"/>
            <wp:docPr id="65" nam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90.jpg"/>
                    <pic:cNvPicPr/>
                  </pic:nvPicPr>
                  <pic:blipFill>
                    <a:blip r:embed="rId51"/>
                    <a:stretch>
                      <a:fillRect/>
                    </a:stretch>
                  </pic:blipFill>
                  <pic:spPr>
                    <a:xfrm>
                      <a:off x="0" y="0"/>
                      <a:ext cx="4525714" cy="7920000"/>
                    </a:xfrm>
                    <a:prstGeom prst="rect">
                      <a:avLst/>
                    </a:prstGeom>
                  </pic:spPr>
                </pic:pic>
              </a:graphicData>
            </a:graphic>
          </wp:inline>
        </w:drawing>
      </w:r>
      <w:r>
        <w:rPr>
          <w:lang w:val="ru-RU"/>
        </w:rPr>
        <w:br w:type="page"/>
      </w:r>
    </w:p>
    <w:p w:rsidR="00400F38" w:rsidRDefault="00303CFF">
      <w:pPr>
        <w:jc w:val="center"/>
      </w:pPr>
      <w:r>
        <w:rPr>
          <w:lang w:val="ru-RU"/>
        </w:rPr>
        <w:t>Аналог 3</w:t>
      </w:r>
    </w:p>
    <w:p w:rsidR="00400F38" w:rsidRDefault="00303CFF">
      <w:pPr>
        <w:jc w:val="center"/>
      </w:pPr>
      <w:r>
        <w:rPr>
          <w:noProof/>
          <w:lang w:val="ru-RU" w:eastAsia="ru-RU"/>
        </w:rPr>
        <w:drawing>
          <wp:inline distT="0" distB="0" distL="0" distR="0">
            <wp:extent cx="5760000" cy="7920000"/>
            <wp:effectExtent l="0" t="0" r="0" b="0"/>
            <wp:docPr id="66" nam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90.jpg"/>
                    <pic:cNvPicPr/>
                  </pic:nvPicPr>
                  <pic:blipFill>
                    <a:blip r:embed="rId52"/>
                    <a:stretch>
                      <a:fillRect/>
                    </a:stretch>
                  </pic:blipFill>
                  <pic:spPr>
                    <a:xfrm>
                      <a:off x="0" y="0"/>
                      <a:ext cx="5760000" cy="7920000"/>
                    </a:xfrm>
                    <a:prstGeom prst="rect">
                      <a:avLst/>
                    </a:prstGeom>
                  </pic:spPr>
                </pic:pic>
              </a:graphicData>
            </a:graphic>
          </wp:inline>
        </w:drawing>
      </w:r>
      <w:r>
        <w:rPr>
          <w:lang w:val="ru-RU"/>
        </w:rPr>
        <w:br w:type="page"/>
      </w:r>
    </w:p>
    <w:p w:rsidR="00400F38" w:rsidRDefault="00303CFF">
      <w:pPr>
        <w:jc w:val="center"/>
      </w:pPr>
      <w:r>
        <w:rPr>
          <w:lang w:val="ru-RU"/>
        </w:rPr>
        <w:t>Аналог 4</w:t>
      </w:r>
    </w:p>
    <w:p w:rsidR="00400F38" w:rsidRDefault="00303CFF">
      <w:pPr>
        <w:jc w:val="center"/>
      </w:pPr>
      <w:r>
        <w:rPr>
          <w:noProof/>
          <w:lang w:val="ru-RU" w:eastAsia="ru-RU"/>
        </w:rPr>
        <w:drawing>
          <wp:inline distT="0" distB="0" distL="0" distR="0">
            <wp:extent cx="4873846" cy="7920000"/>
            <wp:effectExtent l="0" t="0" r="0" b="0"/>
            <wp:docPr id="67" nam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90.jpg"/>
                    <pic:cNvPicPr/>
                  </pic:nvPicPr>
                  <pic:blipFill>
                    <a:blip r:embed="rId53"/>
                    <a:stretch>
                      <a:fillRect/>
                    </a:stretch>
                  </pic:blipFill>
                  <pic:spPr>
                    <a:xfrm>
                      <a:off x="0" y="0"/>
                      <a:ext cx="4873846" cy="7920000"/>
                    </a:xfrm>
                    <a:prstGeom prst="rect">
                      <a:avLst/>
                    </a:prstGeom>
                  </pic:spPr>
                </pic:pic>
              </a:graphicData>
            </a:graphic>
          </wp:inline>
        </w:drawing>
      </w:r>
    </w:p>
    <w:sectPr w:rsidR="00400F38" w:rsidSect="005A6C6A">
      <w:pgSz w:w="11907" w:h="16839" w:code="9"/>
      <w:pgMar w:top="1134" w:right="850" w:bottom="1134"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02D2" w:rsidRDefault="00303CFF" w:rsidP="00EC4965">
      <w:pPr>
        <w:spacing w:after="0"/>
      </w:pPr>
      <w:r>
        <w:separator/>
      </w:r>
    </w:p>
  </w:endnote>
  <w:endnote w:type="continuationSeparator" w:id="0">
    <w:p w:rsidR="005702D2" w:rsidRDefault="00303CFF" w:rsidP="00EC496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Segoe UI">
    <w:panose1 w:val="020B0502040204020203"/>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AGOpus">
    <w:panose1 w:val="00000000000000000000"/>
    <w:charset w:val="00"/>
    <w:family w:val="roman"/>
    <w:notTrueType/>
    <w:pitch w:val="default"/>
  </w:font>
  <w:font w:name="Times New Roman CYR">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3913241"/>
      <w:docPartObj>
        <w:docPartGallery w:val="Page Numbers (Bottom of Page)"/>
        <w:docPartUnique/>
      </w:docPartObj>
    </w:sdtPr>
    <w:sdtEndPr/>
    <w:sdtContent>
      <w:p w:rsidR="00EC4965" w:rsidRDefault="00EC4965">
        <w:pPr>
          <w:pStyle w:val="af0"/>
        </w:pPr>
        <w:r>
          <w:fldChar w:fldCharType="begin"/>
        </w:r>
        <w:r>
          <w:instrText>PAGE</w:instrText>
        </w:r>
        <w:r>
          <w:fldChar w:fldCharType="separate"/>
        </w:r>
        <w:r w:rsidR="00303CFF">
          <w:rPr>
            <w:noProof/>
          </w:rPr>
          <w:t>2</w:t>
        </w:r>
        <w:r>
          <w:fldChar w:fldCharType="end"/>
        </w:r>
      </w:p>
    </w:sdtContent>
  </w:sdt>
  <w:p w:rsidR="00570E26" w:rsidRDefault="00BC06D9" w:rsidP="00DD6B15">
    <w:r>
      <w:rPr>
        <w:lang w:val="ru-RU"/>
      </w:rPr>
      <w:t>ОТЧЕТ 10750-ВТБ-У/19 от 09.08.2019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06D9" w:rsidRDefault="00BC06D9" w:rsidP="00EC4965">
      <w:pPr>
        <w:spacing w:after="0"/>
      </w:pPr>
      <w:r>
        <w:separator/>
      </w:r>
    </w:p>
  </w:footnote>
  <w:footnote w:type="continuationSeparator" w:id="0">
    <w:p w:rsidR="00BC06D9" w:rsidRDefault="00BC06D9" w:rsidP="00EC4965">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F38" w:rsidRDefault="00400F3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13EC794"/>
    <w:lvl w:ilvl="0">
      <w:start w:val="1"/>
      <w:numFmt w:val="decimal"/>
      <w:lvlText w:val="%1."/>
      <w:lvlJc w:val="left"/>
      <w:pPr>
        <w:tabs>
          <w:tab w:val="num" w:pos="1492"/>
        </w:tabs>
        <w:ind w:left="1492" w:hanging="360"/>
      </w:pPr>
    </w:lvl>
  </w:abstractNum>
  <w:abstractNum w:abstractNumId="1">
    <w:nsid w:val="FFFFFF7D"/>
    <w:multiLevelType w:val="singleLevel"/>
    <w:tmpl w:val="AF4C6FBA"/>
    <w:lvl w:ilvl="0">
      <w:start w:val="1"/>
      <w:numFmt w:val="decimal"/>
      <w:lvlText w:val="%1."/>
      <w:lvlJc w:val="left"/>
      <w:pPr>
        <w:tabs>
          <w:tab w:val="num" w:pos="1209"/>
        </w:tabs>
        <w:ind w:left="1209" w:hanging="360"/>
      </w:pPr>
    </w:lvl>
  </w:abstractNum>
  <w:abstractNum w:abstractNumId="2">
    <w:nsid w:val="FFFFFF7E"/>
    <w:multiLevelType w:val="singleLevel"/>
    <w:tmpl w:val="079091B0"/>
    <w:lvl w:ilvl="0">
      <w:start w:val="1"/>
      <w:numFmt w:val="decimal"/>
      <w:lvlText w:val="%1."/>
      <w:lvlJc w:val="left"/>
      <w:pPr>
        <w:tabs>
          <w:tab w:val="num" w:pos="926"/>
        </w:tabs>
        <w:ind w:left="926" w:hanging="360"/>
      </w:pPr>
    </w:lvl>
  </w:abstractNum>
  <w:abstractNum w:abstractNumId="3">
    <w:nsid w:val="FFFFFF7F"/>
    <w:multiLevelType w:val="singleLevel"/>
    <w:tmpl w:val="21AC4720"/>
    <w:lvl w:ilvl="0">
      <w:start w:val="1"/>
      <w:numFmt w:val="decimal"/>
      <w:lvlText w:val="%1."/>
      <w:lvlJc w:val="left"/>
      <w:pPr>
        <w:tabs>
          <w:tab w:val="num" w:pos="643"/>
        </w:tabs>
        <w:ind w:left="643" w:hanging="360"/>
      </w:pPr>
    </w:lvl>
  </w:abstractNum>
  <w:abstractNum w:abstractNumId="4">
    <w:nsid w:val="FFFFFF80"/>
    <w:multiLevelType w:val="singleLevel"/>
    <w:tmpl w:val="5C208A0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7F0E0F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9D0208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DB00A3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E6A3426"/>
    <w:lvl w:ilvl="0">
      <w:start w:val="1"/>
      <w:numFmt w:val="decimal"/>
      <w:lvlText w:val="%1."/>
      <w:lvlJc w:val="left"/>
      <w:pPr>
        <w:tabs>
          <w:tab w:val="num" w:pos="360"/>
        </w:tabs>
        <w:ind w:left="360" w:hanging="360"/>
      </w:pPr>
    </w:lvl>
  </w:abstractNum>
  <w:abstractNum w:abstractNumId="9">
    <w:nsid w:val="FFFFFF89"/>
    <w:multiLevelType w:val="singleLevel"/>
    <w:tmpl w:val="E4121AAE"/>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1">
    <w:nsid w:val="00000002"/>
    <w:multiLevelType w:val="multilevel"/>
    <w:tmpl w:val="00000002"/>
    <w:lvl w:ilvl="0">
      <w:start w:val="1"/>
      <w:numFmt w:val="bullet"/>
      <w:lvlText w:val=""/>
      <w:lvlJc w:val="left"/>
      <w:pPr>
        <w:tabs>
          <w:tab w:val="num" w:pos="363"/>
        </w:tabs>
        <w:ind w:left="363" w:hanging="363"/>
      </w:pPr>
      <w:rPr>
        <w:rFonts w:ascii="Wingdings" w:hAnsi="Wingdings"/>
      </w:rPr>
    </w:lvl>
    <w:lvl w:ilvl="1">
      <w:start w:val="1"/>
      <w:numFmt w:val="bullet"/>
      <w:lvlText w:val=""/>
      <w:lvlJc w:val="left"/>
      <w:pPr>
        <w:tabs>
          <w:tab w:val="num" w:pos="363"/>
        </w:tabs>
        <w:ind w:left="363" w:firstLine="0"/>
      </w:pPr>
      <w:rPr>
        <w:rFonts w:ascii="Symbol" w:hAnsi="Symbol"/>
      </w:rPr>
    </w:lvl>
    <w:lvl w:ilvl="2">
      <w:start w:val="1"/>
      <w:numFmt w:val="bullet"/>
      <w:lvlText w:val=""/>
      <w:lvlJc w:val="left"/>
      <w:pPr>
        <w:tabs>
          <w:tab w:val="num" w:pos="363"/>
        </w:tabs>
        <w:ind w:left="363" w:firstLine="0"/>
      </w:pPr>
      <w:rPr>
        <w:rFonts w:ascii="Symbol" w:hAnsi="Symbol"/>
      </w:rPr>
    </w:lvl>
    <w:lvl w:ilvl="3">
      <w:start w:val="1"/>
      <w:numFmt w:val="bullet"/>
      <w:lvlText w:val=""/>
      <w:lvlJc w:val="left"/>
      <w:pPr>
        <w:tabs>
          <w:tab w:val="num" w:pos="363"/>
        </w:tabs>
        <w:ind w:left="363" w:firstLine="0"/>
      </w:pPr>
      <w:rPr>
        <w:rFonts w:ascii="Symbol" w:hAnsi="Symbol"/>
      </w:rPr>
    </w:lvl>
    <w:lvl w:ilvl="4">
      <w:start w:val="1"/>
      <w:numFmt w:val="bullet"/>
      <w:lvlText w:val=""/>
      <w:lvlJc w:val="left"/>
      <w:pPr>
        <w:tabs>
          <w:tab w:val="num" w:pos="363"/>
        </w:tabs>
        <w:ind w:left="363" w:firstLine="0"/>
      </w:pPr>
      <w:rPr>
        <w:rFonts w:ascii="Symbol" w:hAnsi="Symbol"/>
      </w:rPr>
    </w:lvl>
    <w:lvl w:ilvl="5">
      <w:start w:val="1"/>
      <w:numFmt w:val="bullet"/>
      <w:lvlText w:val=""/>
      <w:lvlJc w:val="left"/>
      <w:pPr>
        <w:tabs>
          <w:tab w:val="num" w:pos="363"/>
        </w:tabs>
        <w:ind w:left="363" w:firstLine="0"/>
      </w:pPr>
      <w:rPr>
        <w:rFonts w:ascii="Symbol" w:hAnsi="Symbol"/>
      </w:rPr>
    </w:lvl>
    <w:lvl w:ilvl="6">
      <w:start w:val="1"/>
      <w:numFmt w:val="bullet"/>
      <w:lvlText w:val=""/>
      <w:lvlJc w:val="left"/>
      <w:pPr>
        <w:tabs>
          <w:tab w:val="num" w:pos="363"/>
        </w:tabs>
        <w:ind w:left="363" w:firstLine="0"/>
      </w:pPr>
      <w:rPr>
        <w:rFonts w:ascii="Symbol" w:hAnsi="Symbol"/>
      </w:rPr>
    </w:lvl>
    <w:lvl w:ilvl="7">
      <w:start w:val="1"/>
      <w:numFmt w:val="bullet"/>
      <w:lvlText w:val=""/>
      <w:lvlJc w:val="left"/>
      <w:pPr>
        <w:tabs>
          <w:tab w:val="num" w:pos="363"/>
        </w:tabs>
        <w:ind w:left="363" w:firstLine="0"/>
      </w:pPr>
      <w:rPr>
        <w:rFonts w:ascii="Symbol" w:hAnsi="Symbol"/>
      </w:rPr>
    </w:lvl>
    <w:lvl w:ilvl="8">
      <w:start w:val="1"/>
      <w:numFmt w:val="bullet"/>
      <w:lvlText w:val=""/>
      <w:lvlJc w:val="left"/>
      <w:pPr>
        <w:tabs>
          <w:tab w:val="num" w:pos="363"/>
        </w:tabs>
        <w:ind w:left="363" w:firstLine="0"/>
      </w:pPr>
      <w:rPr>
        <w:rFonts w:ascii="Symbol" w:hAnsi="Symbol"/>
      </w:rPr>
    </w:lvl>
  </w:abstractNum>
  <w:abstractNum w:abstractNumId="12">
    <w:nsid w:val="0000000B"/>
    <w:multiLevelType w:val="multilevel"/>
    <w:tmpl w:val="0000000B"/>
    <w:lvl w:ilvl="0">
      <w:start w:val="1"/>
      <w:numFmt w:val="bullet"/>
      <w:lvlText w:val=""/>
      <w:lvlJc w:val="left"/>
      <w:pPr>
        <w:tabs>
          <w:tab w:val="num" w:pos="363"/>
        </w:tabs>
        <w:ind w:left="363" w:hanging="363"/>
      </w:pPr>
      <w:rPr>
        <w:rFonts w:ascii="Wingdings" w:hAnsi="Wingdings"/>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3">
    <w:nsid w:val="0000000C"/>
    <w:multiLevelType w:val="multilevel"/>
    <w:tmpl w:val="0000000C"/>
    <w:lvl w:ilvl="0">
      <w:start w:val="1"/>
      <w:numFmt w:val="decimal"/>
      <w:lvlText w:val="%1."/>
      <w:lvlJc w:val="left"/>
      <w:pPr>
        <w:tabs>
          <w:tab w:val="num" w:pos="363"/>
        </w:tabs>
        <w:ind w:left="363" w:hanging="36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D"/>
    <w:multiLevelType w:val="multilevel"/>
    <w:tmpl w:val="0000000D"/>
    <w:lvl w:ilvl="0">
      <w:start w:val="1"/>
      <w:numFmt w:val="bullet"/>
      <w:lvlText w:val=""/>
      <w:lvlJc w:val="left"/>
      <w:pPr>
        <w:tabs>
          <w:tab w:val="num" w:pos="363"/>
        </w:tabs>
        <w:ind w:left="363" w:hanging="363"/>
      </w:pPr>
      <w:rPr>
        <w:rFonts w:ascii="Wingdings" w:hAnsi="Wingdings"/>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5">
    <w:nsid w:val="0000000E"/>
    <w:multiLevelType w:val="multilevel"/>
    <w:tmpl w:val="0000000E"/>
    <w:lvl w:ilvl="0">
      <w:start w:val="1"/>
      <w:numFmt w:val="bullet"/>
      <w:lvlText w:val=""/>
      <w:lvlJc w:val="left"/>
      <w:pPr>
        <w:tabs>
          <w:tab w:val="num" w:pos="363"/>
        </w:tabs>
        <w:ind w:left="363" w:hanging="363"/>
      </w:pPr>
      <w:rPr>
        <w:rFonts w:ascii="Wingdings" w:hAnsi="Wingdings"/>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6">
    <w:nsid w:val="016656CE"/>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Таблица %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7">
    <w:nsid w:val="02C8712B"/>
    <w:multiLevelType w:val="multilevel"/>
    <w:tmpl w:val="E1865B06"/>
    <w:numStyleLink w:val="OrdinaryEnumeration"/>
  </w:abstractNum>
  <w:abstractNum w:abstractNumId="18">
    <w:nsid w:val="0461288A"/>
    <w:multiLevelType w:val="multilevel"/>
    <w:tmpl w:val="E1865B06"/>
    <w:numStyleLink w:val="OrdinaryEnumeration"/>
  </w:abstractNum>
  <w:abstractNum w:abstractNumId="19">
    <w:nsid w:val="0E4768E5"/>
    <w:multiLevelType w:val="multilevel"/>
    <w:tmpl w:val="EC2A9C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Таблица %1.%2.%3."/>
      <w:lvlJc w:val="left"/>
      <w:pPr>
        <w:tabs>
          <w:tab w:val="num" w:pos="57"/>
        </w:tabs>
        <w:ind w:left="0" w:firstLine="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125E53C4"/>
    <w:multiLevelType w:val="multilevel"/>
    <w:tmpl w:val="E1865B06"/>
    <w:numStyleLink w:val="OrdinaryEnumeration"/>
  </w:abstractNum>
  <w:abstractNum w:abstractNumId="21">
    <w:nsid w:val="130C76BC"/>
    <w:multiLevelType w:val="multilevel"/>
    <w:tmpl w:val="AFC6B942"/>
    <w:lvl w:ilvl="0">
      <w:start w:val="1"/>
      <w:numFmt w:val="bullet"/>
      <w:lvlText w:val=""/>
      <w:lvlJc w:val="left"/>
      <w:pPr>
        <w:tabs>
          <w:tab w:val="num" w:pos="363"/>
        </w:tabs>
        <w:ind w:left="363" w:hanging="363"/>
      </w:pPr>
      <w:rPr>
        <w:rFonts w:ascii="Symbol" w:hAnsi="Symbol" w:hint="default"/>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22">
    <w:nsid w:val="13A851ED"/>
    <w:multiLevelType w:val="multilevel"/>
    <w:tmpl w:val="E1865B06"/>
    <w:numStyleLink w:val="OrdinaryEnumeration"/>
  </w:abstractNum>
  <w:abstractNum w:abstractNumId="23">
    <w:nsid w:val="13DB7F51"/>
    <w:multiLevelType w:val="multilevel"/>
    <w:tmpl w:val="E1865B06"/>
    <w:numStyleLink w:val="OrdinaryEnumeration"/>
  </w:abstractNum>
  <w:abstractNum w:abstractNumId="24">
    <w:nsid w:val="1CF110D5"/>
    <w:multiLevelType w:val="multilevel"/>
    <w:tmpl w:val="E1865B06"/>
    <w:numStyleLink w:val="OrdinaryEnumeration"/>
  </w:abstractNum>
  <w:abstractNum w:abstractNumId="25">
    <w:nsid w:val="32CA3A60"/>
    <w:multiLevelType w:val="multilevel"/>
    <w:tmpl w:val="0419001F"/>
    <w:lvl w:ilvl="0">
      <w:start w:val="1"/>
      <w:numFmt w:val="decimal"/>
      <w:lvlText w:val="%1."/>
      <w:lvlJc w:val="left"/>
      <w:pPr>
        <w:ind w:left="360" w:hanging="360"/>
      </w:pPr>
      <w:rPr>
        <w:rFonts w:hint="default"/>
        <w:b/>
        <w:i w:val="0"/>
        <w:sz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34473E9E"/>
    <w:multiLevelType w:val="hybridMultilevel"/>
    <w:tmpl w:val="D54EA8A6"/>
    <w:lvl w:ilvl="0" w:tplc="B9BE4990">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6314767"/>
    <w:multiLevelType w:val="multilevel"/>
    <w:tmpl w:val="E1865B06"/>
    <w:styleLink w:val="OrdinaryEnumeration"/>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3B2D64EE"/>
    <w:multiLevelType w:val="multilevel"/>
    <w:tmpl w:val="E1865B06"/>
    <w:numStyleLink w:val="OrdinaryEnumeration"/>
  </w:abstractNum>
  <w:abstractNum w:abstractNumId="29">
    <w:nsid w:val="402224BF"/>
    <w:multiLevelType w:val="multilevel"/>
    <w:tmpl w:val="0419001F"/>
    <w:lvl w:ilvl="0">
      <w:start w:val="1"/>
      <w:numFmt w:val="decimal"/>
      <w:lvlText w:val="%1."/>
      <w:lvlJc w:val="left"/>
      <w:pPr>
        <w:ind w:left="360" w:hanging="360"/>
      </w:pPr>
      <w:rPr>
        <w:rFonts w:hint="default"/>
        <w:b/>
        <w:i w:val="0"/>
        <w:sz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40C6354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4F9307C8"/>
    <w:multiLevelType w:val="hybridMultilevel"/>
    <w:tmpl w:val="E1865B06"/>
    <w:lvl w:ilvl="0" w:tplc="6E82FD4C">
      <w:start w:val="1"/>
      <w:numFmt w:val="decimal"/>
      <w:pStyle w:val="NfRQIP"/>
      <w:lvlText w:val="%1."/>
      <w:lvlJc w:val="left"/>
      <w:pPr>
        <w:ind w:left="720" w:hanging="360"/>
      </w:pPr>
    </w:lvl>
    <w:lvl w:ilvl="1" w:tplc="04090019" w:tentative="1">
      <w:start w:val="1"/>
      <w:numFmt w:val="lowerLetter"/>
      <w:pStyle w:val="sxZoH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pStyle w:val="SddZrg"/>
      <w:lvlText w:val="%4."/>
      <w:lvlJc w:val="left"/>
      <w:pPr>
        <w:ind w:left="2880" w:hanging="360"/>
      </w:pPr>
    </w:lvl>
    <w:lvl w:ilvl="4" w:tplc="04090019" w:tentative="1">
      <w:start w:val="1"/>
      <w:numFmt w:val="lowerLetter"/>
      <w:pStyle w:val="oYjBLn"/>
      <w:lvlText w:val="%5."/>
      <w:lvlJc w:val="left"/>
      <w:pPr>
        <w:ind w:left="3600" w:hanging="360"/>
      </w:pPr>
    </w:lvl>
    <w:lvl w:ilvl="5" w:tplc="0409001B" w:tentative="1">
      <w:start w:val="1"/>
      <w:numFmt w:val="lowerRoman"/>
      <w:pStyle w:val="qDUhFa"/>
      <w:lvlText w:val="%6."/>
      <w:lvlJc w:val="right"/>
      <w:pPr>
        <w:ind w:left="4320" w:hanging="180"/>
      </w:pPr>
    </w:lvl>
    <w:lvl w:ilvl="6" w:tplc="0409000F" w:tentative="1">
      <w:start w:val="1"/>
      <w:numFmt w:val="decimal"/>
      <w:pStyle w:val="kBScDo"/>
      <w:lvlText w:val="%7."/>
      <w:lvlJc w:val="left"/>
      <w:pPr>
        <w:ind w:left="5040" w:hanging="360"/>
      </w:pPr>
    </w:lvl>
    <w:lvl w:ilvl="7" w:tplc="04090019" w:tentative="1">
      <w:start w:val="1"/>
      <w:numFmt w:val="lowerLetter"/>
      <w:pStyle w:val="FAwrBm"/>
      <w:lvlText w:val="%8."/>
      <w:lvlJc w:val="left"/>
      <w:pPr>
        <w:ind w:left="5760" w:hanging="360"/>
      </w:pPr>
    </w:lvl>
    <w:lvl w:ilvl="8" w:tplc="0409001B" w:tentative="1">
      <w:start w:val="1"/>
      <w:numFmt w:val="lowerRoman"/>
      <w:pStyle w:val="kqELpE"/>
      <w:lvlText w:val="%9."/>
      <w:lvlJc w:val="right"/>
      <w:pPr>
        <w:ind w:left="6480" w:hanging="180"/>
      </w:pPr>
    </w:lvl>
  </w:abstractNum>
  <w:abstractNum w:abstractNumId="32">
    <w:nsid w:val="52F8390B"/>
    <w:multiLevelType w:val="multilevel"/>
    <w:tmpl w:val="E1865B06"/>
    <w:numStyleLink w:val="OrdinaryEnumeration"/>
  </w:abstractNum>
  <w:abstractNum w:abstractNumId="33">
    <w:nsid w:val="5431152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666F7FF4"/>
    <w:multiLevelType w:val="multilevel"/>
    <w:tmpl w:val="009E28A4"/>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nsid w:val="70FE030A"/>
    <w:multiLevelType w:val="multilevel"/>
    <w:tmpl w:val="E1865B06"/>
    <w:numStyleLink w:val="OrdinaryEnumeration"/>
  </w:abstractNum>
  <w:abstractNum w:abstractNumId="36">
    <w:nsid w:val="77C22652"/>
    <w:multiLevelType w:val="multilevel"/>
    <w:tmpl w:val="2A42B0B2"/>
    <w:lvl w:ilvl="0">
      <w:start w:val="1"/>
      <w:numFmt w:val="bullet"/>
      <w:lvlText w:val=""/>
      <w:lvlJc w:val="left"/>
      <w:pPr>
        <w:tabs>
          <w:tab w:val="num" w:pos="720"/>
        </w:tabs>
        <w:ind w:left="720" w:hanging="720"/>
      </w:pPr>
      <w:rPr>
        <w:rFonts w:ascii="Symbol" w:hAnsi="Symbol" w:hint="default"/>
      </w:rPr>
    </w:lvl>
    <w:lvl w:ilvl="1">
      <w:start w:val="1"/>
      <w:numFmt w:val="bullet"/>
      <w:lvlText w:val="o"/>
      <w:lvlJc w:val="left"/>
      <w:pPr>
        <w:tabs>
          <w:tab w:val="num" w:pos="1440"/>
        </w:tabs>
        <w:ind w:left="1440" w:hanging="720"/>
      </w:pPr>
      <w:rPr>
        <w:rFonts w:ascii="Courier New" w:hAnsi="Courier New" w:cs="Courier New"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nsid w:val="781D3E0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79A87490"/>
    <w:multiLevelType w:val="multilevel"/>
    <w:tmpl w:val="E1865B06"/>
    <w:numStyleLink w:val="OrdinaryEnumeration"/>
  </w:abstractNum>
  <w:num w:numId="1">
    <w:abstractNumId w:val="3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7"/>
  </w:num>
  <w:num w:numId="13">
    <w:abstractNumId w:val="17"/>
  </w:num>
  <w:num w:numId="14">
    <w:abstractNumId w:val="22"/>
  </w:num>
  <w:num w:numId="15">
    <w:abstractNumId w:val="18"/>
  </w:num>
  <w:num w:numId="16">
    <w:abstractNumId w:val="20"/>
  </w:num>
  <w:num w:numId="17">
    <w:abstractNumId w:val="35"/>
  </w:num>
  <w:num w:numId="18">
    <w:abstractNumId w:val="28"/>
  </w:num>
  <w:num w:numId="19">
    <w:abstractNumId w:val="23"/>
  </w:num>
  <w:num w:numId="20">
    <w:abstractNumId w:val="26"/>
  </w:num>
  <w:num w:numId="21">
    <w:abstractNumId w:val="38"/>
  </w:num>
  <w:num w:numId="22">
    <w:abstractNumId w:val="32"/>
  </w:num>
  <w:num w:numId="23">
    <w:abstractNumId w:val="24"/>
  </w:num>
  <w:num w:numId="24">
    <w:abstractNumId w:val="10"/>
  </w:num>
  <w:num w:numId="25">
    <w:abstractNumId w:val="11"/>
  </w:num>
  <w:num w:numId="26">
    <w:abstractNumId w:val="12"/>
  </w:num>
  <w:num w:numId="27">
    <w:abstractNumId w:val="13"/>
  </w:num>
  <w:num w:numId="28">
    <w:abstractNumId w:val="14"/>
  </w:num>
  <w:num w:numId="29">
    <w:abstractNumId w:val="15"/>
  </w:num>
  <w:num w:numId="30">
    <w:abstractNumId w:val="21"/>
  </w:num>
  <w:num w:numId="31">
    <w:abstractNumId w:val="36"/>
  </w:num>
  <w:num w:numId="32">
    <w:abstractNumId w:val="34"/>
  </w:num>
  <w:num w:numId="33">
    <w:abstractNumId w:val="34"/>
  </w:num>
  <w:num w:numId="3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9"/>
  </w:num>
  <w:num w:numId="36">
    <w:abstractNumId w:val="37"/>
  </w:num>
  <w:num w:numId="37">
    <w:abstractNumId w:val="19"/>
  </w:num>
  <w:num w:numId="38">
    <w:abstractNumId w:val="25"/>
  </w:num>
  <w:num w:numId="39">
    <w:abstractNumId w:val="33"/>
  </w:num>
  <w:num w:numId="40">
    <w:abstractNumId w:val="16"/>
  </w:num>
  <w:num w:numId="4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0B54"/>
    <w:rsid w:val="000649ED"/>
    <w:rsid w:val="000A63B2"/>
    <w:rsid w:val="000E517C"/>
    <w:rsid w:val="001D16EF"/>
    <w:rsid w:val="002A6BCE"/>
    <w:rsid w:val="002F78CD"/>
    <w:rsid w:val="00303CFF"/>
    <w:rsid w:val="00317AC2"/>
    <w:rsid w:val="003D5443"/>
    <w:rsid w:val="00400F38"/>
    <w:rsid w:val="005360AF"/>
    <w:rsid w:val="00543B0C"/>
    <w:rsid w:val="005469AB"/>
    <w:rsid w:val="006915FC"/>
    <w:rsid w:val="006C5861"/>
    <w:rsid w:val="008B233C"/>
    <w:rsid w:val="008C0B54"/>
    <w:rsid w:val="00904A8E"/>
    <w:rsid w:val="009557FE"/>
    <w:rsid w:val="00956BC2"/>
    <w:rsid w:val="0098541A"/>
    <w:rsid w:val="009B17A5"/>
    <w:rsid w:val="00A10066"/>
    <w:rsid w:val="00B1681E"/>
    <w:rsid w:val="00B56815"/>
    <w:rsid w:val="00BC06D9"/>
    <w:rsid w:val="00BD1C6A"/>
    <w:rsid w:val="00E3392D"/>
    <w:rsid w:val="00E77B7C"/>
    <w:rsid w:val="00EC4965"/>
    <w:rsid w:val="00ED6E70"/>
    <w:rsid w:val="00EE4494"/>
    <w:rsid w:val="00F32DBE"/>
    <w:rsid w:val="00FA52DC"/>
    <w:rsid w:val="00FD2CBA"/>
    <w:rsid w:val="00FF063D"/>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OrdinaryText"/>
    <w:qFormat/>
    <w:rsid w:val="00FF063D"/>
    <w:pPr>
      <w:spacing w:after="120" w:line="240" w:lineRule="auto"/>
      <w:jc w:val="both"/>
    </w:pPr>
    <w:rPr>
      <w:rFonts w:ascii="Times New Roman" w:hAnsi="Times New Roman"/>
      <w:sz w:val="20"/>
    </w:rPr>
  </w:style>
  <w:style w:type="paragraph" w:styleId="1">
    <w:name w:val="heading 1"/>
    <w:aliases w:val="Chapter"/>
    <w:basedOn w:val="a"/>
    <w:next w:val="a"/>
    <w:link w:val="10"/>
    <w:uiPriority w:val="9"/>
    <w:qFormat/>
    <w:rsid w:val="005C2D2C"/>
    <w:pPr>
      <w:keepNext/>
      <w:keepLines/>
      <w:numPr>
        <w:numId w:val="40"/>
      </w:numPr>
      <w:spacing w:before="480" w:after="0"/>
      <w:jc w:val="center"/>
      <w:outlineLvl w:val="0"/>
    </w:pPr>
    <w:rPr>
      <w:rFonts w:eastAsiaTheme="majorEastAsia" w:cstheme="majorBidi"/>
      <w:b/>
      <w:bCs/>
      <w:sz w:val="28"/>
      <w:szCs w:val="28"/>
    </w:rPr>
  </w:style>
  <w:style w:type="paragraph" w:styleId="2">
    <w:name w:val="heading 2"/>
    <w:aliases w:val="Div"/>
    <w:basedOn w:val="a"/>
    <w:next w:val="a"/>
    <w:link w:val="20"/>
    <w:uiPriority w:val="9"/>
    <w:unhideWhenUsed/>
    <w:qFormat/>
    <w:rsid w:val="00033C06"/>
    <w:pPr>
      <w:keepNext/>
      <w:keepLines/>
      <w:numPr>
        <w:ilvl w:val="1"/>
        <w:numId w:val="40"/>
      </w:numPr>
      <w:spacing w:before="200" w:after="0"/>
      <w:jc w:val="center"/>
      <w:outlineLvl w:val="1"/>
    </w:pPr>
    <w:rPr>
      <w:rFonts w:eastAsiaTheme="majorEastAsia" w:cstheme="majorBidi"/>
      <w:b/>
      <w:bCs/>
      <w:sz w:val="24"/>
      <w:szCs w:val="26"/>
    </w:rPr>
  </w:style>
  <w:style w:type="paragraph" w:styleId="3">
    <w:name w:val="heading 3"/>
    <w:aliases w:val="Таблица"/>
    <w:basedOn w:val="a"/>
    <w:next w:val="a"/>
    <w:link w:val="30"/>
    <w:uiPriority w:val="9"/>
    <w:unhideWhenUsed/>
    <w:qFormat/>
    <w:rsid w:val="005C2D2C"/>
    <w:pPr>
      <w:keepNext/>
      <w:keepLines/>
      <w:numPr>
        <w:ilvl w:val="2"/>
        <w:numId w:val="40"/>
      </w:numPr>
      <w:spacing w:before="200" w:after="0"/>
      <w:outlineLvl w:val="2"/>
    </w:pPr>
    <w:rPr>
      <w:rFonts w:asciiTheme="majorHAnsi" w:eastAsiaTheme="majorEastAsia" w:hAnsiTheme="majorHAnsi" w:cstheme="majorBidi"/>
      <w:b/>
      <w:bCs/>
    </w:rPr>
  </w:style>
  <w:style w:type="paragraph" w:styleId="4">
    <w:name w:val="heading 4"/>
    <w:basedOn w:val="a"/>
    <w:next w:val="a"/>
    <w:link w:val="40"/>
    <w:uiPriority w:val="9"/>
    <w:semiHidden/>
    <w:unhideWhenUsed/>
    <w:qFormat/>
    <w:rsid w:val="005C2D2C"/>
    <w:pPr>
      <w:keepNext/>
      <w:keepLines/>
      <w:numPr>
        <w:ilvl w:val="3"/>
        <w:numId w:val="40"/>
      </w:numPr>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5C2D2C"/>
    <w:pPr>
      <w:keepNext/>
      <w:keepLines/>
      <w:numPr>
        <w:ilvl w:val="4"/>
        <w:numId w:val="40"/>
      </w:numPr>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5C2D2C"/>
    <w:pPr>
      <w:keepNext/>
      <w:keepLines/>
      <w:numPr>
        <w:ilvl w:val="5"/>
        <w:numId w:val="40"/>
      </w:numPr>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5C2D2C"/>
    <w:pPr>
      <w:keepNext/>
      <w:keepLines/>
      <w:numPr>
        <w:ilvl w:val="6"/>
        <w:numId w:val="40"/>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5C2D2C"/>
    <w:pPr>
      <w:keepNext/>
      <w:keepLines/>
      <w:numPr>
        <w:ilvl w:val="7"/>
        <w:numId w:val="40"/>
      </w:numPr>
      <w:spacing w:before="200" w:after="0"/>
      <w:outlineLvl w:val="7"/>
    </w:pPr>
    <w:rPr>
      <w:rFonts w:asciiTheme="majorHAnsi" w:eastAsiaTheme="majorEastAsia" w:hAnsiTheme="majorHAnsi" w:cstheme="majorBidi"/>
      <w:color w:val="404040" w:themeColor="text1" w:themeTint="BF"/>
      <w:szCs w:val="20"/>
    </w:rPr>
  </w:style>
  <w:style w:type="paragraph" w:styleId="9">
    <w:name w:val="heading 9"/>
    <w:basedOn w:val="a"/>
    <w:next w:val="a"/>
    <w:link w:val="90"/>
    <w:uiPriority w:val="9"/>
    <w:semiHidden/>
    <w:unhideWhenUsed/>
    <w:qFormat/>
    <w:rsid w:val="005C2D2C"/>
    <w:pPr>
      <w:keepNext/>
      <w:keepLines/>
      <w:numPr>
        <w:ilvl w:val="8"/>
        <w:numId w:val="40"/>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Chapter Знак"/>
    <w:basedOn w:val="a0"/>
    <w:link w:val="1"/>
    <w:uiPriority w:val="9"/>
    <w:rsid w:val="005C2D2C"/>
    <w:rPr>
      <w:rFonts w:ascii="Times New Roman" w:eastAsiaTheme="majorEastAsia" w:hAnsiTheme="majorHAnsi" w:cstheme="majorBidi"/>
      <w:b/>
      <w:bCs/>
      <w:sz w:val="28"/>
      <w:szCs w:val="28"/>
    </w:rPr>
  </w:style>
  <w:style w:type="character" w:customStyle="1" w:styleId="20">
    <w:name w:val="Заголовок 2 Знак"/>
    <w:aliases w:val="Div Знак"/>
    <w:basedOn w:val="a0"/>
    <w:link w:val="2"/>
    <w:uiPriority w:val="9"/>
    <w:rsid w:val="00033C06"/>
    <w:rPr>
      <w:rFonts w:ascii="Times New Roman" w:eastAsiaTheme="majorEastAsia" w:hAnsi="Times New Roman" w:cstheme="majorBidi"/>
      <w:b/>
      <w:bCs/>
      <w:sz w:val="24"/>
      <w:szCs w:val="26"/>
    </w:rPr>
  </w:style>
  <w:style w:type="table" w:customStyle="1" w:styleId="FieldValueTable">
    <w:name w:val="FieldValueTable"/>
    <w:basedOn w:val="a1"/>
    <w:uiPriority w:val="99"/>
    <w:rsid w:val="00317AC2"/>
    <w:pPr>
      <w:spacing w:after="0" w:line="240" w:lineRule="auto"/>
    </w:pPr>
    <w:rPr>
      <w:rFonts w:ascii="Times New Roman" w:hAnsi="Times New Roman"/>
      <w:sz w:val="20"/>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blStylePr w:type="firstRow">
      <w:pPr>
        <w:jc w:val="center"/>
      </w:pPr>
      <w:rPr>
        <w:b/>
        <w:sz w:val="20"/>
      </w:rPr>
      <w:tblPr/>
      <w:trPr>
        <w:tblHeader/>
      </w:trPr>
      <w:tcPr>
        <w:shd w:val="clear" w:color="auto" w:fill="F2F2F2" w:themeFill="background1" w:themeFillShade="F2"/>
      </w:tcPr>
    </w:tblStylePr>
  </w:style>
  <w:style w:type="table" w:styleId="a3">
    <w:name w:val="Table Grid"/>
    <w:basedOn w:val="a1"/>
    <w:uiPriority w:val="59"/>
    <w:rsid w:val="00317A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OrdinaryEnumeration">
    <w:name w:val="OrdinaryEnumeration"/>
    <w:basedOn w:val="a2"/>
    <w:uiPriority w:val="99"/>
    <w:rsid w:val="009B17A5"/>
    <w:pPr>
      <w:numPr>
        <w:numId w:val="12"/>
      </w:numPr>
    </w:pPr>
  </w:style>
  <w:style w:type="paragraph" w:styleId="a4">
    <w:name w:val="List Paragraph"/>
    <w:basedOn w:val="a"/>
    <w:uiPriority w:val="34"/>
    <w:qFormat/>
    <w:rsid w:val="009B17A5"/>
    <w:pPr>
      <w:ind w:left="720"/>
      <w:contextualSpacing/>
    </w:pPr>
  </w:style>
  <w:style w:type="paragraph" w:customStyle="1" w:styleId="CenteredBold">
    <w:name w:val="CenteredBold"/>
    <w:basedOn w:val="a"/>
    <w:qFormat/>
    <w:rsid w:val="009B17A5"/>
    <w:pPr>
      <w:jc w:val="center"/>
    </w:pPr>
    <w:rPr>
      <w:b/>
      <w:lang w:val="ru-RU"/>
    </w:rPr>
  </w:style>
  <w:style w:type="table" w:customStyle="1" w:styleId="NoCaptionTable">
    <w:name w:val="NoCaptionTable"/>
    <w:basedOn w:val="a1"/>
    <w:uiPriority w:val="99"/>
    <w:rsid w:val="00E77B7C"/>
    <w:pPr>
      <w:spacing w:after="0" w:line="240" w:lineRule="auto"/>
    </w:pPr>
    <w:rPr>
      <w:rFonts w:ascii="Times New Roman" w:hAnsi="Times New Roman"/>
      <w:sz w:val="18"/>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vAlign w:val="center"/>
    </w:tcPr>
  </w:style>
  <w:style w:type="paragraph" w:customStyle="1" w:styleId="TextInTable">
    <w:name w:val="TextInTable"/>
    <w:basedOn w:val="a"/>
    <w:qFormat/>
    <w:rsid w:val="005469AB"/>
    <w:pPr>
      <w:spacing w:after="0"/>
      <w:jc w:val="left"/>
    </w:pPr>
    <w:rPr>
      <w:lang w:val="ru-RU"/>
    </w:rPr>
  </w:style>
  <w:style w:type="paragraph" w:styleId="a5">
    <w:name w:val="TOC Heading"/>
    <w:basedOn w:val="1"/>
    <w:next w:val="a"/>
    <w:uiPriority w:val="39"/>
    <w:semiHidden/>
    <w:unhideWhenUsed/>
    <w:qFormat/>
    <w:rsid w:val="001D16EF"/>
    <w:pPr>
      <w:spacing w:line="276" w:lineRule="auto"/>
      <w:jc w:val="left"/>
      <w:outlineLvl w:val="9"/>
    </w:pPr>
    <w:rPr>
      <w:color w:val="365F91" w:themeColor="accent1" w:themeShade="BF"/>
    </w:rPr>
  </w:style>
  <w:style w:type="paragraph" w:styleId="11">
    <w:name w:val="toc 1"/>
    <w:basedOn w:val="a"/>
    <w:next w:val="a"/>
    <w:autoRedefine/>
    <w:uiPriority w:val="39"/>
    <w:unhideWhenUsed/>
    <w:qFormat/>
    <w:rsid w:val="001D16EF"/>
    <w:pPr>
      <w:spacing w:after="100"/>
    </w:pPr>
  </w:style>
  <w:style w:type="paragraph" w:styleId="21">
    <w:name w:val="toc 2"/>
    <w:basedOn w:val="a"/>
    <w:next w:val="a"/>
    <w:autoRedefine/>
    <w:uiPriority w:val="39"/>
    <w:unhideWhenUsed/>
    <w:qFormat/>
    <w:rsid w:val="001D16EF"/>
    <w:pPr>
      <w:spacing w:after="100"/>
      <w:ind w:left="200"/>
    </w:pPr>
  </w:style>
  <w:style w:type="character" w:styleId="a6">
    <w:name w:val="Hyperlink"/>
    <w:basedOn w:val="a0"/>
    <w:uiPriority w:val="99"/>
    <w:unhideWhenUsed/>
    <w:rsid w:val="001D16EF"/>
    <w:rPr>
      <w:color w:val="0000FF" w:themeColor="hyperlink"/>
      <w:u w:val="single"/>
    </w:rPr>
  </w:style>
  <w:style w:type="paragraph" w:styleId="a7">
    <w:name w:val="Balloon Text"/>
    <w:basedOn w:val="a"/>
    <w:link w:val="a8"/>
    <w:uiPriority w:val="99"/>
    <w:semiHidden/>
    <w:unhideWhenUsed/>
    <w:rsid w:val="001D16EF"/>
    <w:pPr>
      <w:spacing w:after="0"/>
    </w:pPr>
    <w:rPr>
      <w:rFonts w:ascii="Tahoma" w:hAnsi="Tahoma" w:cs="Tahoma"/>
      <w:sz w:val="16"/>
      <w:szCs w:val="16"/>
    </w:rPr>
  </w:style>
  <w:style w:type="character" w:customStyle="1" w:styleId="a8">
    <w:name w:val="Текст выноски Знак"/>
    <w:basedOn w:val="a0"/>
    <w:link w:val="a7"/>
    <w:uiPriority w:val="99"/>
    <w:semiHidden/>
    <w:rsid w:val="001D16EF"/>
    <w:rPr>
      <w:rFonts w:ascii="Tahoma" w:hAnsi="Tahoma" w:cs="Tahoma"/>
      <w:sz w:val="16"/>
      <w:szCs w:val="16"/>
    </w:rPr>
  </w:style>
  <w:style w:type="paragraph" w:customStyle="1" w:styleId="TOCCaption">
    <w:name w:val="TOCCaption"/>
    <w:basedOn w:val="a"/>
    <w:qFormat/>
    <w:rsid w:val="001D16EF"/>
    <w:pPr>
      <w:jc w:val="center"/>
    </w:pPr>
    <w:rPr>
      <w:b/>
      <w:sz w:val="24"/>
      <w:lang w:val="ru-RU"/>
    </w:rPr>
  </w:style>
  <w:style w:type="character" w:styleId="a9">
    <w:name w:val="line number"/>
    <w:basedOn w:val="a0"/>
    <w:uiPriority w:val="99"/>
    <w:semiHidden/>
    <w:unhideWhenUsed/>
    <w:rsid w:val="00EC4965"/>
  </w:style>
  <w:style w:type="paragraph" w:styleId="aa">
    <w:name w:val="header"/>
    <w:basedOn w:val="a"/>
    <w:link w:val="ab"/>
    <w:uiPriority w:val="99"/>
    <w:unhideWhenUsed/>
    <w:rsid w:val="00EC4965"/>
    <w:pPr>
      <w:tabs>
        <w:tab w:val="center" w:pos="4844"/>
        <w:tab w:val="right" w:pos="9689"/>
      </w:tabs>
      <w:spacing w:after="0"/>
    </w:pPr>
  </w:style>
  <w:style w:type="character" w:customStyle="1" w:styleId="ab">
    <w:name w:val="Верхний колонтитул Знак"/>
    <w:basedOn w:val="a0"/>
    <w:link w:val="aa"/>
    <w:uiPriority w:val="99"/>
    <w:rsid w:val="00EC4965"/>
    <w:rPr>
      <w:rFonts w:ascii="Times New Roman" w:hAnsi="Times New Roman"/>
      <w:sz w:val="20"/>
    </w:rPr>
  </w:style>
  <w:style w:type="paragraph" w:styleId="ac">
    <w:name w:val="footer"/>
    <w:basedOn w:val="a"/>
    <w:link w:val="ad"/>
    <w:uiPriority w:val="99"/>
    <w:unhideWhenUsed/>
    <w:rsid w:val="00EC4965"/>
    <w:pPr>
      <w:tabs>
        <w:tab w:val="center" w:pos="4844"/>
        <w:tab w:val="right" w:pos="9689"/>
      </w:tabs>
      <w:spacing w:after="0"/>
    </w:pPr>
  </w:style>
  <w:style w:type="character" w:customStyle="1" w:styleId="ad">
    <w:name w:val="Нижний колонтитул Знак"/>
    <w:basedOn w:val="a0"/>
    <w:link w:val="ac"/>
    <w:uiPriority w:val="99"/>
    <w:rsid w:val="00EC4965"/>
    <w:rPr>
      <w:rFonts w:ascii="Times New Roman" w:hAnsi="Times New Roman"/>
      <w:sz w:val="20"/>
    </w:rPr>
  </w:style>
  <w:style w:type="paragraph" w:customStyle="1" w:styleId="ae">
    <w:name w:val="Текст отчета"/>
    <w:rsid w:val="000A63B2"/>
    <w:pPr>
      <w:widowControl w:val="0"/>
      <w:suppressAutoHyphens/>
      <w:spacing w:after="57" w:line="240" w:lineRule="auto"/>
      <w:jc w:val="both"/>
    </w:pPr>
    <w:rPr>
      <w:rFonts w:ascii="Times New Roman" w:eastAsia="Lucida Sans Unicode" w:hAnsi="Times New Roman" w:cs="Times New Roman"/>
      <w:kern w:val="1"/>
      <w:sz w:val="20"/>
      <w:szCs w:val="24"/>
      <w:lang w:val="ru-RU"/>
    </w:rPr>
  </w:style>
  <w:style w:type="paragraph" w:customStyle="1" w:styleId="af">
    <w:name w:val="ГлаваОтчетаПортрет"/>
    <w:basedOn w:val="a"/>
    <w:next w:val="ae"/>
    <w:rsid w:val="000A63B2"/>
    <w:pPr>
      <w:pageBreakBefore/>
      <w:widowControl w:val="0"/>
      <w:suppressAutoHyphens/>
      <w:spacing w:after="57"/>
      <w:jc w:val="center"/>
    </w:pPr>
    <w:rPr>
      <w:rFonts w:eastAsia="Lucida Sans Unicode" w:cs="Times New Roman"/>
      <w:b/>
      <w:kern w:val="1"/>
      <w:sz w:val="32"/>
      <w:szCs w:val="24"/>
      <w:lang w:val="ru-RU"/>
    </w:rPr>
  </w:style>
  <w:style w:type="paragraph" w:customStyle="1" w:styleId="af0">
    <w:name w:val="НомерСтраницыОтчета"/>
    <w:pPr>
      <w:pBdr>
        <w:top w:val="single" w:sz="1" w:space="0" w:color="000000"/>
      </w:pBdr>
      <w:jc w:val="right"/>
    </w:pPr>
    <w:rPr>
      <w:sz w:val="18"/>
    </w:rPr>
  </w:style>
  <w:style w:type="character" w:customStyle="1" w:styleId="30">
    <w:name w:val="Заголовок 3 Знак"/>
    <w:aliases w:val="Таблица Знак"/>
    <w:basedOn w:val="a0"/>
    <w:link w:val="3"/>
    <w:uiPriority w:val="9"/>
    <w:rsid w:val="00CD7FD3"/>
    <w:rPr>
      <w:rFonts w:ascii="Times New Roman" w:eastAsiaTheme="majorEastAsia" w:hAnsi="Times New Roman" w:cstheme="majorBidi"/>
      <w:b/>
      <w:bCs/>
      <w:color w:val="4F81BD" w:themeColor="accent1"/>
      <w:sz w:val="20"/>
    </w:rPr>
  </w:style>
  <w:style w:type="character" w:customStyle="1" w:styleId="40">
    <w:name w:val="Заголовок 4 Знак"/>
    <w:basedOn w:val="a0"/>
    <w:link w:val="4"/>
    <w:uiPriority w:val="9"/>
    <w:semiHidden/>
    <w:rsid w:val="005C2D2C"/>
    <w:rPr>
      <w:rFonts w:asciiTheme="majorHAnsi" w:eastAsiaTheme="majorEastAsia" w:hAnsiTheme="majorHAnsi" w:cstheme="majorBidi"/>
      <w:b/>
      <w:bCs/>
      <w:i/>
      <w:iCs/>
      <w:color w:val="4F81BD" w:themeColor="accent1"/>
      <w:sz w:val="20"/>
    </w:rPr>
  </w:style>
  <w:style w:type="character" w:customStyle="1" w:styleId="50">
    <w:name w:val="Заголовок 5 Знак"/>
    <w:basedOn w:val="a0"/>
    <w:link w:val="5"/>
    <w:uiPriority w:val="9"/>
    <w:semiHidden/>
    <w:rsid w:val="005C2D2C"/>
    <w:rPr>
      <w:rFonts w:asciiTheme="majorHAnsi" w:eastAsiaTheme="majorEastAsia" w:hAnsiTheme="majorHAnsi" w:cstheme="majorBidi"/>
      <w:color w:val="243F60" w:themeColor="accent1" w:themeShade="7F"/>
      <w:sz w:val="20"/>
    </w:rPr>
  </w:style>
  <w:style w:type="character" w:customStyle="1" w:styleId="60">
    <w:name w:val="Заголовок 6 Знак"/>
    <w:basedOn w:val="a0"/>
    <w:link w:val="6"/>
    <w:uiPriority w:val="9"/>
    <w:semiHidden/>
    <w:rsid w:val="005C2D2C"/>
    <w:rPr>
      <w:rFonts w:asciiTheme="majorHAnsi" w:eastAsiaTheme="majorEastAsia" w:hAnsiTheme="majorHAnsi" w:cstheme="majorBidi"/>
      <w:i/>
      <w:iCs/>
      <w:color w:val="243F60" w:themeColor="accent1" w:themeShade="7F"/>
      <w:sz w:val="20"/>
    </w:rPr>
  </w:style>
  <w:style w:type="character" w:customStyle="1" w:styleId="70">
    <w:name w:val="Заголовок 7 Знак"/>
    <w:basedOn w:val="a0"/>
    <w:link w:val="7"/>
    <w:uiPriority w:val="9"/>
    <w:semiHidden/>
    <w:rsid w:val="005C2D2C"/>
    <w:rPr>
      <w:rFonts w:asciiTheme="majorHAnsi" w:eastAsiaTheme="majorEastAsia" w:hAnsiTheme="majorHAnsi" w:cstheme="majorBidi"/>
      <w:i/>
      <w:iCs/>
      <w:color w:val="404040" w:themeColor="text1" w:themeTint="BF"/>
      <w:sz w:val="20"/>
    </w:rPr>
  </w:style>
  <w:style w:type="character" w:customStyle="1" w:styleId="80">
    <w:name w:val="Заголовок 8 Знак"/>
    <w:basedOn w:val="a0"/>
    <w:link w:val="8"/>
    <w:uiPriority w:val="9"/>
    <w:semiHidden/>
    <w:rsid w:val="005C2D2C"/>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5C2D2C"/>
    <w:rPr>
      <w:rFonts w:asciiTheme="majorHAnsi" w:eastAsiaTheme="majorEastAsia" w:hAnsiTheme="majorHAnsi" w:cstheme="majorBidi"/>
      <w:i/>
      <w:iCs/>
      <w:color w:val="404040" w:themeColor="text1" w:themeTint="BF"/>
      <w:sz w:val="20"/>
      <w:szCs w:val="20"/>
    </w:rPr>
  </w:style>
  <w:style w:type="paragraph" w:styleId="31">
    <w:name w:val="toc 3"/>
    <w:basedOn w:val="a"/>
    <w:next w:val="a"/>
    <w:autoRedefine/>
    <w:uiPriority w:val="39"/>
    <w:unhideWhenUsed/>
    <w:qFormat/>
    <w:rsid w:val="001A4B8B"/>
    <w:pPr>
      <w:spacing w:after="100"/>
      <w:ind w:left="400"/>
    </w:pPr>
  </w:style>
  <w:style w:type="paragraph" w:customStyle="1" w:styleId="uZphLN">
    <w:name w:val="uZphLN"/>
    <w:aliases w:val="lRQPLj"/>
    <w:qFormat/>
    <w:rsid w:val="00FF063D"/>
    <w:pPr>
      <w:spacing w:after="120" w:line="240" w:lineRule="auto"/>
      <w:jc w:val="both"/>
    </w:pPr>
    <w:rPr>
      <w:rFonts w:ascii="Times New Roman" w:hAnsi="Times New Roman"/>
      <w:sz w:val="20"/>
    </w:rPr>
  </w:style>
  <w:style w:type="paragraph" w:customStyle="1" w:styleId="UfIwUP">
    <w:name w:val="UfIwUP"/>
    <w:aliases w:val="ZZPRYc"/>
    <w:basedOn w:val="uZphLN"/>
    <w:next w:val="uZphLN"/>
    <w:link w:val="CWBFWb"/>
    <w:uiPriority w:val="9"/>
    <w:qFormat/>
    <w:rsid w:val="005C2D2C"/>
    <w:pPr>
      <w:keepNext/>
      <w:keepLines/>
      <w:spacing w:before="480" w:after="0"/>
      <w:ind w:left="432" w:hanging="432"/>
      <w:jc w:val="center"/>
      <w:outlineLvl w:val="0"/>
    </w:pPr>
    <w:rPr>
      <w:rFonts w:eastAsiaTheme="majorEastAsia" w:cstheme="majorBidi"/>
      <w:b/>
      <w:bCs/>
      <w:sz w:val="28"/>
      <w:szCs w:val="28"/>
    </w:rPr>
  </w:style>
  <w:style w:type="paragraph" w:customStyle="1" w:styleId="YhPfCd">
    <w:name w:val="YhPfCd"/>
    <w:aliases w:val="KhLpQH"/>
    <w:basedOn w:val="uZphLN"/>
    <w:next w:val="uZphLN"/>
    <w:link w:val="xGoqxP"/>
    <w:uiPriority w:val="9"/>
    <w:unhideWhenUsed/>
    <w:qFormat/>
    <w:rsid w:val="00033C06"/>
    <w:pPr>
      <w:keepNext/>
      <w:keepLines/>
      <w:spacing w:before="200" w:after="0"/>
      <w:ind w:left="576" w:hanging="576"/>
      <w:jc w:val="center"/>
      <w:outlineLvl w:val="1"/>
    </w:pPr>
    <w:rPr>
      <w:rFonts w:eastAsiaTheme="majorEastAsia" w:cstheme="majorBidi"/>
      <w:b/>
      <w:bCs/>
      <w:sz w:val="24"/>
      <w:szCs w:val="26"/>
    </w:rPr>
  </w:style>
  <w:style w:type="paragraph" w:customStyle="1" w:styleId="nufvjZ">
    <w:name w:val="nufvjZ"/>
    <w:aliases w:val="VOUxMh"/>
    <w:basedOn w:val="uZphLN"/>
    <w:next w:val="uZphLN"/>
    <w:link w:val="VoSdMm"/>
    <w:uiPriority w:val="9"/>
    <w:unhideWhenUsed/>
    <w:qFormat/>
    <w:rsid w:val="005C2D2C"/>
    <w:pPr>
      <w:keepNext/>
      <w:keepLines/>
      <w:spacing w:before="200" w:after="0"/>
      <w:ind w:left="720" w:hanging="720"/>
      <w:outlineLvl w:val="2"/>
    </w:pPr>
    <w:rPr>
      <w:rFonts w:asciiTheme="majorHAnsi" w:eastAsiaTheme="majorEastAsia" w:hAnsiTheme="majorHAnsi" w:cstheme="majorBidi"/>
      <w:b/>
      <w:bCs/>
    </w:rPr>
  </w:style>
  <w:style w:type="paragraph" w:customStyle="1" w:styleId="zpZHSj">
    <w:name w:val="zpZHSj"/>
    <w:basedOn w:val="uZphLN"/>
    <w:next w:val="uZphLN"/>
    <w:link w:val="DJmWaE"/>
    <w:uiPriority w:val="9"/>
    <w:semiHidden/>
    <w:unhideWhenUsed/>
    <w:qFormat/>
    <w:rsid w:val="005C2D2C"/>
    <w:pPr>
      <w:keepNext/>
      <w:keepLines/>
      <w:spacing w:before="200" w:after="0"/>
      <w:ind w:left="864" w:hanging="864"/>
      <w:outlineLvl w:val="3"/>
    </w:pPr>
    <w:rPr>
      <w:rFonts w:asciiTheme="majorHAnsi" w:eastAsiaTheme="majorEastAsia" w:hAnsiTheme="majorHAnsi" w:cstheme="majorBidi"/>
      <w:b/>
      <w:bCs/>
      <w:i/>
      <w:iCs/>
      <w:color w:val="4F81BD" w:themeColor="accent1"/>
    </w:rPr>
  </w:style>
  <w:style w:type="paragraph" w:customStyle="1" w:styleId="IAsGQG">
    <w:name w:val="IAsGQG"/>
    <w:basedOn w:val="uZphLN"/>
    <w:next w:val="uZphLN"/>
    <w:link w:val="kcNAjG"/>
    <w:uiPriority w:val="9"/>
    <w:semiHidden/>
    <w:unhideWhenUsed/>
    <w:qFormat/>
    <w:rsid w:val="005C2D2C"/>
    <w:pPr>
      <w:keepNext/>
      <w:keepLines/>
      <w:spacing w:before="200" w:after="0"/>
      <w:ind w:left="1008" w:hanging="1008"/>
      <w:outlineLvl w:val="4"/>
    </w:pPr>
    <w:rPr>
      <w:rFonts w:asciiTheme="majorHAnsi" w:eastAsiaTheme="majorEastAsia" w:hAnsiTheme="majorHAnsi" w:cstheme="majorBidi"/>
      <w:color w:val="243F60" w:themeColor="accent1" w:themeShade="7F"/>
    </w:rPr>
  </w:style>
  <w:style w:type="paragraph" w:customStyle="1" w:styleId="TmsvuQ">
    <w:name w:val="TmsvuQ"/>
    <w:basedOn w:val="uZphLN"/>
    <w:next w:val="uZphLN"/>
    <w:link w:val="ovqeYd"/>
    <w:uiPriority w:val="9"/>
    <w:semiHidden/>
    <w:unhideWhenUsed/>
    <w:qFormat/>
    <w:rsid w:val="005C2D2C"/>
    <w:pPr>
      <w:keepNext/>
      <w:keepLines/>
      <w:spacing w:before="200" w:after="0"/>
      <w:ind w:left="1152" w:hanging="1152"/>
      <w:outlineLvl w:val="5"/>
    </w:pPr>
    <w:rPr>
      <w:rFonts w:asciiTheme="majorHAnsi" w:eastAsiaTheme="majorEastAsia" w:hAnsiTheme="majorHAnsi" w:cstheme="majorBidi"/>
      <w:i/>
      <w:iCs/>
      <w:color w:val="243F60" w:themeColor="accent1" w:themeShade="7F"/>
    </w:rPr>
  </w:style>
  <w:style w:type="paragraph" w:customStyle="1" w:styleId="rVICDX">
    <w:name w:val="rVICDX"/>
    <w:basedOn w:val="uZphLN"/>
    <w:next w:val="uZphLN"/>
    <w:link w:val="YUYYij"/>
    <w:uiPriority w:val="9"/>
    <w:semiHidden/>
    <w:unhideWhenUsed/>
    <w:qFormat/>
    <w:rsid w:val="005C2D2C"/>
    <w:pPr>
      <w:keepNext/>
      <w:keepLines/>
      <w:spacing w:before="200" w:after="0"/>
      <w:ind w:left="1296" w:hanging="1296"/>
      <w:outlineLvl w:val="6"/>
    </w:pPr>
    <w:rPr>
      <w:rFonts w:asciiTheme="majorHAnsi" w:eastAsiaTheme="majorEastAsia" w:hAnsiTheme="majorHAnsi" w:cstheme="majorBidi"/>
      <w:i/>
      <w:iCs/>
      <w:color w:val="404040" w:themeColor="text1" w:themeTint="BF"/>
    </w:rPr>
  </w:style>
  <w:style w:type="paragraph" w:customStyle="1" w:styleId="dvlqFy">
    <w:name w:val="dvlqFy"/>
    <w:basedOn w:val="uZphLN"/>
    <w:next w:val="uZphLN"/>
    <w:link w:val="IdIdqR"/>
    <w:uiPriority w:val="9"/>
    <w:semiHidden/>
    <w:unhideWhenUsed/>
    <w:qFormat/>
    <w:rsid w:val="005C2D2C"/>
    <w:pPr>
      <w:keepNext/>
      <w:keepLines/>
      <w:spacing w:before="200" w:after="0"/>
      <w:ind w:left="1440" w:hanging="1440"/>
      <w:outlineLvl w:val="7"/>
    </w:pPr>
    <w:rPr>
      <w:rFonts w:asciiTheme="majorHAnsi" w:eastAsiaTheme="majorEastAsia" w:hAnsiTheme="majorHAnsi" w:cstheme="majorBidi"/>
      <w:color w:val="404040" w:themeColor="text1" w:themeTint="BF"/>
      <w:szCs w:val="20"/>
    </w:rPr>
  </w:style>
  <w:style w:type="paragraph" w:customStyle="1" w:styleId="wFWhCM">
    <w:name w:val="wFWhCM"/>
    <w:basedOn w:val="uZphLN"/>
    <w:next w:val="uZphLN"/>
    <w:link w:val="BlcJOG"/>
    <w:uiPriority w:val="9"/>
    <w:semiHidden/>
    <w:unhideWhenUsed/>
    <w:qFormat/>
    <w:rsid w:val="005C2D2C"/>
    <w:pPr>
      <w:keepNext/>
      <w:keepLines/>
      <w:spacing w:before="200" w:after="0"/>
      <w:ind w:left="1584" w:hanging="1584"/>
      <w:outlineLvl w:val="8"/>
    </w:pPr>
    <w:rPr>
      <w:rFonts w:asciiTheme="majorHAnsi" w:eastAsiaTheme="majorEastAsia" w:hAnsiTheme="majorHAnsi" w:cstheme="majorBidi"/>
      <w:i/>
      <w:iCs/>
      <w:color w:val="404040" w:themeColor="text1" w:themeTint="BF"/>
      <w:szCs w:val="20"/>
    </w:rPr>
  </w:style>
  <w:style w:type="character" w:customStyle="1" w:styleId="yOKXnw">
    <w:name w:val="yOKXnw"/>
    <w:uiPriority w:val="1"/>
    <w:semiHidden/>
    <w:unhideWhenUsed/>
  </w:style>
  <w:style w:type="table" w:customStyle="1" w:styleId="oPGJzx">
    <w:name w:val="oPGJzx"/>
    <w:uiPriority w:val="99"/>
    <w:semiHidden/>
    <w:unhideWhenUsed/>
    <w:tblPr>
      <w:tblInd w:w="0" w:type="dxa"/>
      <w:tblCellMar>
        <w:top w:w="0" w:type="dxa"/>
        <w:left w:w="108" w:type="dxa"/>
        <w:bottom w:w="0" w:type="dxa"/>
        <w:right w:w="108" w:type="dxa"/>
      </w:tblCellMar>
    </w:tblPr>
  </w:style>
  <w:style w:type="numbering" w:customStyle="1" w:styleId="dPzriz">
    <w:name w:val="dPzriz"/>
    <w:uiPriority w:val="99"/>
    <w:semiHidden/>
    <w:unhideWhenUsed/>
  </w:style>
  <w:style w:type="character" w:customStyle="1" w:styleId="CWBFWb">
    <w:name w:val="CWBFWb"/>
    <w:aliases w:val="ccGXao"/>
    <w:basedOn w:val="yOKXnw"/>
    <w:link w:val="UfIwUP"/>
    <w:uiPriority w:val="9"/>
    <w:rsid w:val="005C2D2C"/>
    <w:rPr>
      <w:rFonts w:ascii="Times New Roman" w:eastAsiaTheme="majorEastAsia" w:hAnsi="Times New Roman" w:cstheme="majorBidi"/>
      <w:b/>
      <w:bCs/>
      <w:sz w:val="28"/>
      <w:szCs w:val="28"/>
    </w:rPr>
  </w:style>
  <w:style w:type="character" w:customStyle="1" w:styleId="xGoqxP">
    <w:name w:val="xGoqxP"/>
    <w:aliases w:val="pVpnIQ"/>
    <w:basedOn w:val="yOKXnw"/>
    <w:link w:val="YhPfCd"/>
    <w:uiPriority w:val="9"/>
    <w:rsid w:val="00033C06"/>
    <w:rPr>
      <w:rFonts w:ascii="Times New Roman" w:eastAsiaTheme="majorEastAsia" w:hAnsi="Times New Roman" w:cstheme="majorBidi"/>
      <w:b/>
      <w:bCs/>
      <w:sz w:val="24"/>
      <w:szCs w:val="26"/>
    </w:rPr>
  </w:style>
  <w:style w:type="table" w:customStyle="1" w:styleId="HACmtE">
    <w:name w:val="HACmtE"/>
    <w:basedOn w:val="oPGJzx"/>
    <w:uiPriority w:val="99"/>
    <w:rsid w:val="00317AC2"/>
    <w:pPr>
      <w:spacing w:after="0" w:line="240" w:lineRule="auto"/>
    </w:pPr>
    <w:rPr>
      <w:rFonts w:ascii="Times New Roman" w:hAnsi="Times New Roman"/>
      <w:sz w:val="20"/>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blStylePr w:type="firstRow">
      <w:pPr>
        <w:jc w:val="center"/>
      </w:pPr>
      <w:rPr>
        <w:b/>
        <w:sz w:val="20"/>
      </w:rPr>
      <w:tblPr/>
      <w:trPr>
        <w:tblHeader/>
      </w:trPr>
      <w:tcPr>
        <w:shd w:val="clear" w:color="auto" w:fill="F2F2F2" w:themeFill="background1" w:themeFillShade="F2"/>
      </w:tcPr>
    </w:tblStylePr>
  </w:style>
  <w:style w:type="table" w:customStyle="1" w:styleId="jtzffH">
    <w:name w:val="jtzffH"/>
    <w:basedOn w:val="oPGJzx"/>
    <w:uiPriority w:val="59"/>
    <w:rsid w:val="00317A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YdYNwC">
    <w:name w:val="YdYNwC"/>
    <w:basedOn w:val="dPzriz"/>
    <w:uiPriority w:val="99"/>
    <w:rsid w:val="009B17A5"/>
  </w:style>
  <w:style w:type="paragraph" w:customStyle="1" w:styleId="AvnFTN">
    <w:name w:val="AvnFTN"/>
    <w:basedOn w:val="uZphLN"/>
    <w:uiPriority w:val="34"/>
    <w:qFormat/>
    <w:rsid w:val="009B17A5"/>
    <w:pPr>
      <w:ind w:left="720"/>
      <w:contextualSpacing/>
    </w:pPr>
  </w:style>
  <w:style w:type="paragraph" w:customStyle="1" w:styleId="hoAoRd">
    <w:name w:val="hoAoRd"/>
    <w:basedOn w:val="uZphLN"/>
    <w:qFormat/>
    <w:rsid w:val="009B17A5"/>
    <w:pPr>
      <w:jc w:val="center"/>
    </w:pPr>
    <w:rPr>
      <w:b/>
      <w:lang w:val="ru-RU"/>
    </w:rPr>
  </w:style>
  <w:style w:type="table" w:customStyle="1" w:styleId="WSLKID">
    <w:name w:val="WSLKID"/>
    <w:basedOn w:val="oPGJzx"/>
    <w:uiPriority w:val="99"/>
    <w:rsid w:val="00E77B7C"/>
    <w:pPr>
      <w:spacing w:after="0" w:line="240" w:lineRule="auto"/>
    </w:pPr>
    <w:rPr>
      <w:rFonts w:ascii="Times New Roman" w:hAnsi="Times New Roman"/>
      <w:sz w:val="18"/>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vAlign w:val="center"/>
    </w:tcPr>
  </w:style>
  <w:style w:type="paragraph" w:customStyle="1" w:styleId="yoCVJa">
    <w:name w:val="yoCVJa"/>
    <w:basedOn w:val="uZphLN"/>
    <w:qFormat/>
    <w:rsid w:val="005469AB"/>
    <w:pPr>
      <w:spacing w:after="0"/>
      <w:jc w:val="left"/>
    </w:pPr>
    <w:rPr>
      <w:lang w:val="ru-RU"/>
    </w:rPr>
  </w:style>
  <w:style w:type="paragraph" w:customStyle="1" w:styleId="MAVfDQ">
    <w:name w:val="MAVfDQ"/>
    <w:basedOn w:val="UfIwUP"/>
    <w:next w:val="uZphLN"/>
    <w:uiPriority w:val="39"/>
    <w:semiHidden/>
    <w:unhideWhenUsed/>
    <w:qFormat/>
    <w:rsid w:val="001D16EF"/>
    <w:pPr>
      <w:spacing w:line="276" w:lineRule="auto"/>
      <w:jc w:val="left"/>
      <w:outlineLvl w:val="9"/>
    </w:pPr>
    <w:rPr>
      <w:color w:val="365F91" w:themeColor="accent1" w:themeShade="BF"/>
    </w:rPr>
  </w:style>
  <w:style w:type="paragraph" w:customStyle="1" w:styleId="LFirBK">
    <w:name w:val="LFirBK"/>
    <w:basedOn w:val="uZphLN"/>
    <w:next w:val="uZphLN"/>
    <w:autoRedefine/>
    <w:uiPriority w:val="39"/>
    <w:unhideWhenUsed/>
    <w:qFormat/>
    <w:rsid w:val="001D16EF"/>
    <w:pPr>
      <w:spacing w:after="100"/>
    </w:pPr>
  </w:style>
  <w:style w:type="paragraph" w:customStyle="1" w:styleId="uYWbzH">
    <w:name w:val="uYWbzH"/>
    <w:basedOn w:val="uZphLN"/>
    <w:next w:val="uZphLN"/>
    <w:autoRedefine/>
    <w:uiPriority w:val="39"/>
    <w:unhideWhenUsed/>
    <w:qFormat/>
    <w:rsid w:val="001D16EF"/>
    <w:pPr>
      <w:spacing w:after="100"/>
      <w:ind w:left="200"/>
    </w:pPr>
  </w:style>
  <w:style w:type="character" w:customStyle="1" w:styleId="mwAbDi">
    <w:name w:val="mwAbDi"/>
    <w:basedOn w:val="yOKXnw"/>
    <w:uiPriority w:val="99"/>
    <w:unhideWhenUsed/>
    <w:rsid w:val="001D16EF"/>
    <w:rPr>
      <w:color w:val="0000FF" w:themeColor="hyperlink"/>
      <w:u w:val="single"/>
    </w:rPr>
  </w:style>
  <w:style w:type="paragraph" w:customStyle="1" w:styleId="KeKMCg">
    <w:name w:val="KeKMCg"/>
    <w:basedOn w:val="uZphLN"/>
    <w:link w:val="UndZKT"/>
    <w:uiPriority w:val="99"/>
    <w:semiHidden/>
    <w:unhideWhenUsed/>
    <w:rsid w:val="001D16EF"/>
    <w:pPr>
      <w:spacing w:after="0"/>
    </w:pPr>
    <w:rPr>
      <w:rFonts w:ascii="Tahoma" w:hAnsi="Tahoma" w:cs="Tahoma"/>
      <w:sz w:val="16"/>
      <w:szCs w:val="16"/>
    </w:rPr>
  </w:style>
  <w:style w:type="character" w:customStyle="1" w:styleId="UndZKT">
    <w:name w:val="UndZKT"/>
    <w:basedOn w:val="yOKXnw"/>
    <w:link w:val="KeKMCg"/>
    <w:uiPriority w:val="99"/>
    <w:semiHidden/>
    <w:rsid w:val="001D16EF"/>
    <w:rPr>
      <w:rFonts w:ascii="Tahoma" w:hAnsi="Tahoma" w:cs="Tahoma"/>
      <w:sz w:val="16"/>
      <w:szCs w:val="16"/>
    </w:rPr>
  </w:style>
  <w:style w:type="paragraph" w:customStyle="1" w:styleId="FAQJJM">
    <w:name w:val="FAQJJM"/>
    <w:basedOn w:val="uZphLN"/>
    <w:qFormat/>
    <w:rsid w:val="001D16EF"/>
    <w:pPr>
      <w:jc w:val="center"/>
    </w:pPr>
    <w:rPr>
      <w:b/>
      <w:sz w:val="24"/>
      <w:lang w:val="ru-RU"/>
    </w:rPr>
  </w:style>
  <w:style w:type="character" w:customStyle="1" w:styleId="udzHEv">
    <w:name w:val="udzHEv"/>
    <w:basedOn w:val="yOKXnw"/>
    <w:uiPriority w:val="99"/>
    <w:semiHidden/>
    <w:unhideWhenUsed/>
    <w:rsid w:val="00EC4965"/>
  </w:style>
  <w:style w:type="paragraph" w:customStyle="1" w:styleId="FyVOib">
    <w:name w:val="FyVOib"/>
    <w:basedOn w:val="uZphLN"/>
    <w:link w:val="VpsKFz"/>
    <w:uiPriority w:val="99"/>
    <w:unhideWhenUsed/>
    <w:rsid w:val="00EC4965"/>
    <w:pPr>
      <w:tabs>
        <w:tab w:val="center" w:pos="4844"/>
        <w:tab w:val="right" w:pos="9689"/>
      </w:tabs>
      <w:spacing w:after="0"/>
    </w:pPr>
  </w:style>
  <w:style w:type="character" w:customStyle="1" w:styleId="VpsKFz">
    <w:name w:val="VpsKFz"/>
    <w:basedOn w:val="yOKXnw"/>
    <w:link w:val="FyVOib"/>
    <w:uiPriority w:val="99"/>
    <w:rsid w:val="00EC4965"/>
    <w:rPr>
      <w:rFonts w:ascii="Times New Roman" w:hAnsi="Times New Roman"/>
      <w:sz w:val="20"/>
    </w:rPr>
  </w:style>
  <w:style w:type="paragraph" w:customStyle="1" w:styleId="IzaYGv">
    <w:name w:val="IzaYGv"/>
    <w:basedOn w:val="uZphLN"/>
    <w:link w:val="TEdwih"/>
    <w:uiPriority w:val="99"/>
    <w:unhideWhenUsed/>
    <w:rsid w:val="00EC4965"/>
    <w:pPr>
      <w:tabs>
        <w:tab w:val="center" w:pos="4844"/>
        <w:tab w:val="right" w:pos="9689"/>
      </w:tabs>
      <w:spacing w:after="0"/>
    </w:pPr>
  </w:style>
  <w:style w:type="character" w:customStyle="1" w:styleId="TEdwih">
    <w:name w:val="TEdwih"/>
    <w:basedOn w:val="yOKXnw"/>
    <w:link w:val="IzaYGv"/>
    <w:uiPriority w:val="99"/>
    <w:rsid w:val="00EC4965"/>
    <w:rPr>
      <w:rFonts w:ascii="Times New Roman" w:hAnsi="Times New Roman"/>
      <w:sz w:val="20"/>
    </w:rPr>
  </w:style>
  <w:style w:type="paragraph" w:customStyle="1" w:styleId="QIBeBp">
    <w:name w:val="QIBeBp"/>
    <w:rsid w:val="000A63B2"/>
    <w:pPr>
      <w:widowControl w:val="0"/>
      <w:suppressAutoHyphens/>
      <w:spacing w:after="57" w:line="240" w:lineRule="auto"/>
      <w:jc w:val="both"/>
    </w:pPr>
    <w:rPr>
      <w:rFonts w:ascii="Times New Roman" w:eastAsia="Lucida Sans Unicode" w:hAnsi="Times New Roman" w:cs="Times New Roman"/>
      <w:kern w:val="1"/>
      <w:sz w:val="20"/>
      <w:szCs w:val="24"/>
      <w:lang w:val="ru-RU"/>
    </w:rPr>
  </w:style>
  <w:style w:type="paragraph" w:customStyle="1" w:styleId="nMfMew">
    <w:name w:val="nMfMew"/>
    <w:basedOn w:val="uZphLN"/>
    <w:next w:val="QIBeBp"/>
    <w:rsid w:val="000A63B2"/>
    <w:pPr>
      <w:pageBreakBefore/>
      <w:widowControl w:val="0"/>
      <w:suppressAutoHyphens/>
      <w:spacing w:after="57"/>
      <w:jc w:val="center"/>
    </w:pPr>
    <w:rPr>
      <w:rFonts w:eastAsia="Lucida Sans Unicode" w:cs="Times New Roman"/>
      <w:b/>
      <w:kern w:val="1"/>
      <w:sz w:val="32"/>
      <w:szCs w:val="24"/>
      <w:lang w:val="ru-RU"/>
    </w:rPr>
  </w:style>
  <w:style w:type="paragraph" w:customStyle="1" w:styleId="YfdUQM">
    <w:name w:val="YfdUQM"/>
    <w:pPr>
      <w:pBdr>
        <w:top w:val="single" w:sz="1" w:space="0" w:color="000000"/>
      </w:pBdr>
      <w:jc w:val="right"/>
    </w:pPr>
    <w:rPr>
      <w:sz w:val="18"/>
    </w:rPr>
  </w:style>
  <w:style w:type="character" w:customStyle="1" w:styleId="VoSdMm">
    <w:name w:val="VoSdMm"/>
    <w:aliases w:val="PEgeeW"/>
    <w:basedOn w:val="yOKXnw"/>
    <w:link w:val="nufvjZ"/>
    <w:uiPriority w:val="9"/>
    <w:rsid w:val="00CD7FD3"/>
    <w:rPr>
      <w:rFonts w:asciiTheme="majorHAnsi" w:eastAsiaTheme="majorEastAsia" w:hAnsiTheme="majorHAnsi" w:cstheme="majorBidi"/>
      <w:b/>
      <w:bCs/>
      <w:sz w:val="20"/>
    </w:rPr>
  </w:style>
  <w:style w:type="character" w:customStyle="1" w:styleId="DJmWaE">
    <w:name w:val="DJmWaE"/>
    <w:basedOn w:val="yOKXnw"/>
    <w:link w:val="zpZHSj"/>
    <w:uiPriority w:val="9"/>
    <w:semiHidden/>
    <w:rsid w:val="005C2D2C"/>
    <w:rPr>
      <w:rFonts w:asciiTheme="majorHAnsi" w:eastAsiaTheme="majorEastAsia" w:hAnsiTheme="majorHAnsi" w:cstheme="majorBidi"/>
      <w:b/>
      <w:bCs/>
      <w:i/>
      <w:iCs/>
      <w:color w:val="4F81BD" w:themeColor="accent1"/>
      <w:sz w:val="20"/>
    </w:rPr>
  </w:style>
  <w:style w:type="character" w:customStyle="1" w:styleId="kcNAjG">
    <w:name w:val="kcNAjG"/>
    <w:basedOn w:val="yOKXnw"/>
    <w:link w:val="IAsGQG"/>
    <w:uiPriority w:val="9"/>
    <w:semiHidden/>
    <w:rsid w:val="005C2D2C"/>
    <w:rPr>
      <w:rFonts w:asciiTheme="majorHAnsi" w:eastAsiaTheme="majorEastAsia" w:hAnsiTheme="majorHAnsi" w:cstheme="majorBidi"/>
      <w:color w:val="243F60" w:themeColor="accent1" w:themeShade="7F"/>
      <w:sz w:val="20"/>
    </w:rPr>
  </w:style>
  <w:style w:type="character" w:customStyle="1" w:styleId="ovqeYd">
    <w:name w:val="ovqeYd"/>
    <w:basedOn w:val="yOKXnw"/>
    <w:link w:val="TmsvuQ"/>
    <w:uiPriority w:val="9"/>
    <w:semiHidden/>
    <w:rsid w:val="005C2D2C"/>
    <w:rPr>
      <w:rFonts w:asciiTheme="majorHAnsi" w:eastAsiaTheme="majorEastAsia" w:hAnsiTheme="majorHAnsi" w:cstheme="majorBidi"/>
      <w:i/>
      <w:iCs/>
      <w:color w:val="243F60" w:themeColor="accent1" w:themeShade="7F"/>
      <w:sz w:val="20"/>
    </w:rPr>
  </w:style>
  <w:style w:type="character" w:customStyle="1" w:styleId="YUYYij">
    <w:name w:val="YUYYij"/>
    <w:basedOn w:val="yOKXnw"/>
    <w:link w:val="rVICDX"/>
    <w:uiPriority w:val="9"/>
    <w:semiHidden/>
    <w:rsid w:val="005C2D2C"/>
    <w:rPr>
      <w:rFonts w:asciiTheme="majorHAnsi" w:eastAsiaTheme="majorEastAsia" w:hAnsiTheme="majorHAnsi" w:cstheme="majorBidi"/>
      <w:i/>
      <w:iCs/>
      <w:color w:val="404040" w:themeColor="text1" w:themeTint="BF"/>
      <w:sz w:val="20"/>
    </w:rPr>
  </w:style>
  <w:style w:type="character" w:customStyle="1" w:styleId="IdIdqR">
    <w:name w:val="IdIdqR"/>
    <w:basedOn w:val="yOKXnw"/>
    <w:link w:val="dvlqFy"/>
    <w:uiPriority w:val="9"/>
    <w:semiHidden/>
    <w:rsid w:val="005C2D2C"/>
    <w:rPr>
      <w:rFonts w:asciiTheme="majorHAnsi" w:eastAsiaTheme="majorEastAsia" w:hAnsiTheme="majorHAnsi" w:cstheme="majorBidi"/>
      <w:color w:val="404040" w:themeColor="text1" w:themeTint="BF"/>
      <w:sz w:val="20"/>
      <w:szCs w:val="20"/>
    </w:rPr>
  </w:style>
  <w:style w:type="character" w:customStyle="1" w:styleId="BlcJOG">
    <w:name w:val="BlcJOG"/>
    <w:basedOn w:val="yOKXnw"/>
    <w:link w:val="wFWhCM"/>
    <w:uiPriority w:val="9"/>
    <w:semiHidden/>
    <w:rsid w:val="005C2D2C"/>
    <w:rPr>
      <w:rFonts w:asciiTheme="majorHAnsi" w:eastAsiaTheme="majorEastAsia" w:hAnsiTheme="majorHAnsi" w:cstheme="majorBidi"/>
      <w:i/>
      <w:iCs/>
      <w:color w:val="404040" w:themeColor="text1" w:themeTint="BF"/>
      <w:sz w:val="20"/>
      <w:szCs w:val="20"/>
    </w:rPr>
  </w:style>
  <w:style w:type="paragraph" w:customStyle="1" w:styleId="wIkICG">
    <w:name w:val="wIkICG"/>
    <w:basedOn w:val="uZphLN"/>
    <w:next w:val="uZphLN"/>
    <w:autoRedefine/>
    <w:uiPriority w:val="39"/>
    <w:unhideWhenUsed/>
    <w:qFormat/>
    <w:rsid w:val="001A4B8B"/>
    <w:pPr>
      <w:spacing w:after="100"/>
      <w:ind w:left="400"/>
    </w:pPr>
  </w:style>
  <w:style w:type="paragraph" w:customStyle="1" w:styleId="YVqWkf">
    <w:name w:val="YVqWkf"/>
    <w:aliases w:val="KsKkJs"/>
    <w:qFormat/>
    <w:rsid w:val="00FF063D"/>
    <w:pPr>
      <w:spacing w:after="120" w:line="240" w:lineRule="auto"/>
      <w:jc w:val="both"/>
    </w:pPr>
    <w:rPr>
      <w:rFonts w:ascii="Times New Roman" w:hAnsi="Times New Roman"/>
      <w:sz w:val="20"/>
    </w:rPr>
  </w:style>
  <w:style w:type="paragraph" w:customStyle="1" w:styleId="MUGSZo">
    <w:name w:val="MUGSZo"/>
    <w:aliases w:val="HuJyZQ"/>
    <w:basedOn w:val="YVqWkf"/>
    <w:next w:val="YVqWkf"/>
    <w:link w:val="sbYXbj"/>
    <w:uiPriority w:val="9"/>
    <w:qFormat/>
    <w:rsid w:val="005C2D2C"/>
    <w:pPr>
      <w:keepNext/>
      <w:keepLines/>
      <w:spacing w:before="480" w:after="0"/>
      <w:ind w:left="432" w:hanging="432"/>
      <w:jc w:val="center"/>
      <w:outlineLvl w:val="0"/>
    </w:pPr>
    <w:rPr>
      <w:rFonts w:eastAsiaTheme="majorEastAsia" w:cstheme="majorBidi"/>
      <w:b/>
      <w:bCs/>
      <w:sz w:val="28"/>
      <w:szCs w:val="28"/>
    </w:rPr>
  </w:style>
  <w:style w:type="paragraph" w:customStyle="1" w:styleId="tlXsLQ">
    <w:name w:val="tlXsLQ"/>
    <w:aliases w:val="nXfnGY"/>
    <w:basedOn w:val="YVqWkf"/>
    <w:next w:val="YVqWkf"/>
    <w:link w:val="zxvFtm"/>
    <w:uiPriority w:val="9"/>
    <w:unhideWhenUsed/>
    <w:qFormat/>
    <w:rsid w:val="00033C06"/>
    <w:pPr>
      <w:keepNext/>
      <w:keepLines/>
      <w:spacing w:before="200" w:after="0"/>
      <w:ind w:left="576" w:hanging="576"/>
      <w:jc w:val="center"/>
      <w:outlineLvl w:val="1"/>
    </w:pPr>
    <w:rPr>
      <w:rFonts w:eastAsiaTheme="majorEastAsia" w:cstheme="majorBidi"/>
      <w:b/>
      <w:bCs/>
      <w:sz w:val="24"/>
      <w:szCs w:val="26"/>
    </w:rPr>
  </w:style>
  <w:style w:type="paragraph" w:customStyle="1" w:styleId="OosUwa">
    <w:name w:val="OosUwa"/>
    <w:aliases w:val="GyIMaH"/>
    <w:basedOn w:val="YVqWkf"/>
    <w:next w:val="YVqWkf"/>
    <w:link w:val="upUbDD"/>
    <w:uiPriority w:val="9"/>
    <w:unhideWhenUsed/>
    <w:qFormat/>
    <w:rsid w:val="005C2D2C"/>
    <w:pPr>
      <w:keepNext/>
      <w:keepLines/>
      <w:spacing w:before="200" w:after="0"/>
      <w:ind w:left="720" w:hanging="720"/>
      <w:outlineLvl w:val="2"/>
    </w:pPr>
    <w:rPr>
      <w:rFonts w:asciiTheme="majorHAnsi" w:eastAsiaTheme="majorEastAsia" w:hAnsiTheme="majorHAnsi" w:cstheme="majorBidi"/>
      <w:b/>
      <w:bCs/>
    </w:rPr>
  </w:style>
  <w:style w:type="paragraph" w:customStyle="1" w:styleId="PTbDZI">
    <w:name w:val="PTbDZI"/>
    <w:basedOn w:val="YVqWkf"/>
    <w:next w:val="YVqWkf"/>
    <w:link w:val="qiCZGG"/>
    <w:uiPriority w:val="9"/>
    <w:semiHidden/>
    <w:unhideWhenUsed/>
    <w:qFormat/>
    <w:rsid w:val="005C2D2C"/>
    <w:pPr>
      <w:keepNext/>
      <w:keepLines/>
      <w:spacing w:before="200" w:after="0"/>
      <w:ind w:left="864" w:hanging="864"/>
      <w:outlineLvl w:val="3"/>
    </w:pPr>
    <w:rPr>
      <w:rFonts w:asciiTheme="majorHAnsi" w:eastAsiaTheme="majorEastAsia" w:hAnsiTheme="majorHAnsi" w:cstheme="majorBidi"/>
      <w:b/>
      <w:bCs/>
      <w:i/>
      <w:iCs/>
      <w:color w:val="4F81BD" w:themeColor="accent1"/>
    </w:rPr>
  </w:style>
  <w:style w:type="paragraph" w:customStyle="1" w:styleId="noiSpF">
    <w:name w:val="noiSpF"/>
    <w:basedOn w:val="YVqWkf"/>
    <w:next w:val="YVqWkf"/>
    <w:link w:val="VRuMJV"/>
    <w:uiPriority w:val="9"/>
    <w:semiHidden/>
    <w:unhideWhenUsed/>
    <w:qFormat/>
    <w:rsid w:val="005C2D2C"/>
    <w:pPr>
      <w:keepNext/>
      <w:keepLines/>
      <w:spacing w:before="200" w:after="0"/>
      <w:ind w:left="1008" w:hanging="1008"/>
      <w:outlineLvl w:val="4"/>
    </w:pPr>
    <w:rPr>
      <w:rFonts w:asciiTheme="majorHAnsi" w:eastAsiaTheme="majorEastAsia" w:hAnsiTheme="majorHAnsi" w:cstheme="majorBidi"/>
      <w:color w:val="243F60" w:themeColor="accent1" w:themeShade="7F"/>
    </w:rPr>
  </w:style>
  <w:style w:type="paragraph" w:customStyle="1" w:styleId="AQMxNv">
    <w:name w:val="AQMxNv"/>
    <w:basedOn w:val="YVqWkf"/>
    <w:next w:val="YVqWkf"/>
    <w:link w:val="JxgDQw"/>
    <w:uiPriority w:val="9"/>
    <w:semiHidden/>
    <w:unhideWhenUsed/>
    <w:qFormat/>
    <w:rsid w:val="005C2D2C"/>
    <w:pPr>
      <w:keepNext/>
      <w:keepLines/>
      <w:spacing w:before="200" w:after="0"/>
      <w:ind w:left="1152" w:hanging="1152"/>
      <w:outlineLvl w:val="5"/>
    </w:pPr>
    <w:rPr>
      <w:rFonts w:asciiTheme="majorHAnsi" w:eastAsiaTheme="majorEastAsia" w:hAnsiTheme="majorHAnsi" w:cstheme="majorBidi"/>
      <w:i/>
      <w:iCs/>
      <w:color w:val="243F60" w:themeColor="accent1" w:themeShade="7F"/>
    </w:rPr>
  </w:style>
  <w:style w:type="paragraph" w:customStyle="1" w:styleId="kaTTZT">
    <w:name w:val="kaTTZT"/>
    <w:basedOn w:val="YVqWkf"/>
    <w:next w:val="YVqWkf"/>
    <w:link w:val="nMXVmi"/>
    <w:uiPriority w:val="9"/>
    <w:semiHidden/>
    <w:unhideWhenUsed/>
    <w:qFormat/>
    <w:rsid w:val="005C2D2C"/>
    <w:pPr>
      <w:keepNext/>
      <w:keepLines/>
      <w:spacing w:before="200" w:after="0"/>
      <w:ind w:left="1296" w:hanging="1296"/>
      <w:outlineLvl w:val="6"/>
    </w:pPr>
    <w:rPr>
      <w:rFonts w:asciiTheme="majorHAnsi" w:eastAsiaTheme="majorEastAsia" w:hAnsiTheme="majorHAnsi" w:cstheme="majorBidi"/>
      <w:i/>
      <w:iCs/>
      <w:color w:val="404040" w:themeColor="text1" w:themeTint="BF"/>
    </w:rPr>
  </w:style>
  <w:style w:type="paragraph" w:customStyle="1" w:styleId="lJMIgd">
    <w:name w:val="lJMIgd"/>
    <w:basedOn w:val="YVqWkf"/>
    <w:next w:val="YVqWkf"/>
    <w:link w:val="yOZCLf"/>
    <w:uiPriority w:val="9"/>
    <w:semiHidden/>
    <w:unhideWhenUsed/>
    <w:qFormat/>
    <w:rsid w:val="005C2D2C"/>
    <w:pPr>
      <w:keepNext/>
      <w:keepLines/>
      <w:spacing w:before="200" w:after="0"/>
      <w:ind w:left="1440" w:hanging="1440"/>
      <w:outlineLvl w:val="7"/>
    </w:pPr>
    <w:rPr>
      <w:rFonts w:asciiTheme="majorHAnsi" w:eastAsiaTheme="majorEastAsia" w:hAnsiTheme="majorHAnsi" w:cstheme="majorBidi"/>
      <w:color w:val="404040" w:themeColor="text1" w:themeTint="BF"/>
      <w:szCs w:val="20"/>
    </w:rPr>
  </w:style>
  <w:style w:type="paragraph" w:customStyle="1" w:styleId="BAYEAU">
    <w:name w:val="BAYEAU"/>
    <w:basedOn w:val="YVqWkf"/>
    <w:next w:val="YVqWkf"/>
    <w:link w:val="hWPfFX"/>
    <w:uiPriority w:val="9"/>
    <w:semiHidden/>
    <w:unhideWhenUsed/>
    <w:qFormat/>
    <w:rsid w:val="005C2D2C"/>
    <w:pPr>
      <w:keepNext/>
      <w:keepLines/>
      <w:spacing w:before="200" w:after="0"/>
      <w:ind w:left="1584" w:hanging="1584"/>
      <w:outlineLvl w:val="8"/>
    </w:pPr>
    <w:rPr>
      <w:rFonts w:asciiTheme="majorHAnsi" w:eastAsiaTheme="majorEastAsia" w:hAnsiTheme="majorHAnsi" w:cstheme="majorBidi"/>
      <w:i/>
      <w:iCs/>
      <w:color w:val="404040" w:themeColor="text1" w:themeTint="BF"/>
      <w:szCs w:val="20"/>
    </w:rPr>
  </w:style>
  <w:style w:type="character" w:customStyle="1" w:styleId="twuffb">
    <w:name w:val="twuffb"/>
    <w:uiPriority w:val="1"/>
    <w:semiHidden/>
    <w:unhideWhenUsed/>
  </w:style>
  <w:style w:type="table" w:customStyle="1" w:styleId="lwmmuY">
    <w:name w:val="lwmmuY"/>
    <w:uiPriority w:val="99"/>
    <w:semiHidden/>
    <w:unhideWhenUsed/>
    <w:tblPr>
      <w:tblInd w:w="0" w:type="dxa"/>
      <w:tblCellMar>
        <w:top w:w="0" w:type="dxa"/>
        <w:left w:w="108" w:type="dxa"/>
        <w:bottom w:w="0" w:type="dxa"/>
        <w:right w:w="108" w:type="dxa"/>
      </w:tblCellMar>
    </w:tblPr>
  </w:style>
  <w:style w:type="numbering" w:customStyle="1" w:styleId="wregpp">
    <w:name w:val="wregpp"/>
    <w:uiPriority w:val="99"/>
    <w:semiHidden/>
    <w:unhideWhenUsed/>
  </w:style>
  <w:style w:type="character" w:customStyle="1" w:styleId="sbYXbj">
    <w:name w:val="sbYXbj"/>
    <w:aliases w:val="nHAmFa"/>
    <w:basedOn w:val="twuffb"/>
    <w:link w:val="MUGSZo"/>
    <w:uiPriority w:val="9"/>
    <w:rsid w:val="005C2D2C"/>
    <w:rPr>
      <w:rFonts w:ascii="Times New Roman" w:eastAsiaTheme="majorEastAsia" w:hAnsi="Times New Roman" w:cstheme="majorBidi"/>
      <w:b/>
      <w:bCs/>
      <w:sz w:val="28"/>
      <w:szCs w:val="28"/>
    </w:rPr>
  </w:style>
  <w:style w:type="character" w:customStyle="1" w:styleId="zxvFtm">
    <w:name w:val="zxvFtm"/>
    <w:aliases w:val="HEEhyS"/>
    <w:basedOn w:val="twuffb"/>
    <w:link w:val="tlXsLQ"/>
    <w:uiPriority w:val="9"/>
    <w:rsid w:val="00033C06"/>
    <w:rPr>
      <w:rFonts w:ascii="Times New Roman" w:eastAsiaTheme="majorEastAsia" w:hAnsi="Times New Roman" w:cstheme="majorBidi"/>
      <w:b/>
      <w:bCs/>
      <w:sz w:val="24"/>
      <w:szCs w:val="26"/>
    </w:rPr>
  </w:style>
  <w:style w:type="table" w:customStyle="1" w:styleId="qYXsGC">
    <w:name w:val="qYXsGC"/>
    <w:basedOn w:val="lwmmuY"/>
    <w:uiPriority w:val="99"/>
    <w:rsid w:val="00317AC2"/>
    <w:pPr>
      <w:spacing w:after="0" w:line="240" w:lineRule="auto"/>
    </w:pPr>
    <w:rPr>
      <w:rFonts w:ascii="Times New Roman" w:hAnsi="Times New Roman"/>
      <w:sz w:val="20"/>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blStylePr w:type="firstRow">
      <w:pPr>
        <w:jc w:val="center"/>
      </w:pPr>
      <w:rPr>
        <w:b/>
        <w:sz w:val="20"/>
      </w:rPr>
      <w:tblPr/>
      <w:trPr>
        <w:tblHeader/>
      </w:trPr>
      <w:tcPr>
        <w:shd w:val="clear" w:color="auto" w:fill="F2F2F2" w:themeFill="background1" w:themeFillShade="F2"/>
      </w:tcPr>
    </w:tblStylePr>
  </w:style>
  <w:style w:type="table" w:customStyle="1" w:styleId="iFYjyX">
    <w:name w:val="iFYjyX"/>
    <w:basedOn w:val="lwmmuY"/>
    <w:uiPriority w:val="59"/>
    <w:rsid w:val="00317A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QIXtu">
    <w:name w:val="IQIXtu"/>
    <w:basedOn w:val="wregpp"/>
    <w:uiPriority w:val="99"/>
    <w:rsid w:val="009B17A5"/>
  </w:style>
  <w:style w:type="paragraph" w:customStyle="1" w:styleId="hDWijH">
    <w:name w:val="hDWijH"/>
    <w:basedOn w:val="YVqWkf"/>
    <w:uiPriority w:val="34"/>
    <w:qFormat/>
    <w:rsid w:val="009B17A5"/>
    <w:pPr>
      <w:ind w:left="720"/>
      <w:contextualSpacing/>
    </w:pPr>
  </w:style>
  <w:style w:type="paragraph" w:customStyle="1" w:styleId="dSWQSn">
    <w:name w:val="dSWQSn"/>
    <w:basedOn w:val="YVqWkf"/>
    <w:qFormat/>
    <w:rsid w:val="009B17A5"/>
    <w:pPr>
      <w:jc w:val="center"/>
    </w:pPr>
    <w:rPr>
      <w:b/>
      <w:lang w:val="ru-RU"/>
    </w:rPr>
  </w:style>
  <w:style w:type="table" w:customStyle="1" w:styleId="CMaLcD">
    <w:name w:val="CMaLcD"/>
    <w:basedOn w:val="lwmmuY"/>
    <w:uiPriority w:val="99"/>
    <w:rsid w:val="00E77B7C"/>
    <w:pPr>
      <w:spacing w:after="0" w:line="240" w:lineRule="auto"/>
    </w:pPr>
    <w:rPr>
      <w:rFonts w:ascii="Times New Roman" w:hAnsi="Times New Roman"/>
      <w:sz w:val="18"/>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vAlign w:val="center"/>
    </w:tcPr>
  </w:style>
  <w:style w:type="paragraph" w:customStyle="1" w:styleId="iOikMl">
    <w:name w:val="iOikMl"/>
    <w:basedOn w:val="YVqWkf"/>
    <w:qFormat/>
    <w:rsid w:val="005469AB"/>
    <w:pPr>
      <w:spacing w:after="0"/>
      <w:jc w:val="left"/>
    </w:pPr>
    <w:rPr>
      <w:lang w:val="ru-RU"/>
    </w:rPr>
  </w:style>
  <w:style w:type="paragraph" w:customStyle="1" w:styleId="ksLXpt">
    <w:name w:val="ksLXpt"/>
    <w:basedOn w:val="MUGSZo"/>
    <w:next w:val="YVqWkf"/>
    <w:uiPriority w:val="39"/>
    <w:semiHidden/>
    <w:unhideWhenUsed/>
    <w:qFormat/>
    <w:rsid w:val="001D16EF"/>
    <w:pPr>
      <w:spacing w:line="276" w:lineRule="auto"/>
      <w:jc w:val="left"/>
      <w:outlineLvl w:val="9"/>
    </w:pPr>
    <w:rPr>
      <w:color w:val="365F91" w:themeColor="accent1" w:themeShade="BF"/>
    </w:rPr>
  </w:style>
  <w:style w:type="paragraph" w:customStyle="1" w:styleId="OlLWsf">
    <w:name w:val="OlLWsf"/>
    <w:basedOn w:val="YVqWkf"/>
    <w:next w:val="YVqWkf"/>
    <w:autoRedefine/>
    <w:uiPriority w:val="39"/>
    <w:unhideWhenUsed/>
    <w:qFormat/>
    <w:rsid w:val="001D16EF"/>
    <w:pPr>
      <w:spacing w:after="100"/>
    </w:pPr>
  </w:style>
  <w:style w:type="paragraph" w:customStyle="1" w:styleId="wfNyRw">
    <w:name w:val="wfNyRw"/>
    <w:basedOn w:val="YVqWkf"/>
    <w:next w:val="YVqWkf"/>
    <w:autoRedefine/>
    <w:uiPriority w:val="39"/>
    <w:unhideWhenUsed/>
    <w:qFormat/>
    <w:rsid w:val="001D16EF"/>
    <w:pPr>
      <w:spacing w:after="100"/>
      <w:ind w:left="200"/>
    </w:pPr>
  </w:style>
  <w:style w:type="character" w:customStyle="1" w:styleId="XUYWrb">
    <w:name w:val="XUYWrb"/>
    <w:basedOn w:val="twuffb"/>
    <w:uiPriority w:val="99"/>
    <w:unhideWhenUsed/>
    <w:rsid w:val="001D16EF"/>
    <w:rPr>
      <w:color w:val="0000FF" w:themeColor="hyperlink"/>
      <w:u w:val="single"/>
    </w:rPr>
  </w:style>
  <w:style w:type="paragraph" w:customStyle="1" w:styleId="USRVqq">
    <w:name w:val="USRVqq"/>
    <w:basedOn w:val="YVqWkf"/>
    <w:link w:val="sJWLdA"/>
    <w:uiPriority w:val="99"/>
    <w:semiHidden/>
    <w:unhideWhenUsed/>
    <w:rsid w:val="001D16EF"/>
    <w:pPr>
      <w:spacing w:after="0"/>
    </w:pPr>
    <w:rPr>
      <w:rFonts w:ascii="Tahoma" w:hAnsi="Tahoma" w:cs="Tahoma"/>
      <w:sz w:val="16"/>
      <w:szCs w:val="16"/>
    </w:rPr>
  </w:style>
  <w:style w:type="character" w:customStyle="1" w:styleId="sJWLdA">
    <w:name w:val="sJWLdA"/>
    <w:basedOn w:val="twuffb"/>
    <w:link w:val="USRVqq"/>
    <w:uiPriority w:val="99"/>
    <w:semiHidden/>
    <w:rsid w:val="001D16EF"/>
    <w:rPr>
      <w:rFonts w:ascii="Tahoma" w:hAnsi="Tahoma" w:cs="Tahoma"/>
      <w:sz w:val="16"/>
      <w:szCs w:val="16"/>
    </w:rPr>
  </w:style>
  <w:style w:type="paragraph" w:customStyle="1" w:styleId="ywJoSF">
    <w:name w:val="ywJoSF"/>
    <w:basedOn w:val="YVqWkf"/>
    <w:qFormat/>
    <w:rsid w:val="001D16EF"/>
    <w:pPr>
      <w:jc w:val="center"/>
    </w:pPr>
    <w:rPr>
      <w:b/>
      <w:sz w:val="24"/>
      <w:lang w:val="ru-RU"/>
    </w:rPr>
  </w:style>
  <w:style w:type="character" w:customStyle="1" w:styleId="SKVWRy">
    <w:name w:val="SKVWRy"/>
    <w:basedOn w:val="twuffb"/>
    <w:uiPriority w:val="99"/>
    <w:semiHidden/>
    <w:unhideWhenUsed/>
    <w:rsid w:val="00EC4965"/>
  </w:style>
  <w:style w:type="paragraph" w:customStyle="1" w:styleId="RBzZRS">
    <w:name w:val="RBzZRS"/>
    <w:basedOn w:val="YVqWkf"/>
    <w:link w:val="uaXfZu"/>
    <w:uiPriority w:val="99"/>
    <w:unhideWhenUsed/>
    <w:rsid w:val="00EC4965"/>
    <w:pPr>
      <w:tabs>
        <w:tab w:val="center" w:pos="4844"/>
        <w:tab w:val="right" w:pos="9689"/>
      </w:tabs>
      <w:spacing w:after="0"/>
    </w:pPr>
  </w:style>
  <w:style w:type="character" w:customStyle="1" w:styleId="uaXfZu">
    <w:name w:val="uaXfZu"/>
    <w:basedOn w:val="twuffb"/>
    <w:link w:val="RBzZRS"/>
    <w:uiPriority w:val="99"/>
    <w:rsid w:val="00EC4965"/>
    <w:rPr>
      <w:rFonts w:ascii="Times New Roman" w:hAnsi="Times New Roman"/>
      <w:sz w:val="20"/>
    </w:rPr>
  </w:style>
  <w:style w:type="paragraph" w:customStyle="1" w:styleId="FNXOrq">
    <w:name w:val="FNXOrq"/>
    <w:basedOn w:val="YVqWkf"/>
    <w:link w:val="WiTxuz"/>
    <w:uiPriority w:val="99"/>
    <w:unhideWhenUsed/>
    <w:rsid w:val="00EC4965"/>
    <w:pPr>
      <w:tabs>
        <w:tab w:val="center" w:pos="4844"/>
        <w:tab w:val="right" w:pos="9689"/>
      </w:tabs>
      <w:spacing w:after="0"/>
    </w:pPr>
  </w:style>
  <w:style w:type="character" w:customStyle="1" w:styleId="WiTxuz">
    <w:name w:val="WiTxuz"/>
    <w:basedOn w:val="twuffb"/>
    <w:link w:val="FNXOrq"/>
    <w:uiPriority w:val="99"/>
    <w:rsid w:val="00EC4965"/>
    <w:rPr>
      <w:rFonts w:ascii="Times New Roman" w:hAnsi="Times New Roman"/>
      <w:sz w:val="20"/>
    </w:rPr>
  </w:style>
  <w:style w:type="paragraph" w:customStyle="1" w:styleId="PVHoOr">
    <w:name w:val="PVHoOr"/>
    <w:rsid w:val="000A63B2"/>
    <w:pPr>
      <w:widowControl w:val="0"/>
      <w:suppressAutoHyphens/>
      <w:spacing w:after="57" w:line="240" w:lineRule="auto"/>
      <w:jc w:val="both"/>
    </w:pPr>
    <w:rPr>
      <w:rFonts w:ascii="Times New Roman" w:eastAsia="Lucida Sans Unicode" w:hAnsi="Times New Roman" w:cs="Times New Roman"/>
      <w:kern w:val="1"/>
      <w:sz w:val="20"/>
      <w:szCs w:val="24"/>
      <w:lang w:val="ru-RU"/>
    </w:rPr>
  </w:style>
  <w:style w:type="paragraph" w:customStyle="1" w:styleId="hFCfMF">
    <w:name w:val="hFCfMF"/>
    <w:basedOn w:val="YVqWkf"/>
    <w:next w:val="PVHoOr"/>
    <w:rsid w:val="000A63B2"/>
    <w:pPr>
      <w:pageBreakBefore/>
      <w:widowControl w:val="0"/>
      <w:suppressAutoHyphens/>
      <w:spacing w:after="57"/>
      <w:jc w:val="center"/>
    </w:pPr>
    <w:rPr>
      <w:rFonts w:eastAsia="Lucida Sans Unicode" w:cs="Times New Roman"/>
      <w:b/>
      <w:kern w:val="1"/>
      <w:sz w:val="32"/>
      <w:szCs w:val="24"/>
      <w:lang w:val="ru-RU"/>
    </w:rPr>
  </w:style>
  <w:style w:type="paragraph" w:customStyle="1" w:styleId="bHmBDR">
    <w:name w:val="bHmBDR"/>
    <w:pPr>
      <w:pBdr>
        <w:top w:val="single" w:sz="1" w:space="0" w:color="000000"/>
      </w:pBdr>
      <w:jc w:val="right"/>
    </w:pPr>
    <w:rPr>
      <w:sz w:val="18"/>
    </w:rPr>
  </w:style>
  <w:style w:type="character" w:customStyle="1" w:styleId="upUbDD">
    <w:name w:val="upUbDD"/>
    <w:aliases w:val="CopFqN"/>
    <w:basedOn w:val="twuffb"/>
    <w:link w:val="OosUwa"/>
    <w:uiPriority w:val="9"/>
    <w:rsid w:val="00CD7FD3"/>
    <w:rPr>
      <w:rFonts w:asciiTheme="majorHAnsi" w:eastAsiaTheme="majorEastAsia" w:hAnsiTheme="majorHAnsi" w:cstheme="majorBidi"/>
      <w:b/>
      <w:bCs/>
      <w:sz w:val="20"/>
    </w:rPr>
  </w:style>
  <w:style w:type="character" w:customStyle="1" w:styleId="qiCZGG">
    <w:name w:val="qiCZGG"/>
    <w:basedOn w:val="twuffb"/>
    <w:link w:val="PTbDZI"/>
    <w:uiPriority w:val="9"/>
    <w:semiHidden/>
    <w:rsid w:val="005C2D2C"/>
    <w:rPr>
      <w:rFonts w:asciiTheme="majorHAnsi" w:eastAsiaTheme="majorEastAsia" w:hAnsiTheme="majorHAnsi" w:cstheme="majorBidi"/>
      <w:b/>
      <w:bCs/>
      <w:i/>
      <w:iCs/>
      <w:color w:val="4F81BD" w:themeColor="accent1"/>
      <w:sz w:val="20"/>
    </w:rPr>
  </w:style>
  <w:style w:type="character" w:customStyle="1" w:styleId="VRuMJV">
    <w:name w:val="VRuMJV"/>
    <w:basedOn w:val="twuffb"/>
    <w:link w:val="noiSpF"/>
    <w:uiPriority w:val="9"/>
    <w:semiHidden/>
    <w:rsid w:val="005C2D2C"/>
    <w:rPr>
      <w:rFonts w:asciiTheme="majorHAnsi" w:eastAsiaTheme="majorEastAsia" w:hAnsiTheme="majorHAnsi" w:cstheme="majorBidi"/>
      <w:color w:val="243F60" w:themeColor="accent1" w:themeShade="7F"/>
      <w:sz w:val="20"/>
    </w:rPr>
  </w:style>
  <w:style w:type="character" w:customStyle="1" w:styleId="JxgDQw">
    <w:name w:val="JxgDQw"/>
    <w:basedOn w:val="twuffb"/>
    <w:link w:val="AQMxNv"/>
    <w:uiPriority w:val="9"/>
    <w:semiHidden/>
    <w:rsid w:val="005C2D2C"/>
    <w:rPr>
      <w:rFonts w:asciiTheme="majorHAnsi" w:eastAsiaTheme="majorEastAsia" w:hAnsiTheme="majorHAnsi" w:cstheme="majorBidi"/>
      <w:i/>
      <w:iCs/>
      <w:color w:val="243F60" w:themeColor="accent1" w:themeShade="7F"/>
      <w:sz w:val="20"/>
    </w:rPr>
  </w:style>
  <w:style w:type="character" w:customStyle="1" w:styleId="nMXVmi">
    <w:name w:val="nMXVmi"/>
    <w:basedOn w:val="twuffb"/>
    <w:link w:val="kaTTZT"/>
    <w:uiPriority w:val="9"/>
    <w:semiHidden/>
    <w:rsid w:val="005C2D2C"/>
    <w:rPr>
      <w:rFonts w:asciiTheme="majorHAnsi" w:eastAsiaTheme="majorEastAsia" w:hAnsiTheme="majorHAnsi" w:cstheme="majorBidi"/>
      <w:i/>
      <w:iCs/>
      <w:color w:val="404040" w:themeColor="text1" w:themeTint="BF"/>
      <w:sz w:val="20"/>
    </w:rPr>
  </w:style>
  <w:style w:type="character" w:customStyle="1" w:styleId="yOZCLf">
    <w:name w:val="yOZCLf"/>
    <w:basedOn w:val="twuffb"/>
    <w:link w:val="lJMIgd"/>
    <w:uiPriority w:val="9"/>
    <w:semiHidden/>
    <w:rsid w:val="005C2D2C"/>
    <w:rPr>
      <w:rFonts w:asciiTheme="majorHAnsi" w:eastAsiaTheme="majorEastAsia" w:hAnsiTheme="majorHAnsi" w:cstheme="majorBidi"/>
      <w:color w:val="404040" w:themeColor="text1" w:themeTint="BF"/>
      <w:sz w:val="20"/>
      <w:szCs w:val="20"/>
    </w:rPr>
  </w:style>
  <w:style w:type="character" w:customStyle="1" w:styleId="hWPfFX">
    <w:name w:val="hWPfFX"/>
    <w:basedOn w:val="twuffb"/>
    <w:link w:val="BAYEAU"/>
    <w:uiPriority w:val="9"/>
    <w:semiHidden/>
    <w:rsid w:val="005C2D2C"/>
    <w:rPr>
      <w:rFonts w:asciiTheme="majorHAnsi" w:eastAsiaTheme="majorEastAsia" w:hAnsiTheme="majorHAnsi" w:cstheme="majorBidi"/>
      <w:i/>
      <w:iCs/>
      <w:color w:val="404040" w:themeColor="text1" w:themeTint="BF"/>
      <w:sz w:val="20"/>
      <w:szCs w:val="20"/>
    </w:rPr>
  </w:style>
  <w:style w:type="paragraph" w:customStyle="1" w:styleId="dhSoCW">
    <w:name w:val="dhSoCW"/>
    <w:basedOn w:val="YVqWkf"/>
    <w:next w:val="YVqWkf"/>
    <w:autoRedefine/>
    <w:uiPriority w:val="39"/>
    <w:unhideWhenUsed/>
    <w:qFormat/>
    <w:rsid w:val="001A4B8B"/>
    <w:pPr>
      <w:spacing w:after="100"/>
      <w:ind w:left="400"/>
    </w:pPr>
  </w:style>
  <w:style w:type="paragraph" w:customStyle="1" w:styleId="KvfRpq">
    <w:name w:val="KvfRpq"/>
    <w:aliases w:val="GSmoND"/>
    <w:qFormat/>
    <w:rsid w:val="00FF063D"/>
    <w:pPr>
      <w:spacing w:after="120" w:line="240" w:lineRule="auto"/>
      <w:jc w:val="both"/>
    </w:pPr>
    <w:rPr>
      <w:rFonts w:ascii="Times New Roman" w:hAnsi="Times New Roman"/>
      <w:sz w:val="20"/>
    </w:rPr>
  </w:style>
  <w:style w:type="paragraph" w:customStyle="1" w:styleId="mbLlmq">
    <w:name w:val="mbLlmq"/>
    <w:aliases w:val="ckAfFQ"/>
    <w:basedOn w:val="KvfRpq"/>
    <w:next w:val="KvfRpq"/>
    <w:link w:val="Jvuyrf"/>
    <w:uiPriority w:val="9"/>
    <w:qFormat/>
    <w:rsid w:val="005C2D2C"/>
    <w:pPr>
      <w:keepNext/>
      <w:keepLines/>
      <w:spacing w:before="480" w:after="0"/>
      <w:ind w:left="432" w:hanging="432"/>
      <w:jc w:val="center"/>
      <w:outlineLvl w:val="0"/>
    </w:pPr>
    <w:rPr>
      <w:rFonts w:eastAsiaTheme="majorEastAsia" w:cstheme="majorBidi"/>
      <w:b/>
      <w:bCs/>
      <w:sz w:val="28"/>
      <w:szCs w:val="28"/>
    </w:rPr>
  </w:style>
  <w:style w:type="paragraph" w:customStyle="1" w:styleId="czQbCU">
    <w:name w:val="czQbCU"/>
    <w:aliases w:val="vIjwsc"/>
    <w:basedOn w:val="KvfRpq"/>
    <w:next w:val="KvfRpq"/>
    <w:link w:val="zwKpud"/>
    <w:uiPriority w:val="9"/>
    <w:unhideWhenUsed/>
    <w:qFormat/>
    <w:rsid w:val="00033C06"/>
    <w:pPr>
      <w:keepNext/>
      <w:keepLines/>
      <w:spacing w:before="200" w:after="0"/>
      <w:ind w:left="576" w:hanging="576"/>
      <w:jc w:val="center"/>
      <w:outlineLvl w:val="1"/>
    </w:pPr>
    <w:rPr>
      <w:rFonts w:eastAsiaTheme="majorEastAsia" w:cstheme="majorBidi"/>
      <w:b/>
      <w:bCs/>
      <w:sz w:val="24"/>
      <w:szCs w:val="26"/>
    </w:rPr>
  </w:style>
  <w:style w:type="paragraph" w:customStyle="1" w:styleId="yJwCOe">
    <w:name w:val="yJwCOe"/>
    <w:aliases w:val="FcFbOb"/>
    <w:basedOn w:val="KvfRpq"/>
    <w:next w:val="KvfRpq"/>
    <w:link w:val="VHyaET"/>
    <w:uiPriority w:val="9"/>
    <w:unhideWhenUsed/>
    <w:qFormat/>
    <w:rsid w:val="005C2D2C"/>
    <w:pPr>
      <w:keepNext/>
      <w:keepLines/>
      <w:spacing w:before="200" w:after="0"/>
      <w:ind w:left="720" w:hanging="720"/>
      <w:outlineLvl w:val="2"/>
    </w:pPr>
    <w:rPr>
      <w:rFonts w:asciiTheme="majorHAnsi" w:eastAsiaTheme="majorEastAsia" w:hAnsiTheme="majorHAnsi" w:cstheme="majorBidi"/>
      <w:b/>
      <w:bCs/>
    </w:rPr>
  </w:style>
  <w:style w:type="paragraph" w:customStyle="1" w:styleId="LgWsiv">
    <w:name w:val="LgWsiv"/>
    <w:basedOn w:val="KvfRpq"/>
    <w:next w:val="KvfRpq"/>
    <w:link w:val="tKnzhH"/>
    <w:uiPriority w:val="9"/>
    <w:semiHidden/>
    <w:unhideWhenUsed/>
    <w:qFormat/>
    <w:rsid w:val="005C2D2C"/>
    <w:pPr>
      <w:keepNext/>
      <w:keepLines/>
      <w:spacing w:before="200" w:after="0"/>
      <w:ind w:left="864" w:hanging="864"/>
      <w:outlineLvl w:val="3"/>
    </w:pPr>
    <w:rPr>
      <w:rFonts w:asciiTheme="majorHAnsi" w:eastAsiaTheme="majorEastAsia" w:hAnsiTheme="majorHAnsi" w:cstheme="majorBidi"/>
      <w:b/>
      <w:bCs/>
      <w:i/>
      <w:iCs/>
      <w:color w:val="4F81BD" w:themeColor="accent1"/>
    </w:rPr>
  </w:style>
  <w:style w:type="paragraph" w:customStyle="1" w:styleId="mfqJwN">
    <w:name w:val="mfqJwN"/>
    <w:basedOn w:val="KvfRpq"/>
    <w:next w:val="KvfRpq"/>
    <w:link w:val="sqqslT"/>
    <w:uiPriority w:val="9"/>
    <w:semiHidden/>
    <w:unhideWhenUsed/>
    <w:qFormat/>
    <w:rsid w:val="005C2D2C"/>
    <w:pPr>
      <w:keepNext/>
      <w:keepLines/>
      <w:spacing w:before="200" w:after="0"/>
      <w:ind w:left="1008" w:hanging="1008"/>
      <w:outlineLvl w:val="4"/>
    </w:pPr>
    <w:rPr>
      <w:rFonts w:asciiTheme="majorHAnsi" w:eastAsiaTheme="majorEastAsia" w:hAnsiTheme="majorHAnsi" w:cstheme="majorBidi"/>
      <w:color w:val="243F60" w:themeColor="accent1" w:themeShade="7F"/>
    </w:rPr>
  </w:style>
  <w:style w:type="paragraph" w:customStyle="1" w:styleId="bsDagV">
    <w:name w:val="bsDagV"/>
    <w:basedOn w:val="KvfRpq"/>
    <w:next w:val="KvfRpq"/>
    <w:link w:val="VgvVgk"/>
    <w:uiPriority w:val="9"/>
    <w:semiHidden/>
    <w:unhideWhenUsed/>
    <w:qFormat/>
    <w:rsid w:val="005C2D2C"/>
    <w:pPr>
      <w:keepNext/>
      <w:keepLines/>
      <w:spacing w:before="200" w:after="0"/>
      <w:ind w:left="1152" w:hanging="1152"/>
      <w:outlineLvl w:val="5"/>
    </w:pPr>
    <w:rPr>
      <w:rFonts w:asciiTheme="majorHAnsi" w:eastAsiaTheme="majorEastAsia" w:hAnsiTheme="majorHAnsi" w:cstheme="majorBidi"/>
      <w:i/>
      <w:iCs/>
      <w:color w:val="243F60" w:themeColor="accent1" w:themeShade="7F"/>
    </w:rPr>
  </w:style>
  <w:style w:type="paragraph" w:customStyle="1" w:styleId="axVgfy">
    <w:name w:val="axVgfy"/>
    <w:basedOn w:val="KvfRpq"/>
    <w:next w:val="KvfRpq"/>
    <w:link w:val="KrCHdT"/>
    <w:uiPriority w:val="9"/>
    <w:semiHidden/>
    <w:unhideWhenUsed/>
    <w:qFormat/>
    <w:rsid w:val="005C2D2C"/>
    <w:pPr>
      <w:keepNext/>
      <w:keepLines/>
      <w:spacing w:before="200" w:after="0"/>
      <w:ind w:left="1296" w:hanging="1296"/>
      <w:outlineLvl w:val="6"/>
    </w:pPr>
    <w:rPr>
      <w:rFonts w:asciiTheme="majorHAnsi" w:eastAsiaTheme="majorEastAsia" w:hAnsiTheme="majorHAnsi" w:cstheme="majorBidi"/>
      <w:i/>
      <w:iCs/>
      <w:color w:val="404040" w:themeColor="text1" w:themeTint="BF"/>
    </w:rPr>
  </w:style>
  <w:style w:type="paragraph" w:customStyle="1" w:styleId="sKeFUt">
    <w:name w:val="sKeFUt"/>
    <w:basedOn w:val="KvfRpq"/>
    <w:next w:val="KvfRpq"/>
    <w:link w:val="OXodWH"/>
    <w:uiPriority w:val="9"/>
    <w:semiHidden/>
    <w:unhideWhenUsed/>
    <w:qFormat/>
    <w:rsid w:val="005C2D2C"/>
    <w:pPr>
      <w:keepNext/>
      <w:keepLines/>
      <w:spacing w:before="200" w:after="0"/>
      <w:ind w:left="1440" w:hanging="1440"/>
      <w:outlineLvl w:val="7"/>
    </w:pPr>
    <w:rPr>
      <w:rFonts w:asciiTheme="majorHAnsi" w:eastAsiaTheme="majorEastAsia" w:hAnsiTheme="majorHAnsi" w:cstheme="majorBidi"/>
      <w:color w:val="404040" w:themeColor="text1" w:themeTint="BF"/>
      <w:szCs w:val="20"/>
    </w:rPr>
  </w:style>
  <w:style w:type="paragraph" w:customStyle="1" w:styleId="bTjeOe">
    <w:name w:val="bTjeOe"/>
    <w:basedOn w:val="KvfRpq"/>
    <w:next w:val="KvfRpq"/>
    <w:link w:val="dLeVQC"/>
    <w:uiPriority w:val="9"/>
    <w:semiHidden/>
    <w:unhideWhenUsed/>
    <w:qFormat/>
    <w:rsid w:val="005C2D2C"/>
    <w:pPr>
      <w:keepNext/>
      <w:keepLines/>
      <w:spacing w:before="200" w:after="0"/>
      <w:ind w:left="1584" w:hanging="1584"/>
      <w:outlineLvl w:val="8"/>
    </w:pPr>
    <w:rPr>
      <w:rFonts w:asciiTheme="majorHAnsi" w:eastAsiaTheme="majorEastAsia" w:hAnsiTheme="majorHAnsi" w:cstheme="majorBidi"/>
      <w:i/>
      <w:iCs/>
      <w:color w:val="404040" w:themeColor="text1" w:themeTint="BF"/>
      <w:szCs w:val="20"/>
    </w:rPr>
  </w:style>
  <w:style w:type="character" w:customStyle="1" w:styleId="TGAFIS">
    <w:name w:val="TGAFIS"/>
    <w:uiPriority w:val="1"/>
    <w:semiHidden/>
    <w:unhideWhenUsed/>
  </w:style>
  <w:style w:type="table" w:customStyle="1" w:styleId="RRFwpJ">
    <w:name w:val="RRFwpJ"/>
    <w:uiPriority w:val="99"/>
    <w:semiHidden/>
    <w:unhideWhenUsed/>
    <w:tblPr>
      <w:tblInd w:w="0" w:type="dxa"/>
      <w:tblCellMar>
        <w:top w:w="0" w:type="dxa"/>
        <w:left w:w="108" w:type="dxa"/>
        <w:bottom w:w="0" w:type="dxa"/>
        <w:right w:w="108" w:type="dxa"/>
      </w:tblCellMar>
    </w:tblPr>
  </w:style>
  <w:style w:type="numbering" w:customStyle="1" w:styleId="HrtchW">
    <w:name w:val="HrtchW"/>
    <w:uiPriority w:val="99"/>
    <w:semiHidden/>
    <w:unhideWhenUsed/>
  </w:style>
  <w:style w:type="character" w:customStyle="1" w:styleId="Jvuyrf">
    <w:name w:val="Jvuyrf"/>
    <w:aliases w:val="ISUXmz"/>
    <w:basedOn w:val="TGAFIS"/>
    <w:link w:val="mbLlmq"/>
    <w:uiPriority w:val="9"/>
    <w:rsid w:val="005C2D2C"/>
    <w:rPr>
      <w:rFonts w:ascii="Times New Roman" w:eastAsiaTheme="majorEastAsia" w:hAnsi="Times New Roman" w:cstheme="majorBidi"/>
      <w:b/>
      <w:bCs/>
      <w:sz w:val="28"/>
      <w:szCs w:val="28"/>
    </w:rPr>
  </w:style>
  <w:style w:type="character" w:customStyle="1" w:styleId="zwKpud">
    <w:name w:val="zwKpud"/>
    <w:aliases w:val="OAZTpZ"/>
    <w:basedOn w:val="TGAFIS"/>
    <w:link w:val="czQbCU"/>
    <w:uiPriority w:val="9"/>
    <w:rsid w:val="00033C06"/>
    <w:rPr>
      <w:rFonts w:ascii="Times New Roman" w:eastAsiaTheme="majorEastAsia" w:hAnsi="Times New Roman" w:cstheme="majorBidi"/>
      <w:b/>
      <w:bCs/>
      <w:sz w:val="24"/>
      <w:szCs w:val="26"/>
    </w:rPr>
  </w:style>
  <w:style w:type="table" w:customStyle="1" w:styleId="ZpvQwW">
    <w:name w:val="ZpvQwW"/>
    <w:basedOn w:val="RRFwpJ"/>
    <w:uiPriority w:val="99"/>
    <w:rsid w:val="00317AC2"/>
    <w:pPr>
      <w:spacing w:after="0" w:line="240" w:lineRule="auto"/>
    </w:pPr>
    <w:rPr>
      <w:rFonts w:ascii="Times New Roman" w:hAnsi="Times New Roman"/>
      <w:sz w:val="20"/>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blStylePr w:type="firstRow">
      <w:pPr>
        <w:jc w:val="center"/>
      </w:pPr>
      <w:rPr>
        <w:b/>
        <w:sz w:val="20"/>
      </w:rPr>
      <w:tblPr/>
      <w:trPr>
        <w:tblHeader/>
      </w:trPr>
      <w:tcPr>
        <w:shd w:val="clear" w:color="auto" w:fill="F2F2F2" w:themeFill="background1" w:themeFillShade="F2"/>
      </w:tcPr>
    </w:tblStylePr>
  </w:style>
  <w:style w:type="table" w:customStyle="1" w:styleId="OTgLgZ">
    <w:name w:val="OTgLgZ"/>
    <w:basedOn w:val="RRFwpJ"/>
    <w:uiPriority w:val="59"/>
    <w:rsid w:val="00317A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oHIgew">
    <w:name w:val="oHIgew"/>
    <w:basedOn w:val="HrtchW"/>
    <w:uiPriority w:val="99"/>
    <w:rsid w:val="009B17A5"/>
  </w:style>
  <w:style w:type="paragraph" w:customStyle="1" w:styleId="AWRZMH">
    <w:name w:val="AWRZMH"/>
    <w:basedOn w:val="KvfRpq"/>
    <w:uiPriority w:val="34"/>
    <w:qFormat/>
    <w:rsid w:val="009B17A5"/>
    <w:pPr>
      <w:ind w:left="720"/>
      <w:contextualSpacing/>
    </w:pPr>
  </w:style>
  <w:style w:type="paragraph" w:customStyle="1" w:styleId="BVEjIg">
    <w:name w:val="BVEjIg"/>
    <w:basedOn w:val="KvfRpq"/>
    <w:qFormat/>
    <w:rsid w:val="009B17A5"/>
    <w:pPr>
      <w:jc w:val="center"/>
    </w:pPr>
    <w:rPr>
      <w:b/>
      <w:lang w:val="ru-RU"/>
    </w:rPr>
  </w:style>
  <w:style w:type="table" w:customStyle="1" w:styleId="foxanj">
    <w:name w:val="foxanj"/>
    <w:basedOn w:val="RRFwpJ"/>
    <w:uiPriority w:val="99"/>
    <w:rsid w:val="00E77B7C"/>
    <w:pPr>
      <w:spacing w:after="0" w:line="240" w:lineRule="auto"/>
    </w:pPr>
    <w:rPr>
      <w:rFonts w:ascii="Times New Roman" w:hAnsi="Times New Roman"/>
      <w:sz w:val="18"/>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vAlign w:val="center"/>
    </w:tcPr>
  </w:style>
  <w:style w:type="paragraph" w:customStyle="1" w:styleId="daILaw">
    <w:name w:val="daILaw"/>
    <w:basedOn w:val="KvfRpq"/>
    <w:qFormat/>
    <w:rsid w:val="005469AB"/>
    <w:pPr>
      <w:spacing w:after="0"/>
      <w:jc w:val="left"/>
    </w:pPr>
    <w:rPr>
      <w:lang w:val="ru-RU"/>
    </w:rPr>
  </w:style>
  <w:style w:type="paragraph" w:customStyle="1" w:styleId="UBWqRg">
    <w:name w:val="UBWqRg"/>
    <w:basedOn w:val="mbLlmq"/>
    <w:next w:val="KvfRpq"/>
    <w:uiPriority w:val="39"/>
    <w:semiHidden/>
    <w:unhideWhenUsed/>
    <w:qFormat/>
    <w:rsid w:val="001D16EF"/>
    <w:pPr>
      <w:spacing w:line="276" w:lineRule="auto"/>
      <w:jc w:val="left"/>
      <w:outlineLvl w:val="9"/>
    </w:pPr>
    <w:rPr>
      <w:color w:val="365F91" w:themeColor="accent1" w:themeShade="BF"/>
    </w:rPr>
  </w:style>
  <w:style w:type="paragraph" w:customStyle="1" w:styleId="gzKiMe">
    <w:name w:val="gzKiMe"/>
    <w:basedOn w:val="KvfRpq"/>
    <w:next w:val="KvfRpq"/>
    <w:autoRedefine/>
    <w:uiPriority w:val="39"/>
    <w:unhideWhenUsed/>
    <w:qFormat/>
    <w:rsid w:val="001D16EF"/>
    <w:pPr>
      <w:spacing w:after="100"/>
    </w:pPr>
  </w:style>
  <w:style w:type="paragraph" w:customStyle="1" w:styleId="qzjVdO">
    <w:name w:val="qzjVdO"/>
    <w:basedOn w:val="KvfRpq"/>
    <w:next w:val="KvfRpq"/>
    <w:autoRedefine/>
    <w:uiPriority w:val="39"/>
    <w:unhideWhenUsed/>
    <w:qFormat/>
    <w:rsid w:val="001D16EF"/>
    <w:pPr>
      <w:spacing w:after="100"/>
      <w:ind w:left="200"/>
    </w:pPr>
  </w:style>
  <w:style w:type="character" w:customStyle="1" w:styleId="nIZGfZ">
    <w:name w:val="nIZGfZ"/>
    <w:basedOn w:val="TGAFIS"/>
    <w:uiPriority w:val="99"/>
    <w:unhideWhenUsed/>
    <w:rsid w:val="001D16EF"/>
    <w:rPr>
      <w:color w:val="0000FF" w:themeColor="hyperlink"/>
      <w:u w:val="single"/>
    </w:rPr>
  </w:style>
  <w:style w:type="paragraph" w:customStyle="1" w:styleId="HyShuf">
    <w:name w:val="HyShuf"/>
    <w:basedOn w:val="KvfRpq"/>
    <w:link w:val="WYlnqu"/>
    <w:uiPriority w:val="99"/>
    <w:semiHidden/>
    <w:unhideWhenUsed/>
    <w:rsid w:val="001D16EF"/>
    <w:pPr>
      <w:spacing w:after="0"/>
    </w:pPr>
    <w:rPr>
      <w:rFonts w:ascii="Tahoma" w:hAnsi="Tahoma" w:cs="Tahoma"/>
      <w:sz w:val="16"/>
      <w:szCs w:val="16"/>
    </w:rPr>
  </w:style>
  <w:style w:type="character" w:customStyle="1" w:styleId="WYlnqu">
    <w:name w:val="WYlnqu"/>
    <w:basedOn w:val="TGAFIS"/>
    <w:link w:val="HyShuf"/>
    <w:uiPriority w:val="99"/>
    <w:semiHidden/>
    <w:rsid w:val="001D16EF"/>
    <w:rPr>
      <w:rFonts w:ascii="Tahoma" w:hAnsi="Tahoma" w:cs="Tahoma"/>
      <w:sz w:val="16"/>
      <w:szCs w:val="16"/>
    </w:rPr>
  </w:style>
  <w:style w:type="paragraph" w:customStyle="1" w:styleId="KIWqTw">
    <w:name w:val="KIWqTw"/>
    <w:basedOn w:val="KvfRpq"/>
    <w:qFormat/>
    <w:rsid w:val="001D16EF"/>
    <w:pPr>
      <w:jc w:val="center"/>
    </w:pPr>
    <w:rPr>
      <w:b/>
      <w:sz w:val="24"/>
      <w:lang w:val="ru-RU"/>
    </w:rPr>
  </w:style>
  <w:style w:type="character" w:customStyle="1" w:styleId="sKxEwq">
    <w:name w:val="sKxEwq"/>
    <w:basedOn w:val="TGAFIS"/>
    <w:uiPriority w:val="99"/>
    <w:semiHidden/>
    <w:unhideWhenUsed/>
    <w:rsid w:val="00EC4965"/>
  </w:style>
  <w:style w:type="paragraph" w:customStyle="1" w:styleId="eUAXAe">
    <w:name w:val="eUAXAe"/>
    <w:basedOn w:val="KvfRpq"/>
    <w:link w:val="jPSSEO"/>
    <w:uiPriority w:val="99"/>
    <w:unhideWhenUsed/>
    <w:rsid w:val="00EC4965"/>
    <w:pPr>
      <w:tabs>
        <w:tab w:val="center" w:pos="4844"/>
        <w:tab w:val="right" w:pos="9689"/>
      </w:tabs>
      <w:spacing w:after="0"/>
    </w:pPr>
  </w:style>
  <w:style w:type="character" w:customStyle="1" w:styleId="jPSSEO">
    <w:name w:val="jPSSEO"/>
    <w:basedOn w:val="TGAFIS"/>
    <w:link w:val="eUAXAe"/>
    <w:uiPriority w:val="99"/>
    <w:rsid w:val="00EC4965"/>
    <w:rPr>
      <w:rFonts w:ascii="Times New Roman" w:hAnsi="Times New Roman"/>
      <w:sz w:val="20"/>
    </w:rPr>
  </w:style>
  <w:style w:type="paragraph" w:customStyle="1" w:styleId="MbhBuh">
    <w:name w:val="MbhBuh"/>
    <w:basedOn w:val="KvfRpq"/>
    <w:link w:val="FQxuyl"/>
    <w:uiPriority w:val="99"/>
    <w:unhideWhenUsed/>
    <w:rsid w:val="00EC4965"/>
    <w:pPr>
      <w:tabs>
        <w:tab w:val="center" w:pos="4844"/>
        <w:tab w:val="right" w:pos="9689"/>
      </w:tabs>
      <w:spacing w:after="0"/>
    </w:pPr>
  </w:style>
  <w:style w:type="character" w:customStyle="1" w:styleId="FQxuyl">
    <w:name w:val="FQxuyl"/>
    <w:basedOn w:val="TGAFIS"/>
    <w:link w:val="MbhBuh"/>
    <w:uiPriority w:val="99"/>
    <w:rsid w:val="00EC4965"/>
    <w:rPr>
      <w:rFonts w:ascii="Times New Roman" w:hAnsi="Times New Roman"/>
      <w:sz w:val="20"/>
    </w:rPr>
  </w:style>
  <w:style w:type="paragraph" w:customStyle="1" w:styleId="XpPoOL">
    <w:name w:val="XpPoOL"/>
    <w:rsid w:val="000A63B2"/>
    <w:pPr>
      <w:widowControl w:val="0"/>
      <w:suppressAutoHyphens/>
      <w:spacing w:after="57" w:line="240" w:lineRule="auto"/>
      <w:jc w:val="both"/>
    </w:pPr>
    <w:rPr>
      <w:rFonts w:ascii="Times New Roman" w:eastAsia="Lucida Sans Unicode" w:hAnsi="Times New Roman" w:cs="Times New Roman"/>
      <w:kern w:val="1"/>
      <w:sz w:val="20"/>
      <w:szCs w:val="24"/>
      <w:lang w:val="ru-RU"/>
    </w:rPr>
  </w:style>
  <w:style w:type="paragraph" w:customStyle="1" w:styleId="PQcdWL">
    <w:name w:val="PQcdWL"/>
    <w:basedOn w:val="KvfRpq"/>
    <w:next w:val="XpPoOL"/>
    <w:rsid w:val="000A63B2"/>
    <w:pPr>
      <w:pageBreakBefore/>
      <w:widowControl w:val="0"/>
      <w:suppressAutoHyphens/>
      <w:spacing w:after="57"/>
      <w:jc w:val="center"/>
    </w:pPr>
    <w:rPr>
      <w:rFonts w:eastAsia="Lucida Sans Unicode" w:cs="Times New Roman"/>
      <w:b/>
      <w:kern w:val="1"/>
      <w:sz w:val="32"/>
      <w:szCs w:val="24"/>
      <w:lang w:val="ru-RU"/>
    </w:rPr>
  </w:style>
  <w:style w:type="paragraph" w:customStyle="1" w:styleId="gDZqju">
    <w:name w:val="gDZqju"/>
    <w:pPr>
      <w:pBdr>
        <w:top w:val="single" w:sz="1" w:space="0" w:color="000000"/>
      </w:pBdr>
      <w:jc w:val="right"/>
    </w:pPr>
    <w:rPr>
      <w:sz w:val="18"/>
    </w:rPr>
  </w:style>
  <w:style w:type="character" w:customStyle="1" w:styleId="VHyaET">
    <w:name w:val="VHyaET"/>
    <w:aliases w:val="WOkXCd"/>
    <w:basedOn w:val="TGAFIS"/>
    <w:link w:val="yJwCOe"/>
    <w:uiPriority w:val="9"/>
    <w:rsid w:val="00CD7FD3"/>
    <w:rPr>
      <w:rFonts w:asciiTheme="majorHAnsi" w:eastAsiaTheme="majorEastAsia" w:hAnsiTheme="majorHAnsi" w:cstheme="majorBidi"/>
      <w:b/>
      <w:bCs/>
      <w:sz w:val="20"/>
    </w:rPr>
  </w:style>
  <w:style w:type="character" w:customStyle="1" w:styleId="tKnzhH">
    <w:name w:val="tKnzhH"/>
    <w:basedOn w:val="TGAFIS"/>
    <w:link w:val="LgWsiv"/>
    <w:uiPriority w:val="9"/>
    <w:semiHidden/>
    <w:rsid w:val="005C2D2C"/>
    <w:rPr>
      <w:rFonts w:asciiTheme="majorHAnsi" w:eastAsiaTheme="majorEastAsia" w:hAnsiTheme="majorHAnsi" w:cstheme="majorBidi"/>
      <w:b/>
      <w:bCs/>
      <w:i/>
      <w:iCs/>
      <w:color w:val="4F81BD" w:themeColor="accent1"/>
      <w:sz w:val="20"/>
    </w:rPr>
  </w:style>
  <w:style w:type="character" w:customStyle="1" w:styleId="sqqslT">
    <w:name w:val="sqqslT"/>
    <w:basedOn w:val="TGAFIS"/>
    <w:link w:val="mfqJwN"/>
    <w:uiPriority w:val="9"/>
    <w:semiHidden/>
    <w:rsid w:val="005C2D2C"/>
    <w:rPr>
      <w:rFonts w:asciiTheme="majorHAnsi" w:eastAsiaTheme="majorEastAsia" w:hAnsiTheme="majorHAnsi" w:cstheme="majorBidi"/>
      <w:color w:val="243F60" w:themeColor="accent1" w:themeShade="7F"/>
      <w:sz w:val="20"/>
    </w:rPr>
  </w:style>
  <w:style w:type="character" w:customStyle="1" w:styleId="VgvVgk">
    <w:name w:val="VgvVgk"/>
    <w:basedOn w:val="TGAFIS"/>
    <w:link w:val="bsDagV"/>
    <w:uiPriority w:val="9"/>
    <w:semiHidden/>
    <w:rsid w:val="005C2D2C"/>
    <w:rPr>
      <w:rFonts w:asciiTheme="majorHAnsi" w:eastAsiaTheme="majorEastAsia" w:hAnsiTheme="majorHAnsi" w:cstheme="majorBidi"/>
      <w:i/>
      <w:iCs/>
      <w:color w:val="243F60" w:themeColor="accent1" w:themeShade="7F"/>
      <w:sz w:val="20"/>
    </w:rPr>
  </w:style>
  <w:style w:type="character" w:customStyle="1" w:styleId="KrCHdT">
    <w:name w:val="KrCHdT"/>
    <w:basedOn w:val="TGAFIS"/>
    <w:link w:val="axVgfy"/>
    <w:uiPriority w:val="9"/>
    <w:semiHidden/>
    <w:rsid w:val="005C2D2C"/>
    <w:rPr>
      <w:rFonts w:asciiTheme="majorHAnsi" w:eastAsiaTheme="majorEastAsia" w:hAnsiTheme="majorHAnsi" w:cstheme="majorBidi"/>
      <w:i/>
      <w:iCs/>
      <w:color w:val="404040" w:themeColor="text1" w:themeTint="BF"/>
      <w:sz w:val="20"/>
    </w:rPr>
  </w:style>
  <w:style w:type="character" w:customStyle="1" w:styleId="OXodWH">
    <w:name w:val="OXodWH"/>
    <w:basedOn w:val="TGAFIS"/>
    <w:link w:val="sKeFUt"/>
    <w:uiPriority w:val="9"/>
    <w:semiHidden/>
    <w:rsid w:val="005C2D2C"/>
    <w:rPr>
      <w:rFonts w:asciiTheme="majorHAnsi" w:eastAsiaTheme="majorEastAsia" w:hAnsiTheme="majorHAnsi" w:cstheme="majorBidi"/>
      <w:color w:val="404040" w:themeColor="text1" w:themeTint="BF"/>
      <w:sz w:val="20"/>
      <w:szCs w:val="20"/>
    </w:rPr>
  </w:style>
  <w:style w:type="character" w:customStyle="1" w:styleId="dLeVQC">
    <w:name w:val="dLeVQC"/>
    <w:basedOn w:val="TGAFIS"/>
    <w:link w:val="bTjeOe"/>
    <w:uiPriority w:val="9"/>
    <w:semiHidden/>
    <w:rsid w:val="005C2D2C"/>
    <w:rPr>
      <w:rFonts w:asciiTheme="majorHAnsi" w:eastAsiaTheme="majorEastAsia" w:hAnsiTheme="majorHAnsi" w:cstheme="majorBidi"/>
      <w:i/>
      <w:iCs/>
      <w:color w:val="404040" w:themeColor="text1" w:themeTint="BF"/>
      <w:sz w:val="20"/>
      <w:szCs w:val="20"/>
    </w:rPr>
  </w:style>
  <w:style w:type="paragraph" w:customStyle="1" w:styleId="zxkFnY">
    <w:name w:val="zxkFnY"/>
    <w:basedOn w:val="KvfRpq"/>
    <w:next w:val="KvfRpq"/>
    <w:autoRedefine/>
    <w:uiPriority w:val="39"/>
    <w:unhideWhenUsed/>
    <w:qFormat/>
    <w:rsid w:val="001A4B8B"/>
    <w:pPr>
      <w:spacing w:after="100"/>
      <w:ind w:left="400"/>
    </w:pPr>
  </w:style>
  <w:style w:type="paragraph" w:customStyle="1" w:styleId="vrqMVD">
    <w:name w:val="vrqMVD"/>
    <w:qFormat/>
    <w:rsid w:val="000D005B"/>
  </w:style>
  <w:style w:type="paragraph" w:customStyle="1" w:styleId="NfRQIP">
    <w:name w:val="NfRQIP"/>
    <w:aliases w:val="ClCTpL"/>
    <w:basedOn w:val="vrqMVD"/>
    <w:next w:val="vrqMVD"/>
    <w:link w:val="JJcopK"/>
    <w:uiPriority w:val="9"/>
    <w:qFormat/>
    <w:rsid w:val="0065779B"/>
    <w:pPr>
      <w:keepNext/>
      <w:keepLines/>
      <w:numPr>
        <w:numId w:val="1"/>
      </w:numPr>
      <w:spacing w:before="480" w:after="0" w:line="240" w:lineRule="auto"/>
      <w:jc w:val="center"/>
      <w:outlineLvl w:val="0"/>
    </w:pPr>
    <w:rPr>
      <w:rFonts w:ascii="Times New Roman" w:eastAsiaTheme="majorEastAsia" w:hAnsi="Times New Roman" w:cstheme="majorBidi"/>
      <w:b/>
      <w:bCs/>
      <w:sz w:val="28"/>
      <w:szCs w:val="28"/>
    </w:rPr>
  </w:style>
  <w:style w:type="paragraph" w:customStyle="1" w:styleId="sxZoHl">
    <w:name w:val="sxZoHl"/>
    <w:aliases w:val="TKIAWt"/>
    <w:basedOn w:val="vrqMVD"/>
    <w:next w:val="vrqMVD"/>
    <w:link w:val="csGUmm"/>
    <w:uiPriority w:val="9"/>
    <w:unhideWhenUsed/>
    <w:qFormat/>
    <w:rsid w:val="0065779B"/>
    <w:pPr>
      <w:keepNext/>
      <w:keepLines/>
      <w:numPr>
        <w:ilvl w:val="1"/>
        <w:numId w:val="1"/>
      </w:numPr>
      <w:spacing w:before="200" w:after="0" w:line="240" w:lineRule="auto"/>
      <w:jc w:val="center"/>
      <w:outlineLvl w:val="1"/>
    </w:pPr>
    <w:rPr>
      <w:rFonts w:ascii="Times New Roman" w:eastAsiaTheme="majorEastAsia" w:hAnsi="Times New Roman" w:cstheme="majorBidi"/>
      <w:b/>
      <w:bCs/>
      <w:sz w:val="24"/>
      <w:szCs w:val="26"/>
    </w:rPr>
  </w:style>
  <w:style w:type="paragraph" w:customStyle="1" w:styleId="VGyiTG">
    <w:name w:val="VGyiTG"/>
    <w:aliases w:val="ozbRkT"/>
    <w:basedOn w:val="vrqMVD"/>
    <w:next w:val="vrqMVD"/>
    <w:link w:val="PuydSu"/>
    <w:unhideWhenUsed/>
    <w:qFormat/>
    <w:rsid w:val="0065779B"/>
    <w:pPr>
      <w:keepNext/>
      <w:keepLines/>
      <w:spacing w:before="200" w:after="0" w:line="240" w:lineRule="auto"/>
      <w:jc w:val="both"/>
      <w:outlineLvl w:val="2"/>
    </w:pPr>
    <w:rPr>
      <w:rFonts w:asciiTheme="majorHAnsi" w:eastAsiaTheme="majorEastAsia" w:hAnsiTheme="majorHAnsi" w:cstheme="majorBidi"/>
      <w:b/>
      <w:bCs/>
      <w:sz w:val="20"/>
    </w:rPr>
  </w:style>
  <w:style w:type="paragraph" w:customStyle="1" w:styleId="SddZrg">
    <w:name w:val="SddZrg"/>
    <w:basedOn w:val="vrqMVD"/>
    <w:next w:val="vrqMVD"/>
    <w:link w:val="tNONUs"/>
    <w:uiPriority w:val="9"/>
    <w:semiHidden/>
    <w:unhideWhenUsed/>
    <w:qFormat/>
    <w:rsid w:val="0065779B"/>
    <w:pPr>
      <w:keepNext/>
      <w:keepLines/>
      <w:numPr>
        <w:ilvl w:val="3"/>
        <w:numId w:val="1"/>
      </w:numPr>
      <w:spacing w:before="200" w:after="0" w:line="240" w:lineRule="auto"/>
      <w:jc w:val="both"/>
      <w:outlineLvl w:val="3"/>
    </w:pPr>
    <w:rPr>
      <w:rFonts w:asciiTheme="majorHAnsi" w:eastAsiaTheme="majorEastAsia" w:hAnsiTheme="majorHAnsi" w:cstheme="majorBidi"/>
      <w:b/>
      <w:bCs/>
      <w:i/>
      <w:iCs/>
      <w:color w:val="4F81BD" w:themeColor="accent1"/>
      <w:sz w:val="20"/>
    </w:rPr>
  </w:style>
  <w:style w:type="paragraph" w:customStyle="1" w:styleId="oYjBLn">
    <w:name w:val="oYjBLn"/>
    <w:basedOn w:val="vrqMVD"/>
    <w:next w:val="vrqMVD"/>
    <w:link w:val="tlwysh"/>
    <w:uiPriority w:val="9"/>
    <w:semiHidden/>
    <w:unhideWhenUsed/>
    <w:qFormat/>
    <w:rsid w:val="0065779B"/>
    <w:pPr>
      <w:keepNext/>
      <w:keepLines/>
      <w:numPr>
        <w:ilvl w:val="4"/>
        <w:numId w:val="1"/>
      </w:numPr>
      <w:spacing w:before="200" w:after="0" w:line="240" w:lineRule="auto"/>
      <w:jc w:val="both"/>
      <w:outlineLvl w:val="4"/>
    </w:pPr>
    <w:rPr>
      <w:rFonts w:asciiTheme="majorHAnsi" w:eastAsiaTheme="majorEastAsia" w:hAnsiTheme="majorHAnsi" w:cstheme="majorBidi"/>
      <w:color w:val="243F60" w:themeColor="accent1" w:themeShade="7F"/>
      <w:sz w:val="20"/>
    </w:rPr>
  </w:style>
  <w:style w:type="paragraph" w:customStyle="1" w:styleId="qDUhFa">
    <w:name w:val="qDUhFa"/>
    <w:basedOn w:val="vrqMVD"/>
    <w:next w:val="vrqMVD"/>
    <w:link w:val="qSCVxi"/>
    <w:uiPriority w:val="9"/>
    <w:semiHidden/>
    <w:unhideWhenUsed/>
    <w:qFormat/>
    <w:rsid w:val="0065779B"/>
    <w:pPr>
      <w:keepNext/>
      <w:keepLines/>
      <w:numPr>
        <w:ilvl w:val="5"/>
        <w:numId w:val="1"/>
      </w:numPr>
      <w:spacing w:before="200" w:after="0" w:line="240" w:lineRule="auto"/>
      <w:jc w:val="both"/>
      <w:outlineLvl w:val="5"/>
    </w:pPr>
    <w:rPr>
      <w:rFonts w:asciiTheme="majorHAnsi" w:eastAsiaTheme="majorEastAsia" w:hAnsiTheme="majorHAnsi" w:cstheme="majorBidi"/>
      <w:i/>
      <w:iCs/>
      <w:color w:val="243F60" w:themeColor="accent1" w:themeShade="7F"/>
      <w:sz w:val="20"/>
    </w:rPr>
  </w:style>
  <w:style w:type="paragraph" w:customStyle="1" w:styleId="kBScDo">
    <w:name w:val="kBScDo"/>
    <w:basedOn w:val="vrqMVD"/>
    <w:next w:val="vrqMVD"/>
    <w:link w:val="AxSFpJ"/>
    <w:uiPriority w:val="9"/>
    <w:semiHidden/>
    <w:unhideWhenUsed/>
    <w:qFormat/>
    <w:rsid w:val="0065779B"/>
    <w:pPr>
      <w:keepNext/>
      <w:keepLines/>
      <w:numPr>
        <w:ilvl w:val="6"/>
        <w:numId w:val="1"/>
      </w:numPr>
      <w:spacing w:before="200" w:after="0" w:line="240" w:lineRule="auto"/>
      <w:jc w:val="both"/>
      <w:outlineLvl w:val="6"/>
    </w:pPr>
    <w:rPr>
      <w:rFonts w:asciiTheme="majorHAnsi" w:eastAsiaTheme="majorEastAsia" w:hAnsiTheme="majorHAnsi" w:cstheme="majorBidi"/>
      <w:i/>
      <w:iCs/>
      <w:color w:val="404040" w:themeColor="text1" w:themeTint="BF"/>
      <w:sz w:val="20"/>
    </w:rPr>
  </w:style>
  <w:style w:type="paragraph" w:customStyle="1" w:styleId="FAwrBm">
    <w:name w:val="FAwrBm"/>
    <w:basedOn w:val="vrqMVD"/>
    <w:next w:val="vrqMVD"/>
    <w:link w:val="SQZwYC"/>
    <w:uiPriority w:val="9"/>
    <w:semiHidden/>
    <w:unhideWhenUsed/>
    <w:qFormat/>
    <w:rsid w:val="0065779B"/>
    <w:pPr>
      <w:keepNext/>
      <w:keepLines/>
      <w:numPr>
        <w:ilvl w:val="7"/>
        <w:numId w:val="1"/>
      </w:numPr>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customStyle="1" w:styleId="kqELpE">
    <w:name w:val="kqELpE"/>
    <w:basedOn w:val="vrqMVD"/>
    <w:next w:val="vrqMVD"/>
    <w:link w:val="RMZoQB"/>
    <w:uiPriority w:val="9"/>
    <w:semiHidden/>
    <w:unhideWhenUsed/>
    <w:qFormat/>
    <w:rsid w:val="0065779B"/>
    <w:pPr>
      <w:keepNext/>
      <w:keepLines/>
      <w:numPr>
        <w:ilvl w:val="8"/>
        <w:numId w:val="1"/>
      </w:numPr>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customStyle="1" w:styleId="ChTRQP">
    <w:name w:val="ChTRQP"/>
    <w:uiPriority w:val="1"/>
    <w:semiHidden/>
    <w:unhideWhenUsed/>
  </w:style>
  <w:style w:type="table" w:customStyle="1" w:styleId="rgPqjH">
    <w:name w:val="rgPqjH"/>
    <w:uiPriority w:val="99"/>
    <w:semiHidden/>
    <w:unhideWhenUsed/>
    <w:tblPr>
      <w:tblInd w:w="0" w:type="dxa"/>
      <w:tblCellMar>
        <w:top w:w="0" w:type="dxa"/>
        <w:left w:w="108" w:type="dxa"/>
        <w:bottom w:w="0" w:type="dxa"/>
        <w:right w:w="108" w:type="dxa"/>
      </w:tblCellMar>
    </w:tblPr>
  </w:style>
  <w:style w:type="numbering" w:customStyle="1" w:styleId="YsayPI">
    <w:name w:val="YsayPI"/>
    <w:uiPriority w:val="99"/>
    <w:semiHidden/>
    <w:unhideWhenUsed/>
  </w:style>
  <w:style w:type="character" w:customStyle="1" w:styleId="JJcopK">
    <w:name w:val="JJcopK"/>
    <w:aliases w:val="kdoUtk"/>
    <w:basedOn w:val="ChTRQP"/>
    <w:link w:val="NfRQIP"/>
    <w:uiPriority w:val="9"/>
    <w:rsid w:val="0065779B"/>
    <w:rPr>
      <w:rFonts w:ascii="Times New Roman" w:eastAsiaTheme="majorEastAsia" w:hAnsi="Times New Roman" w:cstheme="majorBidi"/>
      <w:b/>
      <w:bCs/>
      <w:sz w:val="28"/>
      <w:szCs w:val="28"/>
      <w:lang w:val="en-US"/>
    </w:rPr>
  </w:style>
  <w:style w:type="character" w:customStyle="1" w:styleId="csGUmm">
    <w:name w:val="csGUmm"/>
    <w:aliases w:val="QXmzWw"/>
    <w:basedOn w:val="ChTRQP"/>
    <w:link w:val="sxZoHl"/>
    <w:uiPriority w:val="9"/>
    <w:rsid w:val="0065779B"/>
    <w:rPr>
      <w:rFonts w:ascii="Times New Roman" w:eastAsiaTheme="majorEastAsia" w:hAnsi="Times New Roman" w:cstheme="majorBidi"/>
      <w:b/>
      <w:bCs/>
      <w:sz w:val="24"/>
      <w:szCs w:val="26"/>
      <w:lang w:val="en-US"/>
    </w:rPr>
  </w:style>
  <w:style w:type="character" w:customStyle="1" w:styleId="PuydSu">
    <w:name w:val="PuydSu"/>
    <w:aliases w:val="YhlTwm"/>
    <w:basedOn w:val="ChTRQP"/>
    <w:link w:val="VGyiTG"/>
    <w:rsid w:val="0065779B"/>
    <w:rPr>
      <w:rFonts w:asciiTheme="majorHAnsi" w:eastAsiaTheme="majorEastAsia" w:hAnsiTheme="majorHAnsi" w:cstheme="majorBidi"/>
      <w:b/>
      <w:bCs/>
      <w:sz w:val="20"/>
      <w:lang w:val="en-US"/>
    </w:rPr>
  </w:style>
  <w:style w:type="character" w:customStyle="1" w:styleId="tNONUs">
    <w:name w:val="tNONUs"/>
    <w:basedOn w:val="ChTRQP"/>
    <w:link w:val="SddZrg"/>
    <w:uiPriority w:val="9"/>
    <w:semiHidden/>
    <w:rsid w:val="0065779B"/>
    <w:rPr>
      <w:rFonts w:asciiTheme="majorHAnsi" w:eastAsiaTheme="majorEastAsia" w:hAnsiTheme="majorHAnsi" w:cstheme="majorBidi"/>
      <w:b/>
      <w:bCs/>
      <w:i/>
      <w:iCs/>
      <w:color w:val="4F81BD" w:themeColor="accent1"/>
      <w:sz w:val="20"/>
      <w:lang w:val="en-US"/>
    </w:rPr>
  </w:style>
  <w:style w:type="character" w:customStyle="1" w:styleId="tlwysh">
    <w:name w:val="tlwysh"/>
    <w:basedOn w:val="ChTRQP"/>
    <w:link w:val="oYjBLn"/>
    <w:uiPriority w:val="9"/>
    <w:semiHidden/>
    <w:rsid w:val="0065779B"/>
    <w:rPr>
      <w:rFonts w:asciiTheme="majorHAnsi" w:eastAsiaTheme="majorEastAsia" w:hAnsiTheme="majorHAnsi" w:cstheme="majorBidi"/>
      <w:color w:val="243F60" w:themeColor="accent1" w:themeShade="7F"/>
      <w:sz w:val="20"/>
      <w:lang w:val="en-US"/>
    </w:rPr>
  </w:style>
  <w:style w:type="character" w:customStyle="1" w:styleId="qSCVxi">
    <w:name w:val="qSCVxi"/>
    <w:basedOn w:val="ChTRQP"/>
    <w:link w:val="qDUhFa"/>
    <w:uiPriority w:val="9"/>
    <w:semiHidden/>
    <w:rsid w:val="0065779B"/>
    <w:rPr>
      <w:rFonts w:asciiTheme="majorHAnsi" w:eastAsiaTheme="majorEastAsia" w:hAnsiTheme="majorHAnsi" w:cstheme="majorBidi"/>
      <w:i/>
      <w:iCs/>
      <w:color w:val="243F60" w:themeColor="accent1" w:themeShade="7F"/>
      <w:sz w:val="20"/>
      <w:lang w:val="en-US"/>
    </w:rPr>
  </w:style>
  <w:style w:type="character" w:customStyle="1" w:styleId="AxSFpJ">
    <w:name w:val="AxSFpJ"/>
    <w:basedOn w:val="ChTRQP"/>
    <w:link w:val="kBScDo"/>
    <w:uiPriority w:val="9"/>
    <w:semiHidden/>
    <w:rsid w:val="0065779B"/>
    <w:rPr>
      <w:rFonts w:asciiTheme="majorHAnsi" w:eastAsiaTheme="majorEastAsia" w:hAnsiTheme="majorHAnsi" w:cstheme="majorBidi"/>
      <w:i/>
      <w:iCs/>
      <w:color w:val="404040" w:themeColor="text1" w:themeTint="BF"/>
      <w:sz w:val="20"/>
      <w:lang w:val="en-US"/>
    </w:rPr>
  </w:style>
  <w:style w:type="character" w:customStyle="1" w:styleId="SQZwYC">
    <w:name w:val="SQZwYC"/>
    <w:basedOn w:val="ChTRQP"/>
    <w:link w:val="FAwrBm"/>
    <w:uiPriority w:val="9"/>
    <w:semiHidden/>
    <w:rsid w:val="0065779B"/>
    <w:rPr>
      <w:rFonts w:asciiTheme="majorHAnsi" w:eastAsiaTheme="majorEastAsia" w:hAnsiTheme="majorHAnsi" w:cstheme="majorBidi"/>
      <w:color w:val="404040" w:themeColor="text1" w:themeTint="BF"/>
      <w:sz w:val="20"/>
      <w:szCs w:val="20"/>
      <w:lang w:val="en-US"/>
    </w:rPr>
  </w:style>
  <w:style w:type="character" w:customStyle="1" w:styleId="RMZoQB">
    <w:name w:val="RMZoQB"/>
    <w:basedOn w:val="ChTRQP"/>
    <w:link w:val="kqELpE"/>
    <w:uiPriority w:val="9"/>
    <w:semiHidden/>
    <w:rsid w:val="0065779B"/>
    <w:rPr>
      <w:rFonts w:asciiTheme="majorHAnsi" w:eastAsiaTheme="majorEastAsia" w:hAnsiTheme="majorHAnsi" w:cstheme="majorBidi"/>
      <w:i/>
      <w:iCs/>
      <w:color w:val="404040" w:themeColor="text1" w:themeTint="BF"/>
      <w:sz w:val="20"/>
      <w:szCs w:val="20"/>
      <w:lang w:val="en-US"/>
    </w:rPr>
  </w:style>
  <w:style w:type="paragraph" w:customStyle="1" w:styleId="jqoQpJ">
    <w:name w:val="jqoQpJ"/>
    <w:basedOn w:val="vrqMVD"/>
    <w:link w:val="RCXonV"/>
    <w:uiPriority w:val="99"/>
    <w:semiHidden/>
    <w:unhideWhenUsed/>
    <w:rsid w:val="0065779B"/>
    <w:pPr>
      <w:spacing w:after="0" w:line="240" w:lineRule="auto"/>
    </w:pPr>
    <w:rPr>
      <w:rFonts w:ascii="Segoe UI" w:hAnsi="Segoe UI" w:cs="Segoe UI"/>
      <w:sz w:val="18"/>
      <w:szCs w:val="18"/>
    </w:rPr>
  </w:style>
  <w:style w:type="character" w:customStyle="1" w:styleId="RCXonV">
    <w:name w:val="RCXonV"/>
    <w:basedOn w:val="ChTRQP"/>
    <w:link w:val="jqoQpJ"/>
    <w:uiPriority w:val="99"/>
    <w:semiHidden/>
    <w:rsid w:val="0065779B"/>
    <w:rPr>
      <w:rFonts w:ascii="Segoe UI" w:hAnsi="Segoe UI" w:cs="Segoe UI"/>
      <w:sz w:val="18"/>
      <w:szCs w:val="18"/>
    </w:rPr>
  </w:style>
  <w:style w:type="character" w:customStyle="1" w:styleId="xGuKlD">
    <w:name w:val="xGuKlD"/>
    <w:basedOn w:val="ChTRQP"/>
    <w:uiPriority w:val="99"/>
    <w:unhideWhenUsed/>
    <w:rsid w:val="00763811"/>
    <w:rPr>
      <w:color w:val="0000FF" w:themeColor="hyperlink"/>
      <w:u w:val="single"/>
    </w:rPr>
  </w:style>
  <w:style w:type="paragraph" w:customStyle="1" w:styleId="aHsjui">
    <w:name w:val="aHsjui"/>
    <w:basedOn w:val="vrqMVD"/>
    <w:link w:val="HBOtVS"/>
    <w:unhideWhenUsed/>
    <w:rsid w:val="0047794C"/>
    <w:pPr>
      <w:spacing w:after="0" w:line="240" w:lineRule="auto"/>
    </w:pPr>
    <w:rPr>
      <w:sz w:val="20"/>
      <w:szCs w:val="20"/>
    </w:rPr>
  </w:style>
  <w:style w:type="character" w:customStyle="1" w:styleId="HBOtVS">
    <w:name w:val="HBOtVS"/>
    <w:basedOn w:val="ChTRQP"/>
    <w:link w:val="aHsjui"/>
    <w:rsid w:val="0047794C"/>
    <w:rPr>
      <w:sz w:val="20"/>
      <w:szCs w:val="20"/>
    </w:rPr>
  </w:style>
  <w:style w:type="character" w:customStyle="1" w:styleId="pXNbir">
    <w:name w:val="pXNbir"/>
    <w:basedOn w:val="ChTRQP"/>
    <w:semiHidden/>
    <w:unhideWhenUsed/>
    <w:rsid w:val="0047794C"/>
    <w:rPr>
      <w:vertAlign w:val="superscript"/>
    </w:rPr>
  </w:style>
  <w:style w:type="paragraph" w:customStyle="1" w:styleId="hnvnrs">
    <w:name w:val="hnvnrs"/>
    <w:basedOn w:val="vrqMVD"/>
    <w:uiPriority w:val="34"/>
    <w:qFormat/>
    <w:rsid w:val="00171B46"/>
    <w:pPr>
      <w:spacing w:after="120" w:line="240" w:lineRule="auto"/>
      <w:ind w:left="720"/>
      <w:contextualSpacing/>
      <w:jc w:val="both"/>
    </w:pPr>
    <w:rPr>
      <w:rFonts w:ascii="Times New Roman" w:hAnsi="Times New Roman"/>
      <w:sz w:val="20"/>
    </w:rPr>
  </w:style>
  <w:style w:type="paragraph" w:customStyle="1" w:styleId="FVKLpX">
    <w:name w:val="FVKLpX"/>
    <w:basedOn w:val="vrqMVD"/>
    <w:uiPriority w:val="99"/>
    <w:unhideWhenUsed/>
    <w:rsid w:val="00FE571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cvLcWW">
    <w:name w:val="cvLcWW"/>
    <w:basedOn w:val="rgPqjH"/>
    <w:uiPriority w:val="39"/>
    <w:rsid w:val="00775B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qGogKM">
    <w:name w:val="qGogKM"/>
    <w:basedOn w:val="rgPqjH"/>
    <w:uiPriority w:val="40"/>
    <w:rsid w:val="00775B5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jGFEJs">
    <w:name w:val="jGFEJs"/>
    <w:basedOn w:val="rgPqjH"/>
    <w:uiPriority w:val="41"/>
    <w:rsid w:val="00775B5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FFIGAb">
    <w:name w:val="FFIGAb"/>
    <w:basedOn w:val="rgPqjH"/>
    <w:uiPriority w:val="42"/>
    <w:rsid w:val="00775B5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BkQSuG">
    <w:name w:val="BkQSuG"/>
    <w:basedOn w:val="rgPqjH"/>
    <w:uiPriority w:val="43"/>
    <w:rsid w:val="00775B5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PidFE">
    <w:name w:val="lPidFE"/>
    <w:basedOn w:val="rgPqjH"/>
    <w:uiPriority w:val="46"/>
    <w:rsid w:val="00775B5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KsHPkR">
    <w:name w:val="KsHPkR"/>
    <w:basedOn w:val="rgPqjH"/>
    <w:uiPriority w:val="40"/>
    <w:rsid w:val="00C8194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qtbGl">
    <w:name w:val="lqtbGl"/>
    <w:basedOn w:val="ChTRQP"/>
    <w:uiPriority w:val="22"/>
    <w:qFormat/>
    <w:rsid w:val="00000FB4"/>
    <w:rPr>
      <w:b/>
      <w:bCs/>
    </w:rPr>
  </w:style>
  <w:style w:type="paragraph" w:customStyle="1" w:styleId="UOKqDO">
    <w:name w:val="UOKqDO"/>
    <w:rsid w:val="006B2934"/>
    <w:pPr>
      <w:autoSpaceDE w:val="0"/>
      <w:autoSpaceDN w:val="0"/>
      <w:adjustRightInd w:val="0"/>
      <w:spacing w:after="0" w:line="240" w:lineRule="auto"/>
    </w:pPr>
    <w:rPr>
      <w:rFonts w:ascii="Arial" w:hAnsi="Arial" w:cs="Arial"/>
      <w:color w:val="000000"/>
      <w:sz w:val="24"/>
      <w:szCs w:val="24"/>
    </w:rPr>
  </w:style>
  <w:style w:type="paragraph" w:customStyle="1" w:styleId="GrFdQm">
    <w:name w:val="GrFdQm"/>
    <w:rsid w:val="00023224"/>
    <w:pPr>
      <w:spacing w:after="0" w:line="240" w:lineRule="auto"/>
      <w:ind w:firstLine="720"/>
      <w:jc w:val="both"/>
    </w:pPr>
    <w:rPr>
      <w:rFonts w:ascii="Times New Roman" w:eastAsia="Times New Roman" w:hAnsi="Times New Roman" w:cs="Times New Roman"/>
      <w:noProof/>
      <w:sz w:val="24"/>
      <w:szCs w:val="20"/>
      <w:lang w:eastAsia="ru-RU"/>
    </w:rPr>
  </w:style>
  <w:style w:type="paragraph" w:customStyle="1" w:styleId="MGxpcO">
    <w:name w:val="MGxpcO"/>
    <w:rsid w:val="00023224"/>
    <w:pPr>
      <w:snapToGrid w:val="0"/>
      <w:spacing w:before="100" w:after="100" w:line="240" w:lineRule="auto"/>
    </w:pPr>
    <w:rPr>
      <w:rFonts w:ascii="Times New Roman" w:eastAsia="Times New Roman" w:hAnsi="Times New Roman" w:cs="Times New Roman"/>
      <w:sz w:val="24"/>
      <w:szCs w:val="20"/>
      <w:lang w:eastAsia="ru-RU"/>
    </w:rPr>
  </w:style>
  <w:style w:type="character" w:customStyle="1" w:styleId="uSHMBs">
    <w:name w:val="uSHMBs"/>
    <w:basedOn w:val="ChTRQP"/>
    <w:rsid w:val="00CD22B4"/>
  </w:style>
  <w:style w:type="character" w:customStyle="1" w:styleId="oZBrAr">
    <w:name w:val="oZBrAr"/>
    <w:basedOn w:val="ChTRQP"/>
    <w:uiPriority w:val="99"/>
    <w:semiHidden/>
    <w:unhideWhenUsed/>
    <w:rsid w:val="009D5AC7"/>
    <w:rPr>
      <w:color w:val="800080" w:themeColor="followedHyperlink"/>
      <w:u w:val="single"/>
    </w:rPr>
  </w:style>
  <w:style w:type="paragraph" w:customStyle="1" w:styleId="NOxKyZ">
    <w:name w:val="NOxKyZ"/>
    <w:basedOn w:val="vrqMVD"/>
    <w:rsid w:val="003B581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amovA">
    <w:name w:val="DamovA"/>
    <w:basedOn w:val="vrqMVD"/>
    <w:rsid w:val="003B581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vieuzt">
    <w:name w:val="vieuzt"/>
    <w:uiPriority w:val="2"/>
    <w:semiHidden/>
    <w:unhideWhenUsed/>
    <w:qFormat/>
    <w:rsid w:val="00AC05EA"/>
    <w:pPr>
      <w:widowControl w:val="0"/>
      <w:spacing w:after="0" w:line="240" w:lineRule="auto"/>
    </w:pPr>
    <w:tblPr>
      <w:tblInd w:w="0" w:type="dxa"/>
      <w:tblCellMar>
        <w:top w:w="0" w:type="dxa"/>
        <w:left w:w="0" w:type="dxa"/>
        <w:bottom w:w="0" w:type="dxa"/>
        <w:right w:w="0" w:type="dxa"/>
      </w:tblCellMar>
    </w:tblPr>
  </w:style>
  <w:style w:type="paragraph" w:customStyle="1" w:styleId="ruRJtL">
    <w:name w:val="ruRJtL"/>
    <w:basedOn w:val="vrqMVD"/>
    <w:uiPriority w:val="1"/>
    <w:qFormat/>
    <w:rsid w:val="00AC05EA"/>
    <w:pPr>
      <w:widowControl w:val="0"/>
      <w:spacing w:after="0" w:line="240" w:lineRule="auto"/>
    </w:pPr>
  </w:style>
  <w:style w:type="paragraph" w:customStyle="1" w:styleId="MNcbhO">
    <w:name w:val="MNcbhO"/>
    <w:basedOn w:val="vrqMVD"/>
    <w:link w:val="xIGuJx"/>
    <w:uiPriority w:val="1"/>
    <w:qFormat/>
    <w:rsid w:val="00F41E84"/>
    <w:pPr>
      <w:widowControl w:val="0"/>
      <w:spacing w:after="0" w:line="240" w:lineRule="auto"/>
      <w:ind w:left="121" w:firstLine="720"/>
    </w:pPr>
    <w:rPr>
      <w:rFonts w:ascii="Times New Roman" w:eastAsia="Times New Roman" w:hAnsi="Times New Roman"/>
      <w:sz w:val="20"/>
      <w:szCs w:val="20"/>
    </w:rPr>
  </w:style>
  <w:style w:type="character" w:customStyle="1" w:styleId="xIGuJx">
    <w:name w:val="xIGuJx"/>
    <w:basedOn w:val="ChTRQP"/>
    <w:link w:val="MNcbhO"/>
    <w:uiPriority w:val="1"/>
    <w:rsid w:val="00F41E84"/>
    <w:rPr>
      <w:rFonts w:ascii="Times New Roman" w:eastAsia="Times New Roman" w:hAnsi="Times New Roman"/>
      <w:sz w:val="20"/>
      <w:szCs w:val="20"/>
      <w:lang w:val="en-US"/>
    </w:rPr>
  </w:style>
  <w:style w:type="paragraph" w:customStyle="1" w:styleId="XRSeRJ">
    <w:name w:val="XRSeRJ"/>
    <w:basedOn w:val="vrqMVD"/>
    <w:rsid w:val="00722228"/>
    <w:pPr>
      <w:spacing w:after="0" w:line="240" w:lineRule="auto"/>
      <w:jc w:val="both"/>
    </w:pPr>
    <w:rPr>
      <w:rFonts w:ascii="Arial" w:eastAsia="Times New Roman" w:hAnsi="Arial" w:cs="Arial"/>
      <w:sz w:val="18"/>
      <w:szCs w:val="18"/>
      <w:lang w:eastAsia="ru-RU"/>
    </w:rPr>
  </w:style>
  <w:style w:type="paragraph" w:customStyle="1" w:styleId="HNdjOi">
    <w:name w:val="HNdjOi"/>
    <w:aliases w:val="EVaxJS"/>
    <w:basedOn w:val="vrqMVD"/>
    <w:link w:val="mejxOD"/>
    <w:unhideWhenUsed/>
    <w:rsid w:val="002828C7"/>
    <w:pPr>
      <w:tabs>
        <w:tab w:val="center" w:pos="4677"/>
        <w:tab w:val="right" w:pos="9355"/>
      </w:tabs>
      <w:spacing w:after="0" w:line="240" w:lineRule="auto"/>
    </w:pPr>
  </w:style>
  <w:style w:type="character" w:customStyle="1" w:styleId="mejxOD">
    <w:name w:val="mejxOD"/>
    <w:aliases w:val="MdYLed"/>
    <w:basedOn w:val="ChTRQP"/>
    <w:link w:val="HNdjOi"/>
    <w:rsid w:val="002828C7"/>
  </w:style>
  <w:style w:type="character" w:customStyle="1" w:styleId="ppuWSk">
    <w:name w:val="ppuWSk"/>
    <w:basedOn w:val="ChTRQP"/>
    <w:uiPriority w:val="99"/>
    <w:semiHidden/>
    <w:unhideWhenUsed/>
    <w:rsid w:val="002828C7"/>
    <w:rPr>
      <w:sz w:val="16"/>
      <w:szCs w:val="16"/>
    </w:rPr>
  </w:style>
  <w:style w:type="paragraph" w:customStyle="1" w:styleId="Mdoupw">
    <w:name w:val="Mdoupw"/>
    <w:basedOn w:val="vrqMVD"/>
    <w:link w:val="CofuJB"/>
    <w:uiPriority w:val="99"/>
    <w:semiHidden/>
    <w:unhideWhenUsed/>
    <w:rsid w:val="002828C7"/>
    <w:pPr>
      <w:spacing w:line="240" w:lineRule="auto"/>
    </w:pPr>
    <w:rPr>
      <w:sz w:val="20"/>
      <w:szCs w:val="20"/>
    </w:rPr>
  </w:style>
  <w:style w:type="character" w:customStyle="1" w:styleId="CofuJB">
    <w:name w:val="CofuJB"/>
    <w:basedOn w:val="ChTRQP"/>
    <w:link w:val="Mdoupw"/>
    <w:uiPriority w:val="99"/>
    <w:semiHidden/>
    <w:rsid w:val="002828C7"/>
    <w:rPr>
      <w:sz w:val="20"/>
      <w:szCs w:val="20"/>
    </w:rPr>
  </w:style>
  <w:style w:type="character" w:customStyle="1" w:styleId="EGgBEP">
    <w:name w:val="EGgBEP"/>
    <w:basedOn w:val="ChTRQP"/>
    <w:rsid w:val="00FA0DC8"/>
  </w:style>
  <w:style w:type="paragraph" w:customStyle="1" w:styleId="sntFNd">
    <w:name w:val="sntFNd"/>
    <w:basedOn w:val="vrqMVD"/>
    <w:rsid w:val="00FA0D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MJTue">
    <w:name w:val="KMJTue"/>
    <w:basedOn w:val="vrqMVD"/>
    <w:link w:val="yMPvUD"/>
    <w:uiPriority w:val="99"/>
    <w:semiHidden/>
    <w:unhideWhenUsed/>
    <w:rsid w:val="009E1D19"/>
    <w:pPr>
      <w:spacing w:after="120"/>
      <w:ind w:left="283"/>
    </w:pPr>
  </w:style>
  <w:style w:type="character" w:customStyle="1" w:styleId="yMPvUD">
    <w:name w:val="yMPvUD"/>
    <w:basedOn w:val="ChTRQP"/>
    <w:link w:val="KMJTue"/>
    <w:uiPriority w:val="99"/>
    <w:semiHidden/>
    <w:rsid w:val="009E1D19"/>
  </w:style>
  <w:style w:type="paragraph" w:customStyle="1" w:styleId="VdRcme">
    <w:name w:val="VdRcme"/>
    <w:basedOn w:val="vrqMVD"/>
    <w:rsid w:val="009E1D19"/>
    <w:pPr>
      <w:spacing w:before="60" w:after="60" w:line="240" w:lineRule="auto"/>
      <w:ind w:firstLine="1134"/>
      <w:jc w:val="both"/>
    </w:pPr>
    <w:rPr>
      <w:rFonts w:ascii="AGOpus" w:eastAsia="Times New Roman" w:hAnsi="AGOpus" w:cs="Times New Roman"/>
      <w:i/>
      <w:szCs w:val="20"/>
      <w:lang w:eastAsia="ru-RU"/>
    </w:rPr>
  </w:style>
  <w:style w:type="paragraph" w:customStyle="1" w:styleId="ICzTug">
    <w:name w:val="ICzTug"/>
    <w:basedOn w:val="vrqMVD"/>
    <w:rsid w:val="009E1D19"/>
    <w:pPr>
      <w:spacing w:after="0" w:line="240" w:lineRule="auto"/>
      <w:jc w:val="center"/>
    </w:pPr>
    <w:rPr>
      <w:rFonts w:ascii="Arial" w:eastAsia="Times New Roman" w:hAnsi="Arial" w:cs="Times New Roman"/>
      <w:b/>
      <w:caps/>
      <w:snapToGrid w:val="0"/>
      <w:sz w:val="28"/>
      <w:szCs w:val="20"/>
      <w:lang w:eastAsia="ru-RU"/>
    </w:rPr>
  </w:style>
  <w:style w:type="character" w:customStyle="1" w:styleId="ixwqMS">
    <w:name w:val="ixwqMS"/>
    <w:basedOn w:val="ChTRQP"/>
    <w:rsid w:val="009F4BCB"/>
  </w:style>
  <w:style w:type="paragraph" w:customStyle="1" w:styleId="kKRtXr">
    <w:name w:val="kKRtXr"/>
    <w:basedOn w:val="vrqMVD"/>
    <w:link w:val="nQYCmT"/>
    <w:rsid w:val="00D42D62"/>
    <w:pPr>
      <w:spacing w:before="60" w:after="60" w:line="200" w:lineRule="exact"/>
      <w:jc w:val="center"/>
    </w:pPr>
    <w:rPr>
      <w:rFonts w:ascii="Arial" w:eastAsia="Times New Roman" w:hAnsi="Arial" w:cs="Times New Roman"/>
      <w:i/>
      <w:sz w:val="20"/>
      <w:szCs w:val="20"/>
      <w:lang w:eastAsia="ru-RU"/>
    </w:rPr>
  </w:style>
  <w:style w:type="character" w:customStyle="1" w:styleId="tAbSvT">
    <w:name w:val="tAbSvT"/>
    <w:basedOn w:val="ChTRQP"/>
    <w:uiPriority w:val="99"/>
    <w:semiHidden/>
    <w:rsid w:val="00D42D62"/>
    <w:rPr>
      <w:rFonts w:asciiTheme="majorHAnsi" w:eastAsiaTheme="majorEastAsia" w:hAnsiTheme="majorHAnsi" w:cstheme="majorBidi"/>
      <w:sz w:val="24"/>
      <w:szCs w:val="24"/>
      <w:shd w:val="pct20" w:color="auto" w:fill="auto"/>
    </w:rPr>
  </w:style>
  <w:style w:type="character" w:customStyle="1" w:styleId="nQYCmT">
    <w:name w:val="nQYCmT"/>
    <w:basedOn w:val="ChTRQP"/>
    <w:link w:val="kKRtXr"/>
    <w:locked/>
    <w:rsid w:val="00D42D62"/>
    <w:rPr>
      <w:rFonts w:ascii="Arial" w:eastAsia="Times New Roman" w:hAnsi="Arial" w:cs="Times New Roman"/>
      <w:i/>
      <w:sz w:val="20"/>
      <w:szCs w:val="20"/>
      <w:lang w:eastAsia="ru-RU"/>
    </w:rPr>
  </w:style>
  <w:style w:type="paragraph" w:customStyle="1" w:styleId="iCGImE">
    <w:name w:val="iCGImE"/>
    <w:basedOn w:val="VGyiTG"/>
    <w:rsid w:val="00D42D62"/>
    <w:pPr>
      <w:keepNext w:val="0"/>
      <w:keepLines w:val="0"/>
      <w:spacing w:before="0" w:line="220" w:lineRule="exact"/>
      <w:ind w:left="85"/>
      <w:jc w:val="center"/>
      <w:outlineLvl w:val="9"/>
    </w:pPr>
    <w:rPr>
      <w:rFonts w:ascii="Arial" w:eastAsia="Times New Roman" w:hAnsi="Arial" w:cs="Times New Roman"/>
      <w:b w:val="0"/>
      <w:bCs w:val="0"/>
      <w:szCs w:val="20"/>
      <w:lang w:val="ru-RU" w:eastAsia="ru-RU"/>
    </w:rPr>
  </w:style>
  <w:style w:type="paragraph" w:customStyle="1" w:styleId="UfLtlu">
    <w:name w:val="UfLtlu"/>
    <w:rsid w:val="001E795A"/>
    <w:pPr>
      <w:widowControl w:val="0"/>
      <w:spacing w:after="0" w:line="240" w:lineRule="auto"/>
    </w:pPr>
    <w:rPr>
      <w:rFonts w:ascii="Times New Roman" w:eastAsia="Times New Roman" w:hAnsi="Times New Roman" w:cs="Times New Roman"/>
      <w:sz w:val="20"/>
      <w:szCs w:val="20"/>
      <w:lang w:eastAsia="ru-RU"/>
    </w:rPr>
  </w:style>
  <w:style w:type="character" w:customStyle="1" w:styleId="lMdjXr">
    <w:name w:val="lMdjXr"/>
    <w:basedOn w:val="ChTRQP"/>
    <w:uiPriority w:val="20"/>
    <w:qFormat/>
    <w:rsid w:val="000715CC"/>
    <w:rPr>
      <w:i/>
      <w:iCs/>
    </w:rPr>
  </w:style>
  <w:style w:type="paragraph" w:customStyle="1" w:styleId="gtaYOv">
    <w:name w:val="gtaYOv"/>
    <w:basedOn w:val="vrqMVD"/>
    <w:link w:val="uNIWeS"/>
    <w:qFormat/>
    <w:rsid w:val="006B2E51"/>
    <w:pPr>
      <w:spacing w:after="0" w:line="240" w:lineRule="auto"/>
      <w:jc w:val="center"/>
    </w:pPr>
    <w:rPr>
      <w:rFonts w:ascii="Times New Roman" w:eastAsia="Times New Roman" w:hAnsi="Times New Roman" w:cs="Times New Roman"/>
      <w:b/>
      <w:bCs/>
      <w:szCs w:val="24"/>
      <w:lang w:eastAsia="ru-RU"/>
    </w:rPr>
  </w:style>
  <w:style w:type="character" w:customStyle="1" w:styleId="uNIWeS">
    <w:name w:val="uNIWeS"/>
    <w:basedOn w:val="ChTRQP"/>
    <w:link w:val="gtaYOv"/>
    <w:rsid w:val="006B2E51"/>
    <w:rPr>
      <w:rFonts w:ascii="Times New Roman" w:eastAsia="Times New Roman" w:hAnsi="Times New Roman" w:cs="Times New Roman"/>
      <w:b/>
      <w:bCs/>
      <w:szCs w:val="24"/>
      <w:lang w:eastAsia="ru-RU"/>
    </w:rPr>
  </w:style>
  <w:style w:type="paragraph" w:customStyle="1" w:styleId="RFiVUk">
    <w:name w:val="RFiVUk"/>
    <w:basedOn w:val="vrqMVD"/>
    <w:link w:val="InpZMH"/>
    <w:uiPriority w:val="99"/>
    <w:rsid w:val="006B2E51"/>
    <w:pPr>
      <w:tabs>
        <w:tab w:val="center" w:pos="4153"/>
        <w:tab w:val="right" w:pos="8306"/>
      </w:tabs>
      <w:spacing w:after="0" w:line="240" w:lineRule="auto"/>
    </w:pPr>
    <w:rPr>
      <w:rFonts w:ascii="AGOpus" w:eastAsia="Times New Roman" w:hAnsi="AGOpus" w:cs="Times New Roman"/>
      <w:i/>
      <w:sz w:val="24"/>
      <w:szCs w:val="20"/>
      <w:lang w:val="x-none" w:eastAsia="x-none"/>
    </w:rPr>
  </w:style>
  <w:style w:type="character" w:customStyle="1" w:styleId="InpZMH">
    <w:name w:val="InpZMH"/>
    <w:basedOn w:val="ChTRQP"/>
    <w:link w:val="RFiVUk"/>
    <w:uiPriority w:val="99"/>
    <w:rsid w:val="006B2E51"/>
    <w:rPr>
      <w:rFonts w:ascii="AGOpus" w:eastAsia="Times New Roman" w:hAnsi="AGOpus" w:cs="Times New Roman"/>
      <w:i/>
      <w:sz w:val="24"/>
      <w:szCs w:val="20"/>
      <w:lang w:val="x-none" w:eastAsia="x-none"/>
    </w:rPr>
  </w:style>
  <w:style w:type="paragraph" w:customStyle="1" w:styleId="ClXOab">
    <w:name w:val="ClXOab"/>
    <w:basedOn w:val="vrqMVD"/>
    <w:uiPriority w:val="99"/>
    <w:rsid w:val="0092377D"/>
    <w:pPr>
      <w:spacing w:after="240" w:line="288" w:lineRule="auto"/>
      <w:ind w:firstLine="567"/>
      <w:jc w:val="both"/>
    </w:pPr>
    <w:rPr>
      <w:rFonts w:ascii="AGOpus" w:eastAsia="Times New Roman" w:hAnsi="AGOpus" w:cs="Times New Roman"/>
      <w:i/>
      <w:sz w:val="24"/>
      <w:szCs w:val="20"/>
      <w:lang w:eastAsia="ru-RU"/>
    </w:rPr>
  </w:style>
  <w:style w:type="paragraph" w:customStyle="1" w:styleId="VbfwFL">
    <w:name w:val="VbfwFL"/>
    <w:basedOn w:val="uZphLN"/>
    <w:link w:val="ZaMfXO"/>
    <w:unhideWhenUsed/>
    <w:rsid w:val="00680AB8"/>
    <w:pPr>
      <w:spacing w:after="0"/>
      <w:jc w:val="left"/>
    </w:pPr>
    <w:rPr>
      <w:rFonts w:asciiTheme="minorHAnsi" w:hAnsiTheme="minorHAnsi"/>
      <w:szCs w:val="20"/>
      <w:lang w:val="ru-RU"/>
    </w:rPr>
  </w:style>
  <w:style w:type="character" w:customStyle="1" w:styleId="ZaMfXO">
    <w:name w:val="ZaMfXO"/>
    <w:basedOn w:val="yOKXnw"/>
    <w:link w:val="VbfwFL"/>
    <w:rsid w:val="00680AB8"/>
    <w:rPr>
      <w:sz w:val="20"/>
      <w:szCs w:val="20"/>
      <w:lang w:val="ru-RU"/>
    </w:rPr>
  </w:style>
  <w:style w:type="character" w:customStyle="1" w:styleId="apVMan">
    <w:name w:val="apVMan"/>
    <w:basedOn w:val="yOKXnw"/>
    <w:semiHidden/>
    <w:unhideWhenUsed/>
    <w:rsid w:val="00680AB8"/>
    <w:rPr>
      <w:vertAlign w:val="superscript"/>
    </w:rPr>
  </w:style>
  <w:style w:type="paragraph" w:customStyle="1" w:styleId="HBqKdy">
    <w:name w:val="HBqKdy"/>
    <w:basedOn w:val="uZphLN"/>
    <w:link w:val="qKbMvI"/>
    <w:qFormat/>
    <w:rsid w:val="00680AB8"/>
    <w:pPr>
      <w:spacing w:after="0"/>
      <w:jc w:val="center"/>
    </w:pPr>
    <w:rPr>
      <w:rFonts w:eastAsia="Times New Roman" w:cs="Times New Roman"/>
      <w:b/>
      <w:bCs/>
      <w:sz w:val="22"/>
      <w:szCs w:val="24"/>
      <w:lang w:val="ru-RU" w:eastAsia="ru-RU"/>
    </w:rPr>
  </w:style>
  <w:style w:type="character" w:customStyle="1" w:styleId="qKbMvI">
    <w:name w:val="qKbMvI"/>
    <w:basedOn w:val="yOKXnw"/>
    <w:link w:val="HBqKdy"/>
    <w:rsid w:val="00680AB8"/>
    <w:rPr>
      <w:rFonts w:ascii="Times New Roman" w:eastAsia="Times New Roman" w:hAnsi="Times New Roman" w:cs="Times New Roman"/>
      <w:b/>
      <w:bCs/>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OrdinaryText"/>
    <w:qFormat/>
    <w:rsid w:val="00FF063D"/>
    <w:pPr>
      <w:spacing w:after="120" w:line="240" w:lineRule="auto"/>
      <w:jc w:val="both"/>
    </w:pPr>
    <w:rPr>
      <w:rFonts w:ascii="Times New Roman" w:hAnsi="Times New Roman"/>
      <w:sz w:val="20"/>
    </w:rPr>
  </w:style>
  <w:style w:type="paragraph" w:styleId="1">
    <w:name w:val="heading 1"/>
    <w:aliases w:val="Chapter"/>
    <w:basedOn w:val="a"/>
    <w:next w:val="a"/>
    <w:link w:val="10"/>
    <w:uiPriority w:val="9"/>
    <w:qFormat/>
    <w:rsid w:val="005C2D2C"/>
    <w:pPr>
      <w:keepNext/>
      <w:keepLines/>
      <w:numPr>
        <w:numId w:val="40"/>
      </w:numPr>
      <w:spacing w:before="480" w:after="0"/>
      <w:jc w:val="center"/>
      <w:outlineLvl w:val="0"/>
    </w:pPr>
    <w:rPr>
      <w:rFonts w:eastAsiaTheme="majorEastAsia" w:cstheme="majorBidi"/>
      <w:b/>
      <w:bCs/>
      <w:sz w:val="28"/>
      <w:szCs w:val="28"/>
    </w:rPr>
  </w:style>
  <w:style w:type="paragraph" w:styleId="2">
    <w:name w:val="heading 2"/>
    <w:aliases w:val="Div"/>
    <w:basedOn w:val="a"/>
    <w:next w:val="a"/>
    <w:link w:val="20"/>
    <w:uiPriority w:val="9"/>
    <w:unhideWhenUsed/>
    <w:qFormat/>
    <w:rsid w:val="00033C06"/>
    <w:pPr>
      <w:keepNext/>
      <w:keepLines/>
      <w:numPr>
        <w:ilvl w:val="1"/>
        <w:numId w:val="40"/>
      </w:numPr>
      <w:spacing w:before="200" w:after="0"/>
      <w:jc w:val="center"/>
      <w:outlineLvl w:val="1"/>
    </w:pPr>
    <w:rPr>
      <w:rFonts w:eastAsiaTheme="majorEastAsia" w:cstheme="majorBidi"/>
      <w:b/>
      <w:bCs/>
      <w:sz w:val="24"/>
      <w:szCs w:val="26"/>
    </w:rPr>
  </w:style>
  <w:style w:type="paragraph" w:styleId="3">
    <w:name w:val="heading 3"/>
    <w:aliases w:val="Таблица"/>
    <w:basedOn w:val="a"/>
    <w:next w:val="a"/>
    <w:link w:val="30"/>
    <w:uiPriority w:val="9"/>
    <w:unhideWhenUsed/>
    <w:qFormat/>
    <w:rsid w:val="005C2D2C"/>
    <w:pPr>
      <w:keepNext/>
      <w:keepLines/>
      <w:numPr>
        <w:ilvl w:val="2"/>
        <w:numId w:val="40"/>
      </w:numPr>
      <w:spacing w:before="200" w:after="0"/>
      <w:outlineLvl w:val="2"/>
    </w:pPr>
    <w:rPr>
      <w:rFonts w:asciiTheme="majorHAnsi" w:eastAsiaTheme="majorEastAsia" w:hAnsiTheme="majorHAnsi" w:cstheme="majorBidi"/>
      <w:b/>
      <w:bCs/>
    </w:rPr>
  </w:style>
  <w:style w:type="paragraph" w:styleId="4">
    <w:name w:val="heading 4"/>
    <w:basedOn w:val="a"/>
    <w:next w:val="a"/>
    <w:link w:val="40"/>
    <w:uiPriority w:val="9"/>
    <w:semiHidden/>
    <w:unhideWhenUsed/>
    <w:qFormat/>
    <w:rsid w:val="005C2D2C"/>
    <w:pPr>
      <w:keepNext/>
      <w:keepLines/>
      <w:numPr>
        <w:ilvl w:val="3"/>
        <w:numId w:val="40"/>
      </w:numPr>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5C2D2C"/>
    <w:pPr>
      <w:keepNext/>
      <w:keepLines/>
      <w:numPr>
        <w:ilvl w:val="4"/>
        <w:numId w:val="40"/>
      </w:numPr>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5C2D2C"/>
    <w:pPr>
      <w:keepNext/>
      <w:keepLines/>
      <w:numPr>
        <w:ilvl w:val="5"/>
        <w:numId w:val="40"/>
      </w:numPr>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5C2D2C"/>
    <w:pPr>
      <w:keepNext/>
      <w:keepLines/>
      <w:numPr>
        <w:ilvl w:val="6"/>
        <w:numId w:val="40"/>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5C2D2C"/>
    <w:pPr>
      <w:keepNext/>
      <w:keepLines/>
      <w:numPr>
        <w:ilvl w:val="7"/>
        <w:numId w:val="40"/>
      </w:numPr>
      <w:spacing w:before="200" w:after="0"/>
      <w:outlineLvl w:val="7"/>
    </w:pPr>
    <w:rPr>
      <w:rFonts w:asciiTheme="majorHAnsi" w:eastAsiaTheme="majorEastAsia" w:hAnsiTheme="majorHAnsi" w:cstheme="majorBidi"/>
      <w:color w:val="404040" w:themeColor="text1" w:themeTint="BF"/>
      <w:szCs w:val="20"/>
    </w:rPr>
  </w:style>
  <w:style w:type="paragraph" w:styleId="9">
    <w:name w:val="heading 9"/>
    <w:basedOn w:val="a"/>
    <w:next w:val="a"/>
    <w:link w:val="90"/>
    <w:uiPriority w:val="9"/>
    <w:semiHidden/>
    <w:unhideWhenUsed/>
    <w:qFormat/>
    <w:rsid w:val="005C2D2C"/>
    <w:pPr>
      <w:keepNext/>
      <w:keepLines/>
      <w:numPr>
        <w:ilvl w:val="8"/>
        <w:numId w:val="40"/>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Chapter Знак"/>
    <w:basedOn w:val="a0"/>
    <w:link w:val="1"/>
    <w:uiPriority w:val="9"/>
    <w:rsid w:val="005C2D2C"/>
    <w:rPr>
      <w:rFonts w:ascii="Times New Roman" w:eastAsiaTheme="majorEastAsia" w:hAnsiTheme="majorHAnsi" w:cstheme="majorBidi"/>
      <w:b/>
      <w:bCs/>
      <w:sz w:val="28"/>
      <w:szCs w:val="28"/>
    </w:rPr>
  </w:style>
  <w:style w:type="character" w:customStyle="1" w:styleId="20">
    <w:name w:val="Заголовок 2 Знак"/>
    <w:aliases w:val="Div Знак"/>
    <w:basedOn w:val="a0"/>
    <w:link w:val="2"/>
    <w:uiPriority w:val="9"/>
    <w:rsid w:val="00033C06"/>
    <w:rPr>
      <w:rFonts w:ascii="Times New Roman" w:eastAsiaTheme="majorEastAsia" w:hAnsi="Times New Roman" w:cstheme="majorBidi"/>
      <w:b/>
      <w:bCs/>
      <w:sz w:val="24"/>
      <w:szCs w:val="26"/>
    </w:rPr>
  </w:style>
  <w:style w:type="table" w:customStyle="1" w:styleId="FieldValueTable">
    <w:name w:val="FieldValueTable"/>
    <w:basedOn w:val="a1"/>
    <w:uiPriority w:val="99"/>
    <w:rsid w:val="00317AC2"/>
    <w:pPr>
      <w:spacing w:after="0" w:line="240" w:lineRule="auto"/>
    </w:pPr>
    <w:rPr>
      <w:rFonts w:ascii="Times New Roman" w:hAnsi="Times New Roman"/>
      <w:sz w:val="20"/>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blStylePr w:type="firstRow">
      <w:pPr>
        <w:jc w:val="center"/>
      </w:pPr>
      <w:rPr>
        <w:b/>
        <w:sz w:val="20"/>
      </w:rPr>
      <w:tblPr/>
      <w:trPr>
        <w:tblHeader/>
      </w:trPr>
      <w:tcPr>
        <w:shd w:val="clear" w:color="auto" w:fill="F2F2F2" w:themeFill="background1" w:themeFillShade="F2"/>
      </w:tcPr>
    </w:tblStylePr>
  </w:style>
  <w:style w:type="table" w:styleId="a3">
    <w:name w:val="Table Grid"/>
    <w:basedOn w:val="a1"/>
    <w:uiPriority w:val="59"/>
    <w:rsid w:val="00317A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OrdinaryEnumeration">
    <w:name w:val="OrdinaryEnumeration"/>
    <w:basedOn w:val="a2"/>
    <w:uiPriority w:val="99"/>
    <w:rsid w:val="009B17A5"/>
    <w:pPr>
      <w:numPr>
        <w:numId w:val="12"/>
      </w:numPr>
    </w:pPr>
  </w:style>
  <w:style w:type="paragraph" w:styleId="a4">
    <w:name w:val="List Paragraph"/>
    <w:basedOn w:val="a"/>
    <w:uiPriority w:val="34"/>
    <w:qFormat/>
    <w:rsid w:val="009B17A5"/>
    <w:pPr>
      <w:ind w:left="720"/>
      <w:contextualSpacing/>
    </w:pPr>
  </w:style>
  <w:style w:type="paragraph" w:customStyle="1" w:styleId="CenteredBold">
    <w:name w:val="CenteredBold"/>
    <w:basedOn w:val="a"/>
    <w:qFormat/>
    <w:rsid w:val="009B17A5"/>
    <w:pPr>
      <w:jc w:val="center"/>
    </w:pPr>
    <w:rPr>
      <w:b/>
      <w:lang w:val="ru-RU"/>
    </w:rPr>
  </w:style>
  <w:style w:type="table" w:customStyle="1" w:styleId="NoCaptionTable">
    <w:name w:val="NoCaptionTable"/>
    <w:basedOn w:val="a1"/>
    <w:uiPriority w:val="99"/>
    <w:rsid w:val="00E77B7C"/>
    <w:pPr>
      <w:spacing w:after="0" w:line="240" w:lineRule="auto"/>
    </w:pPr>
    <w:rPr>
      <w:rFonts w:ascii="Times New Roman" w:hAnsi="Times New Roman"/>
      <w:sz w:val="18"/>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vAlign w:val="center"/>
    </w:tcPr>
  </w:style>
  <w:style w:type="paragraph" w:customStyle="1" w:styleId="TextInTable">
    <w:name w:val="TextInTable"/>
    <w:basedOn w:val="a"/>
    <w:qFormat/>
    <w:rsid w:val="005469AB"/>
    <w:pPr>
      <w:spacing w:after="0"/>
      <w:jc w:val="left"/>
    </w:pPr>
    <w:rPr>
      <w:lang w:val="ru-RU"/>
    </w:rPr>
  </w:style>
  <w:style w:type="paragraph" w:styleId="a5">
    <w:name w:val="TOC Heading"/>
    <w:basedOn w:val="1"/>
    <w:next w:val="a"/>
    <w:uiPriority w:val="39"/>
    <w:semiHidden/>
    <w:unhideWhenUsed/>
    <w:qFormat/>
    <w:rsid w:val="001D16EF"/>
    <w:pPr>
      <w:spacing w:line="276" w:lineRule="auto"/>
      <w:jc w:val="left"/>
      <w:outlineLvl w:val="9"/>
    </w:pPr>
    <w:rPr>
      <w:color w:val="365F91" w:themeColor="accent1" w:themeShade="BF"/>
    </w:rPr>
  </w:style>
  <w:style w:type="paragraph" w:styleId="11">
    <w:name w:val="toc 1"/>
    <w:basedOn w:val="a"/>
    <w:next w:val="a"/>
    <w:autoRedefine/>
    <w:uiPriority w:val="39"/>
    <w:unhideWhenUsed/>
    <w:qFormat/>
    <w:rsid w:val="001D16EF"/>
    <w:pPr>
      <w:spacing w:after="100"/>
    </w:pPr>
  </w:style>
  <w:style w:type="paragraph" w:styleId="21">
    <w:name w:val="toc 2"/>
    <w:basedOn w:val="a"/>
    <w:next w:val="a"/>
    <w:autoRedefine/>
    <w:uiPriority w:val="39"/>
    <w:unhideWhenUsed/>
    <w:qFormat/>
    <w:rsid w:val="001D16EF"/>
    <w:pPr>
      <w:spacing w:after="100"/>
      <w:ind w:left="200"/>
    </w:pPr>
  </w:style>
  <w:style w:type="character" w:styleId="a6">
    <w:name w:val="Hyperlink"/>
    <w:basedOn w:val="a0"/>
    <w:uiPriority w:val="99"/>
    <w:unhideWhenUsed/>
    <w:rsid w:val="001D16EF"/>
    <w:rPr>
      <w:color w:val="0000FF" w:themeColor="hyperlink"/>
      <w:u w:val="single"/>
    </w:rPr>
  </w:style>
  <w:style w:type="paragraph" w:styleId="a7">
    <w:name w:val="Balloon Text"/>
    <w:basedOn w:val="a"/>
    <w:link w:val="a8"/>
    <w:uiPriority w:val="99"/>
    <w:semiHidden/>
    <w:unhideWhenUsed/>
    <w:rsid w:val="001D16EF"/>
    <w:pPr>
      <w:spacing w:after="0"/>
    </w:pPr>
    <w:rPr>
      <w:rFonts w:ascii="Tahoma" w:hAnsi="Tahoma" w:cs="Tahoma"/>
      <w:sz w:val="16"/>
      <w:szCs w:val="16"/>
    </w:rPr>
  </w:style>
  <w:style w:type="character" w:customStyle="1" w:styleId="a8">
    <w:name w:val="Текст выноски Знак"/>
    <w:basedOn w:val="a0"/>
    <w:link w:val="a7"/>
    <w:uiPriority w:val="99"/>
    <w:semiHidden/>
    <w:rsid w:val="001D16EF"/>
    <w:rPr>
      <w:rFonts w:ascii="Tahoma" w:hAnsi="Tahoma" w:cs="Tahoma"/>
      <w:sz w:val="16"/>
      <w:szCs w:val="16"/>
    </w:rPr>
  </w:style>
  <w:style w:type="paragraph" w:customStyle="1" w:styleId="TOCCaption">
    <w:name w:val="TOCCaption"/>
    <w:basedOn w:val="a"/>
    <w:qFormat/>
    <w:rsid w:val="001D16EF"/>
    <w:pPr>
      <w:jc w:val="center"/>
    </w:pPr>
    <w:rPr>
      <w:b/>
      <w:sz w:val="24"/>
      <w:lang w:val="ru-RU"/>
    </w:rPr>
  </w:style>
  <w:style w:type="character" w:styleId="a9">
    <w:name w:val="line number"/>
    <w:basedOn w:val="a0"/>
    <w:uiPriority w:val="99"/>
    <w:semiHidden/>
    <w:unhideWhenUsed/>
    <w:rsid w:val="00EC4965"/>
  </w:style>
  <w:style w:type="paragraph" w:styleId="aa">
    <w:name w:val="header"/>
    <w:basedOn w:val="a"/>
    <w:link w:val="ab"/>
    <w:uiPriority w:val="99"/>
    <w:unhideWhenUsed/>
    <w:rsid w:val="00EC4965"/>
    <w:pPr>
      <w:tabs>
        <w:tab w:val="center" w:pos="4844"/>
        <w:tab w:val="right" w:pos="9689"/>
      </w:tabs>
      <w:spacing w:after="0"/>
    </w:pPr>
  </w:style>
  <w:style w:type="character" w:customStyle="1" w:styleId="ab">
    <w:name w:val="Верхний колонтитул Знак"/>
    <w:basedOn w:val="a0"/>
    <w:link w:val="aa"/>
    <w:uiPriority w:val="99"/>
    <w:rsid w:val="00EC4965"/>
    <w:rPr>
      <w:rFonts w:ascii="Times New Roman" w:hAnsi="Times New Roman"/>
      <w:sz w:val="20"/>
    </w:rPr>
  </w:style>
  <w:style w:type="paragraph" w:styleId="ac">
    <w:name w:val="footer"/>
    <w:basedOn w:val="a"/>
    <w:link w:val="ad"/>
    <w:uiPriority w:val="99"/>
    <w:unhideWhenUsed/>
    <w:rsid w:val="00EC4965"/>
    <w:pPr>
      <w:tabs>
        <w:tab w:val="center" w:pos="4844"/>
        <w:tab w:val="right" w:pos="9689"/>
      </w:tabs>
      <w:spacing w:after="0"/>
    </w:pPr>
  </w:style>
  <w:style w:type="character" w:customStyle="1" w:styleId="ad">
    <w:name w:val="Нижний колонтитул Знак"/>
    <w:basedOn w:val="a0"/>
    <w:link w:val="ac"/>
    <w:uiPriority w:val="99"/>
    <w:rsid w:val="00EC4965"/>
    <w:rPr>
      <w:rFonts w:ascii="Times New Roman" w:hAnsi="Times New Roman"/>
      <w:sz w:val="20"/>
    </w:rPr>
  </w:style>
  <w:style w:type="paragraph" w:customStyle="1" w:styleId="ae">
    <w:name w:val="Текст отчета"/>
    <w:rsid w:val="000A63B2"/>
    <w:pPr>
      <w:widowControl w:val="0"/>
      <w:suppressAutoHyphens/>
      <w:spacing w:after="57" w:line="240" w:lineRule="auto"/>
      <w:jc w:val="both"/>
    </w:pPr>
    <w:rPr>
      <w:rFonts w:ascii="Times New Roman" w:eastAsia="Lucida Sans Unicode" w:hAnsi="Times New Roman" w:cs="Times New Roman"/>
      <w:kern w:val="1"/>
      <w:sz w:val="20"/>
      <w:szCs w:val="24"/>
      <w:lang w:val="ru-RU"/>
    </w:rPr>
  </w:style>
  <w:style w:type="paragraph" w:customStyle="1" w:styleId="af">
    <w:name w:val="ГлаваОтчетаПортрет"/>
    <w:basedOn w:val="a"/>
    <w:next w:val="ae"/>
    <w:rsid w:val="000A63B2"/>
    <w:pPr>
      <w:pageBreakBefore/>
      <w:widowControl w:val="0"/>
      <w:suppressAutoHyphens/>
      <w:spacing w:after="57"/>
      <w:jc w:val="center"/>
    </w:pPr>
    <w:rPr>
      <w:rFonts w:eastAsia="Lucida Sans Unicode" w:cs="Times New Roman"/>
      <w:b/>
      <w:kern w:val="1"/>
      <w:sz w:val="32"/>
      <w:szCs w:val="24"/>
      <w:lang w:val="ru-RU"/>
    </w:rPr>
  </w:style>
  <w:style w:type="paragraph" w:customStyle="1" w:styleId="af0">
    <w:name w:val="НомерСтраницыОтчета"/>
    <w:pPr>
      <w:pBdr>
        <w:top w:val="single" w:sz="1" w:space="0" w:color="000000"/>
      </w:pBdr>
      <w:jc w:val="right"/>
    </w:pPr>
    <w:rPr>
      <w:sz w:val="18"/>
    </w:rPr>
  </w:style>
  <w:style w:type="character" w:customStyle="1" w:styleId="30">
    <w:name w:val="Заголовок 3 Знак"/>
    <w:aliases w:val="Таблица Знак"/>
    <w:basedOn w:val="a0"/>
    <w:link w:val="3"/>
    <w:uiPriority w:val="9"/>
    <w:rsid w:val="00CD7FD3"/>
    <w:rPr>
      <w:rFonts w:ascii="Times New Roman" w:eastAsiaTheme="majorEastAsia" w:hAnsi="Times New Roman" w:cstheme="majorBidi"/>
      <w:b/>
      <w:bCs/>
      <w:color w:val="4F81BD" w:themeColor="accent1"/>
      <w:sz w:val="20"/>
    </w:rPr>
  </w:style>
  <w:style w:type="character" w:customStyle="1" w:styleId="40">
    <w:name w:val="Заголовок 4 Знак"/>
    <w:basedOn w:val="a0"/>
    <w:link w:val="4"/>
    <w:uiPriority w:val="9"/>
    <w:semiHidden/>
    <w:rsid w:val="005C2D2C"/>
    <w:rPr>
      <w:rFonts w:asciiTheme="majorHAnsi" w:eastAsiaTheme="majorEastAsia" w:hAnsiTheme="majorHAnsi" w:cstheme="majorBidi"/>
      <w:b/>
      <w:bCs/>
      <w:i/>
      <w:iCs/>
      <w:color w:val="4F81BD" w:themeColor="accent1"/>
      <w:sz w:val="20"/>
    </w:rPr>
  </w:style>
  <w:style w:type="character" w:customStyle="1" w:styleId="50">
    <w:name w:val="Заголовок 5 Знак"/>
    <w:basedOn w:val="a0"/>
    <w:link w:val="5"/>
    <w:uiPriority w:val="9"/>
    <w:semiHidden/>
    <w:rsid w:val="005C2D2C"/>
    <w:rPr>
      <w:rFonts w:asciiTheme="majorHAnsi" w:eastAsiaTheme="majorEastAsia" w:hAnsiTheme="majorHAnsi" w:cstheme="majorBidi"/>
      <w:color w:val="243F60" w:themeColor="accent1" w:themeShade="7F"/>
      <w:sz w:val="20"/>
    </w:rPr>
  </w:style>
  <w:style w:type="character" w:customStyle="1" w:styleId="60">
    <w:name w:val="Заголовок 6 Знак"/>
    <w:basedOn w:val="a0"/>
    <w:link w:val="6"/>
    <w:uiPriority w:val="9"/>
    <w:semiHidden/>
    <w:rsid w:val="005C2D2C"/>
    <w:rPr>
      <w:rFonts w:asciiTheme="majorHAnsi" w:eastAsiaTheme="majorEastAsia" w:hAnsiTheme="majorHAnsi" w:cstheme="majorBidi"/>
      <w:i/>
      <w:iCs/>
      <w:color w:val="243F60" w:themeColor="accent1" w:themeShade="7F"/>
      <w:sz w:val="20"/>
    </w:rPr>
  </w:style>
  <w:style w:type="character" w:customStyle="1" w:styleId="70">
    <w:name w:val="Заголовок 7 Знак"/>
    <w:basedOn w:val="a0"/>
    <w:link w:val="7"/>
    <w:uiPriority w:val="9"/>
    <w:semiHidden/>
    <w:rsid w:val="005C2D2C"/>
    <w:rPr>
      <w:rFonts w:asciiTheme="majorHAnsi" w:eastAsiaTheme="majorEastAsia" w:hAnsiTheme="majorHAnsi" w:cstheme="majorBidi"/>
      <w:i/>
      <w:iCs/>
      <w:color w:val="404040" w:themeColor="text1" w:themeTint="BF"/>
      <w:sz w:val="20"/>
    </w:rPr>
  </w:style>
  <w:style w:type="character" w:customStyle="1" w:styleId="80">
    <w:name w:val="Заголовок 8 Знак"/>
    <w:basedOn w:val="a0"/>
    <w:link w:val="8"/>
    <w:uiPriority w:val="9"/>
    <w:semiHidden/>
    <w:rsid w:val="005C2D2C"/>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5C2D2C"/>
    <w:rPr>
      <w:rFonts w:asciiTheme="majorHAnsi" w:eastAsiaTheme="majorEastAsia" w:hAnsiTheme="majorHAnsi" w:cstheme="majorBidi"/>
      <w:i/>
      <w:iCs/>
      <w:color w:val="404040" w:themeColor="text1" w:themeTint="BF"/>
      <w:sz w:val="20"/>
      <w:szCs w:val="20"/>
    </w:rPr>
  </w:style>
  <w:style w:type="paragraph" w:styleId="31">
    <w:name w:val="toc 3"/>
    <w:basedOn w:val="a"/>
    <w:next w:val="a"/>
    <w:autoRedefine/>
    <w:uiPriority w:val="39"/>
    <w:unhideWhenUsed/>
    <w:qFormat/>
    <w:rsid w:val="001A4B8B"/>
    <w:pPr>
      <w:spacing w:after="100"/>
      <w:ind w:left="400"/>
    </w:pPr>
  </w:style>
  <w:style w:type="paragraph" w:customStyle="1" w:styleId="uZphLN">
    <w:name w:val="uZphLN"/>
    <w:aliases w:val="lRQPLj"/>
    <w:qFormat/>
    <w:rsid w:val="00FF063D"/>
    <w:pPr>
      <w:spacing w:after="120" w:line="240" w:lineRule="auto"/>
      <w:jc w:val="both"/>
    </w:pPr>
    <w:rPr>
      <w:rFonts w:ascii="Times New Roman" w:hAnsi="Times New Roman"/>
      <w:sz w:val="20"/>
    </w:rPr>
  </w:style>
  <w:style w:type="paragraph" w:customStyle="1" w:styleId="UfIwUP">
    <w:name w:val="UfIwUP"/>
    <w:aliases w:val="ZZPRYc"/>
    <w:basedOn w:val="uZphLN"/>
    <w:next w:val="uZphLN"/>
    <w:link w:val="CWBFWb"/>
    <w:uiPriority w:val="9"/>
    <w:qFormat/>
    <w:rsid w:val="005C2D2C"/>
    <w:pPr>
      <w:keepNext/>
      <w:keepLines/>
      <w:spacing w:before="480" w:after="0"/>
      <w:ind w:left="432" w:hanging="432"/>
      <w:jc w:val="center"/>
      <w:outlineLvl w:val="0"/>
    </w:pPr>
    <w:rPr>
      <w:rFonts w:eastAsiaTheme="majorEastAsia" w:cstheme="majorBidi"/>
      <w:b/>
      <w:bCs/>
      <w:sz w:val="28"/>
      <w:szCs w:val="28"/>
    </w:rPr>
  </w:style>
  <w:style w:type="paragraph" w:customStyle="1" w:styleId="YhPfCd">
    <w:name w:val="YhPfCd"/>
    <w:aliases w:val="KhLpQH"/>
    <w:basedOn w:val="uZphLN"/>
    <w:next w:val="uZphLN"/>
    <w:link w:val="xGoqxP"/>
    <w:uiPriority w:val="9"/>
    <w:unhideWhenUsed/>
    <w:qFormat/>
    <w:rsid w:val="00033C06"/>
    <w:pPr>
      <w:keepNext/>
      <w:keepLines/>
      <w:spacing w:before="200" w:after="0"/>
      <w:ind w:left="576" w:hanging="576"/>
      <w:jc w:val="center"/>
      <w:outlineLvl w:val="1"/>
    </w:pPr>
    <w:rPr>
      <w:rFonts w:eastAsiaTheme="majorEastAsia" w:cstheme="majorBidi"/>
      <w:b/>
      <w:bCs/>
      <w:sz w:val="24"/>
      <w:szCs w:val="26"/>
    </w:rPr>
  </w:style>
  <w:style w:type="paragraph" w:customStyle="1" w:styleId="nufvjZ">
    <w:name w:val="nufvjZ"/>
    <w:aliases w:val="VOUxMh"/>
    <w:basedOn w:val="uZphLN"/>
    <w:next w:val="uZphLN"/>
    <w:link w:val="VoSdMm"/>
    <w:uiPriority w:val="9"/>
    <w:unhideWhenUsed/>
    <w:qFormat/>
    <w:rsid w:val="005C2D2C"/>
    <w:pPr>
      <w:keepNext/>
      <w:keepLines/>
      <w:spacing w:before="200" w:after="0"/>
      <w:ind w:left="720" w:hanging="720"/>
      <w:outlineLvl w:val="2"/>
    </w:pPr>
    <w:rPr>
      <w:rFonts w:asciiTheme="majorHAnsi" w:eastAsiaTheme="majorEastAsia" w:hAnsiTheme="majorHAnsi" w:cstheme="majorBidi"/>
      <w:b/>
      <w:bCs/>
    </w:rPr>
  </w:style>
  <w:style w:type="paragraph" w:customStyle="1" w:styleId="zpZHSj">
    <w:name w:val="zpZHSj"/>
    <w:basedOn w:val="uZphLN"/>
    <w:next w:val="uZphLN"/>
    <w:link w:val="DJmWaE"/>
    <w:uiPriority w:val="9"/>
    <w:semiHidden/>
    <w:unhideWhenUsed/>
    <w:qFormat/>
    <w:rsid w:val="005C2D2C"/>
    <w:pPr>
      <w:keepNext/>
      <w:keepLines/>
      <w:spacing w:before="200" w:after="0"/>
      <w:ind w:left="864" w:hanging="864"/>
      <w:outlineLvl w:val="3"/>
    </w:pPr>
    <w:rPr>
      <w:rFonts w:asciiTheme="majorHAnsi" w:eastAsiaTheme="majorEastAsia" w:hAnsiTheme="majorHAnsi" w:cstheme="majorBidi"/>
      <w:b/>
      <w:bCs/>
      <w:i/>
      <w:iCs/>
      <w:color w:val="4F81BD" w:themeColor="accent1"/>
    </w:rPr>
  </w:style>
  <w:style w:type="paragraph" w:customStyle="1" w:styleId="IAsGQG">
    <w:name w:val="IAsGQG"/>
    <w:basedOn w:val="uZphLN"/>
    <w:next w:val="uZphLN"/>
    <w:link w:val="kcNAjG"/>
    <w:uiPriority w:val="9"/>
    <w:semiHidden/>
    <w:unhideWhenUsed/>
    <w:qFormat/>
    <w:rsid w:val="005C2D2C"/>
    <w:pPr>
      <w:keepNext/>
      <w:keepLines/>
      <w:spacing w:before="200" w:after="0"/>
      <w:ind w:left="1008" w:hanging="1008"/>
      <w:outlineLvl w:val="4"/>
    </w:pPr>
    <w:rPr>
      <w:rFonts w:asciiTheme="majorHAnsi" w:eastAsiaTheme="majorEastAsia" w:hAnsiTheme="majorHAnsi" w:cstheme="majorBidi"/>
      <w:color w:val="243F60" w:themeColor="accent1" w:themeShade="7F"/>
    </w:rPr>
  </w:style>
  <w:style w:type="paragraph" w:customStyle="1" w:styleId="TmsvuQ">
    <w:name w:val="TmsvuQ"/>
    <w:basedOn w:val="uZphLN"/>
    <w:next w:val="uZphLN"/>
    <w:link w:val="ovqeYd"/>
    <w:uiPriority w:val="9"/>
    <w:semiHidden/>
    <w:unhideWhenUsed/>
    <w:qFormat/>
    <w:rsid w:val="005C2D2C"/>
    <w:pPr>
      <w:keepNext/>
      <w:keepLines/>
      <w:spacing w:before="200" w:after="0"/>
      <w:ind w:left="1152" w:hanging="1152"/>
      <w:outlineLvl w:val="5"/>
    </w:pPr>
    <w:rPr>
      <w:rFonts w:asciiTheme="majorHAnsi" w:eastAsiaTheme="majorEastAsia" w:hAnsiTheme="majorHAnsi" w:cstheme="majorBidi"/>
      <w:i/>
      <w:iCs/>
      <w:color w:val="243F60" w:themeColor="accent1" w:themeShade="7F"/>
    </w:rPr>
  </w:style>
  <w:style w:type="paragraph" w:customStyle="1" w:styleId="rVICDX">
    <w:name w:val="rVICDX"/>
    <w:basedOn w:val="uZphLN"/>
    <w:next w:val="uZphLN"/>
    <w:link w:val="YUYYij"/>
    <w:uiPriority w:val="9"/>
    <w:semiHidden/>
    <w:unhideWhenUsed/>
    <w:qFormat/>
    <w:rsid w:val="005C2D2C"/>
    <w:pPr>
      <w:keepNext/>
      <w:keepLines/>
      <w:spacing w:before="200" w:after="0"/>
      <w:ind w:left="1296" w:hanging="1296"/>
      <w:outlineLvl w:val="6"/>
    </w:pPr>
    <w:rPr>
      <w:rFonts w:asciiTheme="majorHAnsi" w:eastAsiaTheme="majorEastAsia" w:hAnsiTheme="majorHAnsi" w:cstheme="majorBidi"/>
      <w:i/>
      <w:iCs/>
      <w:color w:val="404040" w:themeColor="text1" w:themeTint="BF"/>
    </w:rPr>
  </w:style>
  <w:style w:type="paragraph" w:customStyle="1" w:styleId="dvlqFy">
    <w:name w:val="dvlqFy"/>
    <w:basedOn w:val="uZphLN"/>
    <w:next w:val="uZphLN"/>
    <w:link w:val="IdIdqR"/>
    <w:uiPriority w:val="9"/>
    <w:semiHidden/>
    <w:unhideWhenUsed/>
    <w:qFormat/>
    <w:rsid w:val="005C2D2C"/>
    <w:pPr>
      <w:keepNext/>
      <w:keepLines/>
      <w:spacing w:before="200" w:after="0"/>
      <w:ind w:left="1440" w:hanging="1440"/>
      <w:outlineLvl w:val="7"/>
    </w:pPr>
    <w:rPr>
      <w:rFonts w:asciiTheme="majorHAnsi" w:eastAsiaTheme="majorEastAsia" w:hAnsiTheme="majorHAnsi" w:cstheme="majorBidi"/>
      <w:color w:val="404040" w:themeColor="text1" w:themeTint="BF"/>
      <w:szCs w:val="20"/>
    </w:rPr>
  </w:style>
  <w:style w:type="paragraph" w:customStyle="1" w:styleId="wFWhCM">
    <w:name w:val="wFWhCM"/>
    <w:basedOn w:val="uZphLN"/>
    <w:next w:val="uZphLN"/>
    <w:link w:val="BlcJOG"/>
    <w:uiPriority w:val="9"/>
    <w:semiHidden/>
    <w:unhideWhenUsed/>
    <w:qFormat/>
    <w:rsid w:val="005C2D2C"/>
    <w:pPr>
      <w:keepNext/>
      <w:keepLines/>
      <w:spacing w:before="200" w:after="0"/>
      <w:ind w:left="1584" w:hanging="1584"/>
      <w:outlineLvl w:val="8"/>
    </w:pPr>
    <w:rPr>
      <w:rFonts w:asciiTheme="majorHAnsi" w:eastAsiaTheme="majorEastAsia" w:hAnsiTheme="majorHAnsi" w:cstheme="majorBidi"/>
      <w:i/>
      <w:iCs/>
      <w:color w:val="404040" w:themeColor="text1" w:themeTint="BF"/>
      <w:szCs w:val="20"/>
    </w:rPr>
  </w:style>
  <w:style w:type="character" w:customStyle="1" w:styleId="yOKXnw">
    <w:name w:val="yOKXnw"/>
    <w:uiPriority w:val="1"/>
    <w:semiHidden/>
    <w:unhideWhenUsed/>
  </w:style>
  <w:style w:type="table" w:customStyle="1" w:styleId="oPGJzx">
    <w:name w:val="oPGJzx"/>
    <w:uiPriority w:val="99"/>
    <w:semiHidden/>
    <w:unhideWhenUsed/>
    <w:tblPr>
      <w:tblInd w:w="0" w:type="dxa"/>
      <w:tblCellMar>
        <w:top w:w="0" w:type="dxa"/>
        <w:left w:w="108" w:type="dxa"/>
        <w:bottom w:w="0" w:type="dxa"/>
        <w:right w:w="108" w:type="dxa"/>
      </w:tblCellMar>
    </w:tblPr>
  </w:style>
  <w:style w:type="numbering" w:customStyle="1" w:styleId="dPzriz">
    <w:name w:val="dPzriz"/>
    <w:uiPriority w:val="99"/>
    <w:semiHidden/>
    <w:unhideWhenUsed/>
  </w:style>
  <w:style w:type="character" w:customStyle="1" w:styleId="CWBFWb">
    <w:name w:val="CWBFWb"/>
    <w:aliases w:val="ccGXao"/>
    <w:basedOn w:val="yOKXnw"/>
    <w:link w:val="UfIwUP"/>
    <w:uiPriority w:val="9"/>
    <w:rsid w:val="005C2D2C"/>
    <w:rPr>
      <w:rFonts w:ascii="Times New Roman" w:eastAsiaTheme="majorEastAsia" w:hAnsi="Times New Roman" w:cstheme="majorBidi"/>
      <w:b/>
      <w:bCs/>
      <w:sz w:val="28"/>
      <w:szCs w:val="28"/>
    </w:rPr>
  </w:style>
  <w:style w:type="character" w:customStyle="1" w:styleId="xGoqxP">
    <w:name w:val="xGoqxP"/>
    <w:aliases w:val="pVpnIQ"/>
    <w:basedOn w:val="yOKXnw"/>
    <w:link w:val="YhPfCd"/>
    <w:uiPriority w:val="9"/>
    <w:rsid w:val="00033C06"/>
    <w:rPr>
      <w:rFonts w:ascii="Times New Roman" w:eastAsiaTheme="majorEastAsia" w:hAnsi="Times New Roman" w:cstheme="majorBidi"/>
      <w:b/>
      <w:bCs/>
      <w:sz w:val="24"/>
      <w:szCs w:val="26"/>
    </w:rPr>
  </w:style>
  <w:style w:type="table" w:customStyle="1" w:styleId="HACmtE">
    <w:name w:val="HACmtE"/>
    <w:basedOn w:val="oPGJzx"/>
    <w:uiPriority w:val="99"/>
    <w:rsid w:val="00317AC2"/>
    <w:pPr>
      <w:spacing w:after="0" w:line="240" w:lineRule="auto"/>
    </w:pPr>
    <w:rPr>
      <w:rFonts w:ascii="Times New Roman" w:hAnsi="Times New Roman"/>
      <w:sz w:val="20"/>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blStylePr w:type="firstRow">
      <w:pPr>
        <w:jc w:val="center"/>
      </w:pPr>
      <w:rPr>
        <w:b/>
        <w:sz w:val="20"/>
      </w:rPr>
      <w:tblPr/>
      <w:trPr>
        <w:tblHeader/>
      </w:trPr>
      <w:tcPr>
        <w:shd w:val="clear" w:color="auto" w:fill="F2F2F2" w:themeFill="background1" w:themeFillShade="F2"/>
      </w:tcPr>
    </w:tblStylePr>
  </w:style>
  <w:style w:type="table" w:customStyle="1" w:styleId="jtzffH">
    <w:name w:val="jtzffH"/>
    <w:basedOn w:val="oPGJzx"/>
    <w:uiPriority w:val="59"/>
    <w:rsid w:val="00317A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YdYNwC">
    <w:name w:val="YdYNwC"/>
    <w:basedOn w:val="dPzriz"/>
    <w:uiPriority w:val="99"/>
    <w:rsid w:val="009B17A5"/>
  </w:style>
  <w:style w:type="paragraph" w:customStyle="1" w:styleId="AvnFTN">
    <w:name w:val="AvnFTN"/>
    <w:basedOn w:val="uZphLN"/>
    <w:uiPriority w:val="34"/>
    <w:qFormat/>
    <w:rsid w:val="009B17A5"/>
    <w:pPr>
      <w:ind w:left="720"/>
      <w:contextualSpacing/>
    </w:pPr>
  </w:style>
  <w:style w:type="paragraph" w:customStyle="1" w:styleId="hoAoRd">
    <w:name w:val="hoAoRd"/>
    <w:basedOn w:val="uZphLN"/>
    <w:qFormat/>
    <w:rsid w:val="009B17A5"/>
    <w:pPr>
      <w:jc w:val="center"/>
    </w:pPr>
    <w:rPr>
      <w:b/>
      <w:lang w:val="ru-RU"/>
    </w:rPr>
  </w:style>
  <w:style w:type="table" w:customStyle="1" w:styleId="WSLKID">
    <w:name w:val="WSLKID"/>
    <w:basedOn w:val="oPGJzx"/>
    <w:uiPriority w:val="99"/>
    <w:rsid w:val="00E77B7C"/>
    <w:pPr>
      <w:spacing w:after="0" w:line="240" w:lineRule="auto"/>
    </w:pPr>
    <w:rPr>
      <w:rFonts w:ascii="Times New Roman" w:hAnsi="Times New Roman"/>
      <w:sz w:val="18"/>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vAlign w:val="center"/>
    </w:tcPr>
  </w:style>
  <w:style w:type="paragraph" w:customStyle="1" w:styleId="yoCVJa">
    <w:name w:val="yoCVJa"/>
    <w:basedOn w:val="uZphLN"/>
    <w:qFormat/>
    <w:rsid w:val="005469AB"/>
    <w:pPr>
      <w:spacing w:after="0"/>
      <w:jc w:val="left"/>
    </w:pPr>
    <w:rPr>
      <w:lang w:val="ru-RU"/>
    </w:rPr>
  </w:style>
  <w:style w:type="paragraph" w:customStyle="1" w:styleId="MAVfDQ">
    <w:name w:val="MAVfDQ"/>
    <w:basedOn w:val="UfIwUP"/>
    <w:next w:val="uZphLN"/>
    <w:uiPriority w:val="39"/>
    <w:semiHidden/>
    <w:unhideWhenUsed/>
    <w:qFormat/>
    <w:rsid w:val="001D16EF"/>
    <w:pPr>
      <w:spacing w:line="276" w:lineRule="auto"/>
      <w:jc w:val="left"/>
      <w:outlineLvl w:val="9"/>
    </w:pPr>
    <w:rPr>
      <w:color w:val="365F91" w:themeColor="accent1" w:themeShade="BF"/>
    </w:rPr>
  </w:style>
  <w:style w:type="paragraph" w:customStyle="1" w:styleId="LFirBK">
    <w:name w:val="LFirBK"/>
    <w:basedOn w:val="uZphLN"/>
    <w:next w:val="uZphLN"/>
    <w:autoRedefine/>
    <w:uiPriority w:val="39"/>
    <w:unhideWhenUsed/>
    <w:qFormat/>
    <w:rsid w:val="001D16EF"/>
    <w:pPr>
      <w:spacing w:after="100"/>
    </w:pPr>
  </w:style>
  <w:style w:type="paragraph" w:customStyle="1" w:styleId="uYWbzH">
    <w:name w:val="uYWbzH"/>
    <w:basedOn w:val="uZphLN"/>
    <w:next w:val="uZphLN"/>
    <w:autoRedefine/>
    <w:uiPriority w:val="39"/>
    <w:unhideWhenUsed/>
    <w:qFormat/>
    <w:rsid w:val="001D16EF"/>
    <w:pPr>
      <w:spacing w:after="100"/>
      <w:ind w:left="200"/>
    </w:pPr>
  </w:style>
  <w:style w:type="character" w:customStyle="1" w:styleId="mwAbDi">
    <w:name w:val="mwAbDi"/>
    <w:basedOn w:val="yOKXnw"/>
    <w:uiPriority w:val="99"/>
    <w:unhideWhenUsed/>
    <w:rsid w:val="001D16EF"/>
    <w:rPr>
      <w:color w:val="0000FF" w:themeColor="hyperlink"/>
      <w:u w:val="single"/>
    </w:rPr>
  </w:style>
  <w:style w:type="paragraph" w:customStyle="1" w:styleId="KeKMCg">
    <w:name w:val="KeKMCg"/>
    <w:basedOn w:val="uZphLN"/>
    <w:link w:val="UndZKT"/>
    <w:uiPriority w:val="99"/>
    <w:semiHidden/>
    <w:unhideWhenUsed/>
    <w:rsid w:val="001D16EF"/>
    <w:pPr>
      <w:spacing w:after="0"/>
    </w:pPr>
    <w:rPr>
      <w:rFonts w:ascii="Tahoma" w:hAnsi="Tahoma" w:cs="Tahoma"/>
      <w:sz w:val="16"/>
      <w:szCs w:val="16"/>
    </w:rPr>
  </w:style>
  <w:style w:type="character" w:customStyle="1" w:styleId="UndZKT">
    <w:name w:val="UndZKT"/>
    <w:basedOn w:val="yOKXnw"/>
    <w:link w:val="KeKMCg"/>
    <w:uiPriority w:val="99"/>
    <w:semiHidden/>
    <w:rsid w:val="001D16EF"/>
    <w:rPr>
      <w:rFonts w:ascii="Tahoma" w:hAnsi="Tahoma" w:cs="Tahoma"/>
      <w:sz w:val="16"/>
      <w:szCs w:val="16"/>
    </w:rPr>
  </w:style>
  <w:style w:type="paragraph" w:customStyle="1" w:styleId="FAQJJM">
    <w:name w:val="FAQJJM"/>
    <w:basedOn w:val="uZphLN"/>
    <w:qFormat/>
    <w:rsid w:val="001D16EF"/>
    <w:pPr>
      <w:jc w:val="center"/>
    </w:pPr>
    <w:rPr>
      <w:b/>
      <w:sz w:val="24"/>
      <w:lang w:val="ru-RU"/>
    </w:rPr>
  </w:style>
  <w:style w:type="character" w:customStyle="1" w:styleId="udzHEv">
    <w:name w:val="udzHEv"/>
    <w:basedOn w:val="yOKXnw"/>
    <w:uiPriority w:val="99"/>
    <w:semiHidden/>
    <w:unhideWhenUsed/>
    <w:rsid w:val="00EC4965"/>
  </w:style>
  <w:style w:type="paragraph" w:customStyle="1" w:styleId="FyVOib">
    <w:name w:val="FyVOib"/>
    <w:basedOn w:val="uZphLN"/>
    <w:link w:val="VpsKFz"/>
    <w:uiPriority w:val="99"/>
    <w:unhideWhenUsed/>
    <w:rsid w:val="00EC4965"/>
    <w:pPr>
      <w:tabs>
        <w:tab w:val="center" w:pos="4844"/>
        <w:tab w:val="right" w:pos="9689"/>
      </w:tabs>
      <w:spacing w:after="0"/>
    </w:pPr>
  </w:style>
  <w:style w:type="character" w:customStyle="1" w:styleId="VpsKFz">
    <w:name w:val="VpsKFz"/>
    <w:basedOn w:val="yOKXnw"/>
    <w:link w:val="FyVOib"/>
    <w:uiPriority w:val="99"/>
    <w:rsid w:val="00EC4965"/>
    <w:rPr>
      <w:rFonts w:ascii="Times New Roman" w:hAnsi="Times New Roman"/>
      <w:sz w:val="20"/>
    </w:rPr>
  </w:style>
  <w:style w:type="paragraph" w:customStyle="1" w:styleId="IzaYGv">
    <w:name w:val="IzaYGv"/>
    <w:basedOn w:val="uZphLN"/>
    <w:link w:val="TEdwih"/>
    <w:uiPriority w:val="99"/>
    <w:unhideWhenUsed/>
    <w:rsid w:val="00EC4965"/>
    <w:pPr>
      <w:tabs>
        <w:tab w:val="center" w:pos="4844"/>
        <w:tab w:val="right" w:pos="9689"/>
      </w:tabs>
      <w:spacing w:after="0"/>
    </w:pPr>
  </w:style>
  <w:style w:type="character" w:customStyle="1" w:styleId="TEdwih">
    <w:name w:val="TEdwih"/>
    <w:basedOn w:val="yOKXnw"/>
    <w:link w:val="IzaYGv"/>
    <w:uiPriority w:val="99"/>
    <w:rsid w:val="00EC4965"/>
    <w:rPr>
      <w:rFonts w:ascii="Times New Roman" w:hAnsi="Times New Roman"/>
      <w:sz w:val="20"/>
    </w:rPr>
  </w:style>
  <w:style w:type="paragraph" w:customStyle="1" w:styleId="QIBeBp">
    <w:name w:val="QIBeBp"/>
    <w:rsid w:val="000A63B2"/>
    <w:pPr>
      <w:widowControl w:val="0"/>
      <w:suppressAutoHyphens/>
      <w:spacing w:after="57" w:line="240" w:lineRule="auto"/>
      <w:jc w:val="both"/>
    </w:pPr>
    <w:rPr>
      <w:rFonts w:ascii="Times New Roman" w:eastAsia="Lucida Sans Unicode" w:hAnsi="Times New Roman" w:cs="Times New Roman"/>
      <w:kern w:val="1"/>
      <w:sz w:val="20"/>
      <w:szCs w:val="24"/>
      <w:lang w:val="ru-RU"/>
    </w:rPr>
  </w:style>
  <w:style w:type="paragraph" w:customStyle="1" w:styleId="nMfMew">
    <w:name w:val="nMfMew"/>
    <w:basedOn w:val="uZphLN"/>
    <w:next w:val="QIBeBp"/>
    <w:rsid w:val="000A63B2"/>
    <w:pPr>
      <w:pageBreakBefore/>
      <w:widowControl w:val="0"/>
      <w:suppressAutoHyphens/>
      <w:spacing w:after="57"/>
      <w:jc w:val="center"/>
    </w:pPr>
    <w:rPr>
      <w:rFonts w:eastAsia="Lucida Sans Unicode" w:cs="Times New Roman"/>
      <w:b/>
      <w:kern w:val="1"/>
      <w:sz w:val="32"/>
      <w:szCs w:val="24"/>
      <w:lang w:val="ru-RU"/>
    </w:rPr>
  </w:style>
  <w:style w:type="paragraph" w:customStyle="1" w:styleId="YfdUQM">
    <w:name w:val="YfdUQM"/>
    <w:pPr>
      <w:pBdr>
        <w:top w:val="single" w:sz="1" w:space="0" w:color="000000"/>
      </w:pBdr>
      <w:jc w:val="right"/>
    </w:pPr>
    <w:rPr>
      <w:sz w:val="18"/>
    </w:rPr>
  </w:style>
  <w:style w:type="character" w:customStyle="1" w:styleId="VoSdMm">
    <w:name w:val="VoSdMm"/>
    <w:aliases w:val="PEgeeW"/>
    <w:basedOn w:val="yOKXnw"/>
    <w:link w:val="nufvjZ"/>
    <w:uiPriority w:val="9"/>
    <w:rsid w:val="00CD7FD3"/>
    <w:rPr>
      <w:rFonts w:asciiTheme="majorHAnsi" w:eastAsiaTheme="majorEastAsia" w:hAnsiTheme="majorHAnsi" w:cstheme="majorBidi"/>
      <w:b/>
      <w:bCs/>
      <w:sz w:val="20"/>
    </w:rPr>
  </w:style>
  <w:style w:type="character" w:customStyle="1" w:styleId="DJmWaE">
    <w:name w:val="DJmWaE"/>
    <w:basedOn w:val="yOKXnw"/>
    <w:link w:val="zpZHSj"/>
    <w:uiPriority w:val="9"/>
    <w:semiHidden/>
    <w:rsid w:val="005C2D2C"/>
    <w:rPr>
      <w:rFonts w:asciiTheme="majorHAnsi" w:eastAsiaTheme="majorEastAsia" w:hAnsiTheme="majorHAnsi" w:cstheme="majorBidi"/>
      <w:b/>
      <w:bCs/>
      <w:i/>
      <w:iCs/>
      <w:color w:val="4F81BD" w:themeColor="accent1"/>
      <w:sz w:val="20"/>
    </w:rPr>
  </w:style>
  <w:style w:type="character" w:customStyle="1" w:styleId="kcNAjG">
    <w:name w:val="kcNAjG"/>
    <w:basedOn w:val="yOKXnw"/>
    <w:link w:val="IAsGQG"/>
    <w:uiPriority w:val="9"/>
    <w:semiHidden/>
    <w:rsid w:val="005C2D2C"/>
    <w:rPr>
      <w:rFonts w:asciiTheme="majorHAnsi" w:eastAsiaTheme="majorEastAsia" w:hAnsiTheme="majorHAnsi" w:cstheme="majorBidi"/>
      <w:color w:val="243F60" w:themeColor="accent1" w:themeShade="7F"/>
      <w:sz w:val="20"/>
    </w:rPr>
  </w:style>
  <w:style w:type="character" w:customStyle="1" w:styleId="ovqeYd">
    <w:name w:val="ovqeYd"/>
    <w:basedOn w:val="yOKXnw"/>
    <w:link w:val="TmsvuQ"/>
    <w:uiPriority w:val="9"/>
    <w:semiHidden/>
    <w:rsid w:val="005C2D2C"/>
    <w:rPr>
      <w:rFonts w:asciiTheme="majorHAnsi" w:eastAsiaTheme="majorEastAsia" w:hAnsiTheme="majorHAnsi" w:cstheme="majorBidi"/>
      <w:i/>
      <w:iCs/>
      <w:color w:val="243F60" w:themeColor="accent1" w:themeShade="7F"/>
      <w:sz w:val="20"/>
    </w:rPr>
  </w:style>
  <w:style w:type="character" w:customStyle="1" w:styleId="YUYYij">
    <w:name w:val="YUYYij"/>
    <w:basedOn w:val="yOKXnw"/>
    <w:link w:val="rVICDX"/>
    <w:uiPriority w:val="9"/>
    <w:semiHidden/>
    <w:rsid w:val="005C2D2C"/>
    <w:rPr>
      <w:rFonts w:asciiTheme="majorHAnsi" w:eastAsiaTheme="majorEastAsia" w:hAnsiTheme="majorHAnsi" w:cstheme="majorBidi"/>
      <w:i/>
      <w:iCs/>
      <w:color w:val="404040" w:themeColor="text1" w:themeTint="BF"/>
      <w:sz w:val="20"/>
    </w:rPr>
  </w:style>
  <w:style w:type="character" w:customStyle="1" w:styleId="IdIdqR">
    <w:name w:val="IdIdqR"/>
    <w:basedOn w:val="yOKXnw"/>
    <w:link w:val="dvlqFy"/>
    <w:uiPriority w:val="9"/>
    <w:semiHidden/>
    <w:rsid w:val="005C2D2C"/>
    <w:rPr>
      <w:rFonts w:asciiTheme="majorHAnsi" w:eastAsiaTheme="majorEastAsia" w:hAnsiTheme="majorHAnsi" w:cstheme="majorBidi"/>
      <w:color w:val="404040" w:themeColor="text1" w:themeTint="BF"/>
      <w:sz w:val="20"/>
      <w:szCs w:val="20"/>
    </w:rPr>
  </w:style>
  <w:style w:type="character" w:customStyle="1" w:styleId="BlcJOG">
    <w:name w:val="BlcJOG"/>
    <w:basedOn w:val="yOKXnw"/>
    <w:link w:val="wFWhCM"/>
    <w:uiPriority w:val="9"/>
    <w:semiHidden/>
    <w:rsid w:val="005C2D2C"/>
    <w:rPr>
      <w:rFonts w:asciiTheme="majorHAnsi" w:eastAsiaTheme="majorEastAsia" w:hAnsiTheme="majorHAnsi" w:cstheme="majorBidi"/>
      <w:i/>
      <w:iCs/>
      <w:color w:val="404040" w:themeColor="text1" w:themeTint="BF"/>
      <w:sz w:val="20"/>
      <w:szCs w:val="20"/>
    </w:rPr>
  </w:style>
  <w:style w:type="paragraph" w:customStyle="1" w:styleId="wIkICG">
    <w:name w:val="wIkICG"/>
    <w:basedOn w:val="uZphLN"/>
    <w:next w:val="uZphLN"/>
    <w:autoRedefine/>
    <w:uiPriority w:val="39"/>
    <w:unhideWhenUsed/>
    <w:qFormat/>
    <w:rsid w:val="001A4B8B"/>
    <w:pPr>
      <w:spacing w:after="100"/>
      <w:ind w:left="400"/>
    </w:pPr>
  </w:style>
  <w:style w:type="paragraph" w:customStyle="1" w:styleId="YVqWkf">
    <w:name w:val="YVqWkf"/>
    <w:aliases w:val="KsKkJs"/>
    <w:qFormat/>
    <w:rsid w:val="00FF063D"/>
    <w:pPr>
      <w:spacing w:after="120" w:line="240" w:lineRule="auto"/>
      <w:jc w:val="both"/>
    </w:pPr>
    <w:rPr>
      <w:rFonts w:ascii="Times New Roman" w:hAnsi="Times New Roman"/>
      <w:sz w:val="20"/>
    </w:rPr>
  </w:style>
  <w:style w:type="paragraph" w:customStyle="1" w:styleId="MUGSZo">
    <w:name w:val="MUGSZo"/>
    <w:aliases w:val="HuJyZQ"/>
    <w:basedOn w:val="YVqWkf"/>
    <w:next w:val="YVqWkf"/>
    <w:link w:val="sbYXbj"/>
    <w:uiPriority w:val="9"/>
    <w:qFormat/>
    <w:rsid w:val="005C2D2C"/>
    <w:pPr>
      <w:keepNext/>
      <w:keepLines/>
      <w:spacing w:before="480" w:after="0"/>
      <w:ind w:left="432" w:hanging="432"/>
      <w:jc w:val="center"/>
      <w:outlineLvl w:val="0"/>
    </w:pPr>
    <w:rPr>
      <w:rFonts w:eastAsiaTheme="majorEastAsia" w:cstheme="majorBidi"/>
      <w:b/>
      <w:bCs/>
      <w:sz w:val="28"/>
      <w:szCs w:val="28"/>
    </w:rPr>
  </w:style>
  <w:style w:type="paragraph" w:customStyle="1" w:styleId="tlXsLQ">
    <w:name w:val="tlXsLQ"/>
    <w:aliases w:val="nXfnGY"/>
    <w:basedOn w:val="YVqWkf"/>
    <w:next w:val="YVqWkf"/>
    <w:link w:val="zxvFtm"/>
    <w:uiPriority w:val="9"/>
    <w:unhideWhenUsed/>
    <w:qFormat/>
    <w:rsid w:val="00033C06"/>
    <w:pPr>
      <w:keepNext/>
      <w:keepLines/>
      <w:spacing w:before="200" w:after="0"/>
      <w:ind w:left="576" w:hanging="576"/>
      <w:jc w:val="center"/>
      <w:outlineLvl w:val="1"/>
    </w:pPr>
    <w:rPr>
      <w:rFonts w:eastAsiaTheme="majorEastAsia" w:cstheme="majorBidi"/>
      <w:b/>
      <w:bCs/>
      <w:sz w:val="24"/>
      <w:szCs w:val="26"/>
    </w:rPr>
  </w:style>
  <w:style w:type="paragraph" w:customStyle="1" w:styleId="OosUwa">
    <w:name w:val="OosUwa"/>
    <w:aliases w:val="GyIMaH"/>
    <w:basedOn w:val="YVqWkf"/>
    <w:next w:val="YVqWkf"/>
    <w:link w:val="upUbDD"/>
    <w:uiPriority w:val="9"/>
    <w:unhideWhenUsed/>
    <w:qFormat/>
    <w:rsid w:val="005C2D2C"/>
    <w:pPr>
      <w:keepNext/>
      <w:keepLines/>
      <w:spacing w:before="200" w:after="0"/>
      <w:ind w:left="720" w:hanging="720"/>
      <w:outlineLvl w:val="2"/>
    </w:pPr>
    <w:rPr>
      <w:rFonts w:asciiTheme="majorHAnsi" w:eastAsiaTheme="majorEastAsia" w:hAnsiTheme="majorHAnsi" w:cstheme="majorBidi"/>
      <w:b/>
      <w:bCs/>
    </w:rPr>
  </w:style>
  <w:style w:type="paragraph" w:customStyle="1" w:styleId="PTbDZI">
    <w:name w:val="PTbDZI"/>
    <w:basedOn w:val="YVqWkf"/>
    <w:next w:val="YVqWkf"/>
    <w:link w:val="qiCZGG"/>
    <w:uiPriority w:val="9"/>
    <w:semiHidden/>
    <w:unhideWhenUsed/>
    <w:qFormat/>
    <w:rsid w:val="005C2D2C"/>
    <w:pPr>
      <w:keepNext/>
      <w:keepLines/>
      <w:spacing w:before="200" w:after="0"/>
      <w:ind w:left="864" w:hanging="864"/>
      <w:outlineLvl w:val="3"/>
    </w:pPr>
    <w:rPr>
      <w:rFonts w:asciiTheme="majorHAnsi" w:eastAsiaTheme="majorEastAsia" w:hAnsiTheme="majorHAnsi" w:cstheme="majorBidi"/>
      <w:b/>
      <w:bCs/>
      <w:i/>
      <w:iCs/>
      <w:color w:val="4F81BD" w:themeColor="accent1"/>
    </w:rPr>
  </w:style>
  <w:style w:type="paragraph" w:customStyle="1" w:styleId="noiSpF">
    <w:name w:val="noiSpF"/>
    <w:basedOn w:val="YVqWkf"/>
    <w:next w:val="YVqWkf"/>
    <w:link w:val="VRuMJV"/>
    <w:uiPriority w:val="9"/>
    <w:semiHidden/>
    <w:unhideWhenUsed/>
    <w:qFormat/>
    <w:rsid w:val="005C2D2C"/>
    <w:pPr>
      <w:keepNext/>
      <w:keepLines/>
      <w:spacing w:before="200" w:after="0"/>
      <w:ind w:left="1008" w:hanging="1008"/>
      <w:outlineLvl w:val="4"/>
    </w:pPr>
    <w:rPr>
      <w:rFonts w:asciiTheme="majorHAnsi" w:eastAsiaTheme="majorEastAsia" w:hAnsiTheme="majorHAnsi" w:cstheme="majorBidi"/>
      <w:color w:val="243F60" w:themeColor="accent1" w:themeShade="7F"/>
    </w:rPr>
  </w:style>
  <w:style w:type="paragraph" w:customStyle="1" w:styleId="AQMxNv">
    <w:name w:val="AQMxNv"/>
    <w:basedOn w:val="YVqWkf"/>
    <w:next w:val="YVqWkf"/>
    <w:link w:val="JxgDQw"/>
    <w:uiPriority w:val="9"/>
    <w:semiHidden/>
    <w:unhideWhenUsed/>
    <w:qFormat/>
    <w:rsid w:val="005C2D2C"/>
    <w:pPr>
      <w:keepNext/>
      <w:keepLines/>
      <w:spacing w:before="200" w:after="0"/>
      <w:ind w:left="1152" w:hanging="1152"/>
      <w:outlineLvl w:val="5"/>
    </w:pPr>
    <w:rPr>
      <w:rFonts w:asciiTheme="majorHAnsi" w:eastAsiaTheme="majorEastAsia" w:hAnsiTheme="majorHAnsi" w:cstheme="majorBidi"/>
      <w:i/>
      <w:iCs/>
      <w:color w:val="243F60" w:themeColor="accent1" w:themeShade="7F"/>
    </w:rPr>
  </w:style>
  <w:style w:type="paragraph" w:customStyle="1" w:styleId="kaTTZT">
    <w:name w:val="kaTTZT"/>
    <w:basedOn w:val="YVqWkf"/>
    <w:next w:val="YVqWkf"/>
    <w:link w:val="nMXVmi"/>
    <w:uiPriority w:val="9"/>
    <w:semiHidden/>
    <w:unhideWhenUsed/>
    <w:qFormat/>
    <w:rsid w:val="005C2D2C"/>
    <w:pPr>
      <w:keepNext/>
      <w:keepLines/>
      <w:spacing w:before="200" w:after="0"/>
      <w:ind w:left="1296" w:hanging="1296"/>
      <w:outlineLvl w:val="6"/>
    </w:pPr>
    <w:rPr>
      <w:rFonts w:asciiTheme="majorHAnsi" w:eastAsiaTheme="majorEastAsia" w:hAnsiTheme="majorHAnsi" w:cstheme="majorBidi"/>
      <w:i/>
      <w:iCs/>
      <w:color w:val="404040" w:themeColor="text1" w:themeTint="BF"/>
    </w:rPr>
  </w:style>
  <w:style w:type="paragraph" w:customStyle="1" w:styleId="lJMIgd">
    <w:name w:val="lJMIgd"/>
    <w:basedOn w:val="YVqWkf"/>
    <w:next w:val="YVqWkf"/>
    <w:link w:val="yOZCLf"/>
    <w:uiPriority w:val="9"/>
    <w:semiHidden/>
    <w:unhideWhenUsed/>
    <w:qFormat/>
    <w:rsid w:val="005C2D2C"/>
    <w:pPr>
      <w:keepNext/>
      <w:keepLines/>
      <w:spacing w:before="200" w:after="0"/>
      <w:ind w:left="1440" w:hanging="1440"/>
      <w:outlineLvl w:val="7"/>
    </w:pPr>
    <w:rPr>
      <w:rFonts w:asciiTheme="majorHAnsi" w:eastAsiaTheme="majorEastAsia" w:hAnsiTheme="majorHAnsi" w:cstheme="majorBidi"/>
      <w:color w:val="404040" w:themeColor="text1" w:themeTint="BF"/>
      <w:szCs w:val="20"/>
    </w:rPr>
  </w:style>
  <w:style w:type="paragraph" w:customStyle="1" w:styleId="BAYEAU">
    <w:name w:val="BAYEAU"/>
    <w:basedOn w:val="YVqWkf"/>
    <w:next w:val="YVqWkf"/>
    <w:link w:val="hWPfFX"/>
    <w:uiPriority w:val="9"/>
    <w:semiHidden/>
    <w:unhideWhenUsed/>
    <w:qFormat/>
    <w:rsid w:val="005C2D2C"/>
    <w:pPr>
      <w:keepNext/>
      <w:keepLines/>
      <w:spacing w:before="200" w:after="0"/>
      <w:ind w:left="1584" w:hanging="1584"/>
      <w:outlineLvl w:val="8"/>
    </w:pPr>
    <w:rPr>
      <w:rFonts w:asciiTheme="majorHAnsi" w:eastAsiaTheme="majorEastAsia" w:hAnsiTheme="majorHAnsi" w:cstheme="majorBidi"/>
      <w:i/>
      <w:iCs/>
      <w:color w:val="404040" w:themeColor="text1" w:themeTint="BF"/>
      <w:szCs w:val="20"/>
    </w:rPr>
  </w:style>
  <w:style w:type="character" w:customStyle="1" w:styleId="twuffb">
    <w:name w:val="twuffb"/>
    <w:uiPriority w:val="1"/>
    <w:semiHidden/>
    <w:unhideWhenUsed/>
  </w:style>
  <w:style w:type="table" w:customStyle="1" w:styleId="lwmmuY">
    <w:name w:val="lwmmuY"/>
    <w:uiPriority w:val="99"/>
    <w:semiHidden/>
    <w:unhideWhenUsed/>
    <w:tblPr>
      <w:tblInd w:w="0" w:type="dxa"/>
      <w:tblCellMar>
        <w:top w:w="0" w:type="dxa"/>
        <w:left w:w="108" w:type="dxa"/>
        <w:bottom w:w="0" w:type="dxa"/>
        <w:right w:w="108" w:type="dxa"/>
      </w:tblCellMar>
    </w:tblPr>
  </w:style>
  <w:style w:type="numbering" w:customStyle="1" w:styleId="wregpp">
    <w:name w:val="wregpp"/>
    <w:uiPriority w:val="99"/>
    <w:semiHidden/>
    <w:unhideWhenUsed/>
  </w:style>
  <w:style w:type="character" w:customStyle="1" w:styleId="sbYXbj">
    <w:name w:val="sbYXbj"/>
    <w:aliases w:val="nHAmFa"/>
    <w:basedOn w:val="twuffb"/>
    <w:link w:val="MUGSZo"/>
    <w:uiPriority w:val="9"/>
    <w:rsid w:val="005C2D2C"/>
    <w:rPr>
      <w:rFonts w:ascii="Times New Roman" w:eastAsiaTheme="majorEastAsia" w:hAnsi="Times New Roman" w:cstheme="majorBidi"/>
      <w:b/>
      <w:bCs/>
      <w:sz w:val="28"/>
      <w:szCs w:val="28"/>
    </w:rPr>
  </w:style>
  <w:style w:type="character" w:customStyle="1" w:styleId="zxvFtm">
    <w:name w:val="zxvFtm"/>
    <w:aliases w:val="HEEhyS"/>
    <w:basedOn w:val="twuffb"/>
    <w:link w:val="tlXsLQ"/>
    <w:uiPriority w:val="9"/>
    <w:rsid w:val="00033C06"/>
    <w:rPr>
      <w:rFonts w:ascii="Times New Roman" w:eastAsiaTheme="majorEastAsia" w:hAnsi="Times New Roman" w:cstheme="majorBidi"/>
      <w:b/>
      <w:bCs/>
      <w:sz w:val="24"/>
      <w:szCs w:val="26"/>
    </w:rPr>
  </w:style>
  <w:style w:type="table" w:customStyle="1" w:styleId="qYXsGC">
    <w:name w:val="qYXsGC"/>
    <w:basedOn w:val="lwmmuY"/>
    <w:uiPriority w:val="99"/>
    <w:rsid w:val="00317AC2"/>
    <w:pPr>
      <w:spacing w:after="0" w:line="240" w:lineRule="auto"/>
    </w:pPr>
    <w:rPr>
      <w:rFonts w:ascii="Times New Roman" w:hAnsi="Times New Roman"/>
      <w:sz w:val="20"/>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blStylePr w:type="firstRow">
      <w:pPr>
        <w:jc w:val="center"/>
      </w:pPr>
      <w:rPr>
        <w:b/>
        <w:sz w:val="20"/>
      </w:rPr>
      <w:tblPr/>
      <w:trPr>
        <w:tblHeader/>
      </w:trPr>
      <w:tcPr>
        <w:shd w:val="clear" w:color="auto" w:fill="F2F2F2" w:themeFill="background1" w:themeFillShade="F2"/>
      </w:tcPr>
    </w:tblStylePr>
  </w:style>
  <w:style w:type="table" w:customStyle="1" w:styleId="iFYjyX">
    <w:name w:val="iFYjyX"/>
    <w:basedOn w:val="lwmmuY"/>
    <w:uiPriority w:val="59"/>
    <w:rsid w:val="00317A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QIXtu">
    <w:name w:val="IQIXtu"/>
    <w:basedOn w:val="wregpp"/>
    <w:uiPriority w:val="99"/>
    <w:rsid w:val="009B17A5"/>
  </w:style>
  <w:style w:type="paragraph" w:customStyle="1" w:styleId="hDWijH">
    <w:name w:val="hDWijH"/>
    <w:basedOn w:val="YVqWkf"/>
    <w:uiPriority w:val="34"/>
    <w:qFormat/>
    <w:rsid w:val="009B17A5"/>
    <w:pPr>
      <w:ind w:left="720"/>
      <w:contextualSpacing/>
    </w:pPr>
  </w:style>
  <w:style w:type="paragraph" w:customStyle="1" w:styleId="dSWQSn">
    <w:name w:val="dSWQSn"/>
    <w:basedOn w:val="YVqWkf"/>
    <w:qFormat/>
    <w:rsid w:val="009B17A5"/>
    <w:pPr>
      <w:jc w:val="center"/>
    </w:pPr>
    <w:rPr>
      <w:b/>
      <w:lang w:val="ru-RU"/>
    </w:rPr>
  </w:style>
  <w:style w:type="table" w:customStyle="1" w:styleId="CMaLcD">
    <w:name w:val="CMaLcD"/>
    <w:basedOn w:val="lwmmuY"/>
    <w:uiPriority w:val="99"/>
    <w:rsid w:val="00E77B7C"/>
    <w:pPr>
      <w:spacing w:after="0" w:line="240" w:lineRule="auto"/>
    </w:pPr>
    <w:rPr>
      <w:rFonts w:ascii="Times New Roman" w:hAnsi="Times New Roman"/>
      <w:sz w:val="18"/>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vAlign w:val="center"/>
    </w:tcPr>
  </w:style>
  <w:style w:type="paragraph" w:customStyle="1" w:styleId="iOikMl">
    <w:name w:val="iOikMl"/>
    <w:basedOn w:val="YVqWkf"/>
    <w:qFormat/>
    <w:rsid w:val="005469AB"/>
    <w:pPr>
      <w:spacing w:after="0"/>
      <w:jc w:val="left"/>
    </w:pPr>
    <w:rPr>
      <w:lang w:val="ru-RU"/>
    </w:rPr>
  </w:style>
  <w:style w:type="paragraph" w:customStyle="1" w:styleId="ksLXpt">
    <w:name w:val="ksLXpt"/>
    <w:basedOn w:val="MUGSZo"/>
    <w:next w:val="YVqWkf"/>
    <w:uiPriority w:val="39"/>
    <w:semiHidden/>
    <w:unhideWhenUsed/>
    <w:qFormat/>
    <w:rsid w:val="001D16EF"/>
    <w:pPr>
      <w:spacing w:line="276" w:lineRule="auto"/>
      <w:jc w:val="left"/>
      <w:outlineLvl w:val="9"/>
    </w:pPr>
    <w:rPr>
      <w:color w:val="365F91" w:themeColor="accent1" w:themeShade="BF"/>
    </w:rPr>
  </w:style>
  <w:style w:type="paragraph" w:customStyle="1" w:styleId="OlLWsf">
    <w:name w:val="OlLWsf"/>
    <w:basedOn w:val="YVqWkf"/>
    <w:next w:val="YVqWkf"/>
    <w:autoRedefine/>
    <w:uiPriority w:val="39"/>
    <w:unhideWhenUsed/>
    <w:qFormat/>
    <w:rsid w:val="001D16EF"/>
    <w:pPr>
      <w:spacing w:after="100"/>
    </w:pPr>
  </w:style>
  <w:style w:type="paragraph" w:customStyle="1" w:styleId="wfNyRw">
    <w:name w:val="wfNyRw"/>
    <w:basedOn w:val="YVqWkf"/>
    <w:next w:val="YVqWkf"/>
    <w:autoRedefine/>
    <w:uiPriority w:val="39"/>
    <w:unhideWhenUsed/>
    <w:qFormat/>
    <w:rsid w:val="001D16EF"/>
    <w:pPr>
      <w:spacing w:after="100"/>
      <w:ind w:left="200"/>
    </w:pPr>
  </w:style>
  <w:style w:type="character" w:customStyle="1" w:styleId="XUYWrb">
    <w:name w:val="XUYWrb"/>
    <w:basedOn w:val="twuffb"/>
    <w:uiPriority w:val="99"/>
    <w:unhideWhenUsed/>
    <w:rsid w:val="001D16EF"/>
    <w:rPr>
      <w:color w:val="0000FF" w:themeColor="hyperlink"/>
      <w:u w:val="single"/>
    </w:rPr>
  </w:style>
  <w:style w:type="paragraph" w:customStyle="1" w:styleId="USRVqq">
    <w:name w:val="USRVqq"/>
    <w:basedOn w:val="YVqWkf"/>
    <w:link w:val="sJWLdA"/>
    <w:uiPriority w:val="99"/>
    <w:semiHidden/>
    <w:unhideWhenUsed/>
    <w:rsid w:val="001D16EF"/>
    <w:pPr>
      <w:spacing w:after="0"/>
    </w:pPr>
    <w:rPr>
      <w:rFonts w:ascii="Tahoma" w:hAnsi="Tahoma" w:cs="Tahoma"/>
      <w:sz w:val="16"/>
      <w:szCs w:val="16"/>
    </w:rPr>
  </w:style>
  <w:style w:type="character" w:customStyle="1" w:styleId="sJWLdA">
    <w:name w:val="sJWLdA"/>
    <w:basedOn w:val="twuffb"/>
    <w:link w:val="USRVqq"/>
    <w:uiPriority w:val="99"/>
    <w:semiHidden/>
    <w:rsid w:val="001D16EF"/>
    <w:rPr>
      <w:rFonts w:ascii="Tahoma" w:hAnsi="Tahoma" w:cs="Tahoma"/>
      <w:sz w:val="16"/>
      <w:szCs w:val="16"/>
    </w:rPr>
  </w:style>
  <w:style w:type="paragraph" w:customStyle="1" w:styleId="ywJoSF">
    <w:name w:val="ywJoSF"/>
    <w:basedOn w:val="YVqWkf"/>
    <w:qFormat/>
    <w:rsid w:val="001D16EF"/>
    <w:pPr>
      <w:jc w:val="center"/>
    </w:pPr>
    <w:rPr>
      <w:b/>
      <w:sz w:val="24"/>
      <w:lang w:val="ru-RU"/>
    </w:rPr>
  </w:style>
  <w:style w:type="character" w:customStyle="1" w:styleId="SKVWRy">
    <w:name w:val="SKVWRy"/>
    <w:basedOn w:val="twuffb"/>
    <w:uiPriority w:val="99"/>
    <w:semiHidden/>
    <w:unhideWhenUsed/>
    <w:rsid w:val="00EC4965"/>
  </w:style>
  <w:style w:type="paragraph" w:customStyle="1" w:styleId="RBzZRS">
    <w:name w:val="RBzZRS"/>
    <w:basedOn w:val="YVqWkf"/>
    <w:link w:val="uaXfZu"/>
    <w:uiPriority w:val="99"/>
    <w:unhideWhenUsed/>
    <w:rsid w:val="00EC4965"/>
    <w:pPr>
      <w:tabs>
        <w:tab w:val="center" w:pos="4844"/>
        <w:tab w:val="right" w:pos="9689"/>
      </w:tabs>
      <w:spacing w:after="0"/>
    </w:pPr>
  </w:style>
  <w:style w:type="character" w:customStyle="1" w:styleId="uaXfZu">
    <w:name w:val="uaXfZu"/>
    <w:basedOn w:val="twuffb"/>
    <w:link w:val="RBzZRS"/>
    <w:uiPriority w:val="99"/>
    <w:rsid w:val="00EC4965"/>
    <w:rPr>
      <w:rFonts w:ascii="Times New Roman" w:hAnsi="Times New Roman"/>
      <w:sz w:val="20"/>
    </w:rPr>
  </w:style>
  <w:style w:type="paragraph" w:customStyle="1" w:styleId="FNXOrq">
    <w:name w:val="FNXOrq"/>
    <w:basedOn w:val="YVqWkf"/>
    <w:link w:val="WiTxuz"/>
    <w:uiPriority w:val="99"/>
    <w:unhideWhenUsed/>
    <w:rsid w:val="00EC4965"/>
    <w:pPr>
      <w:tabs>
        <w:tab w:val="center" w:pos="4844"/>
        <w:tab w:val="right" w:pos="9689"/>
      </w:tabs>
      <w:spacing w:after="0"/>
    </w:pPr>
  </w:style>
  <w:style w:type="character" w:customStyle="1" w:styleId="WiTxuz">
    <w:name w:val="WiTxuz"/>
    <w:basedOn w:val="twuffb"/>
    <w:link w:val="FNXOrq"/>
    <w:uiPriority w:val="99"/>
    <w:rsid w:val="00EC4965"/>
    <w:rPr>
      <w:rFonts w:ascii="Times New Roman" w:hAnsi="Times New Roman"/>
      <w:sz w:val="20"/>
    </w:rPr>
  </w:style>
  <w:style w:type="paragraph" w:customStyle="1" w:styleId="PVHoOr">
    <w:name w:val="PVHoOr"/>
    <w:rsid w:val="000A63B2"/>
    <w:pPr>
      <w:widowControl w:val="0"/>
      <w:suppressAutoHyphens/>
      <w:spacing w:after="57" w:line="240" w:lineRule="auto"/>
      <w:jc w:val="both"/>
    </w:pPr>
    <w:rPr>
      <w:rFonts w:ascii="Times New Roman" w:eastAsia="Lucida Sans Unicode" w:hAnsi="Times New Roman" w:cs="Times New Roman"/>
      <w:kern w:val="1"/>
      <w:sz w:val="20"/>
      <w:szCs w:val="24"/>
      <w:lang w:val="ru-RU"/>
    </w:rPr>
  </w:style>
  <w:style w:type="paragraph" w:customStyle="1" w:styleId="hFCfMF">
    <w:name w:val="hFCfMF"/>
    <w:basedOn w:val="YVqWkf"/>
    <w:next w:val="PVHoOr"/>
    <w:rsid w:val="000A63B2"/>
    <w:pPr>
      <w:pageBreakBefore/>
      <w:widowControl w:val="0"/>
      <w:suppressAutoHyphens/>
      <w:spacing w:after="57"/>
      <w:jc w:val="center"/>
    </w:pPr>
    <w:rPr>
      <w:rFonts w:eastAsia="Lucida Sans Unicode" w:cs="Times New Roman"/>
      <w:b/>
      <w:kern w:val="1"/>
      <w:sz w:val="32"/>
      <w:szCs w:val="24"/>
      <w:lang w:val="ru-RU"/>
    </w:rPr>
  </w:style>
  <w:style w:type="paragraph" w:customStyle="1" w:styleId="bHmBDR">
    <w:name w:val="bHmBDR"/>
    <w:pPr>
      <w:pBdr>
        <w:top w:val="single" w:sz="1" w:space="0" w:color="000000"/>
      </w:pBdr>
      <w:jc w:val="right"/>
    </w:pPr>
    <w:rPr>
      <w:sz w:val="18"/>
    </w:rPr>
  </w:style>
  <w:style w:type="character" w:customStyle="1" w:styleId="upUbDD">
    <w:name w:val="upUbDD"/>
    <w:aliases w:val="CopFqN"/>
    <w:basedOn w:val="twuffb"/>
    <w:link w:val="OosUwa"/>
    <w:uiPriority w:val="9"/>
    <w:rsid w:val="00CD7FD3"/>
    <w:rPr>
      <w:rFonts w:asciiTheme="majorHAnsi" w:eastAsiaTheme="majorEastAsia" w:hAnsiTheme="majorHAnsi" w:cstheme="majorBidi"/>
      <w:b/>
      <w:bCs/>
      <w:sz w:val="20"/>
    </w:rPr>
  </w:style>
  <w:style w:type="character" w:customStyle="1" w:styleId="qiCZGG">
    <w:name w:val="qiCZGG"/>
    <w:basedOn w:val="twuffb"/>
    <w:link w:val="PTbDZI"/>
    <w:uiPriority w:val="9"/>
    <w:semiHidden/>
    <w:rsid w:val="005C2D2C"/>
    <w:rPr>
      <w:rFonts w:asciiTheme="majorHAnsi" w:eastAsiaTheme="majorEastAsia" w:hAnsiTheme="majorHAnsi" w:cstheme="majorBidi"/>
      <w:b/>
      <w:bCs/>
      <w:i/>
      <w:iCs/>
      <w:color w:val="4F81BD" w:themeColor="accent1"/>
      <w:sz w:val="20"/>
    </w:rPr>
  </w:style>
  <w:style w:type="character" w:customStyle="1" w:styleId="VRuMJV">
    <w:name w:val="VRuMJV"/>
    <w:basedOn w:val="twuffb"/>
    <w:link w:val="noiSpF"/>
    <w:uiPriority w:val="9"/>
    <w:semiHidden/>
    <w:rsid w:val="005C2D2C"/>
    <w:rPr>
      <w:rFonts w:asciiTheme="majorHAnsi" w:eastAsiaTheme="majorEastAsia" w:hAnsiTheme="majorHAnsi" w:cstheme="majorBidi"/>
      <w:color w:val="243F60" w:themeColor="accent1" w:themeShade="7F"/>
      <w:sz w:val="20"/>
    </w:rPr>
  </w:style>
  <w:style w:type="character" w:customStyle="1" w:styleId="JxgDQw">
    <w:name w:val="JxgDQw"/>
    <w:basedOn w:val="twuffb"/>
    <w:link w:val="AQMxNv"/>
    <w:uiPriority w:val="9"/>
    <w:semiHidden/>
    <w:rsid w:val="005C2D2C"/>
    <w:rPr>
      <w:rFonts w:asciiTheme="majorHAnsi" w:eastAsiaTheme="majorEastAsia" w:hAnsiTheme="majorHAnsi" w:cstheme="majorBidi"/>
      <w:i/>
      <w:iCs/>
      <w:color w:val="243F60" w:themeColor="accent1" w:themeShade="7F"/>
      <w:sz w:val="20"/>
    </w:rPr>
  </w:style>
  <w:style w:type="character" w:customStyle="1" w:styleId="nMXVmi">
    <w:name w:val="nMXVmi"/>
    <w:basedOn w:val="twuffb"/>
    <w:link w:val="kaTTZT"/>
    <w:uiPriority w:val="9"/>
    <w:semiHidden/>
    <w:rsid w:val="005C2D2C"/>
    <w:rPr>
      <w:rFonts w:asciiTheme="majorHAnsi" w:eastAsiaTheme="majorEastAsia" w:hAnsiTheme="majorHAnsi" w:cstheme="majorBidi"/>
      <w:i/>
      <w:iCs/>
      <w:color w:val="404040" w:themeColor="text1" w:themeTint="BF"/>
      <w:sz w:val="20"/>
    </w:rPr>
  </w:style>
  <w:style w:type="character" w:customStyle="1" w:styleId="yOZCLf">
    <w:name w:val="yOZCLf"/>
    <w:basedOn w:val="twuffb"/>
    <w:link w:val="lJMIgd"/>
    <w:uiPriority w:val="9"/>
    <w:semiHidden/>
    <w:rsid w:val="005C2D2C"/>
    <w:rPr>
      <w:rFonts w:asciiTheme="majorHAnsi" w:eastAsiaTheme="majorEastAsia" w:hAnsiTheme="majorHAnsi" w:cstheme="majorBidi"/>
      <w:color w:val="404040" w:themeColor="text1" w:themeTint="BF"/>
      <w:sz w:val="20"/>
      <w:szCs w:val="20"/>
    </w:rPr>
  </w:style>
  <w:style w:type="character" w:customStyle="1" w:styleId="hWPfFX">
    <w:name w:val="hWPfFX"/>
    <w:basedOn w:val="twuffb"/>
    <w:link w:val="BAYEAU"/>
    <w:uiPriority w:val="9"/>
    <w:semiHidden/>
    <w:rsid w:val="005C2D2C"/>
    <w:rPr>
      <w:rFonts w:asciiTheme="majorHAnsi" w:eastAsiaTheme="majorEastAsia" w:hAnsiTheme="majorHAnsi" w:cstheme="majorBidi"/>
      <w:i/>
      <w:iCs/>
      <w:color w:val="404040" w:themeColor="text1" w:themeTint="BF"/>
      <w:sz w:val="20"/>
      <w:szCs w:val="20"/>
    </w:rPr>
  </w:style>
  <w:style w:type="paragraph" w:customStyle="1" w:styleId="dhSoCW">
    <w:name w:val="dhSoCW"/>
    <w:basedOn w:val="YVqWkf"/>
    <w:next w:val="YVqWkf"/>
    <w:autoRedefine/>
    <w:uiPriority w:val="39"/>
    <w:unhideWhenUsed/>
    <w:qFormat/>
    <w:rsid w:val="001A4B8B"/>
    <w:pPr>
      <w:spacing w:after="100"/>
      <w:ind w:left="400"/>
    </w:pPr>
  </w:style>
  <w:style w:type="paragraph" w:customStyle="1" w:styleId="KvfRpq">
    <w:name w:val="KvfRpq"/>
    <w:aliases w:val="GSmoND"/>
    <w:qFormat/>
    <w:rsid w:val="00FF063D"/>
    <w:pPr>
      <w:spacing w:after="120" w:line="240" w:lineRule="auto"/>
      <w:jc w:val="both"/>
    </w:pPr>
    <w:rPr>
      <w:rFonts w:ascii="Times New Roman" w:hAnsi="Times New Roman"/>
      <w:sz w:val="20"/>
    </w:rPr>
  </w:style>
  <w:style w:type="paragraph" w:customStyle="1" w:styleId="mbLlmq">
    <w:name w:val="mbLlmq"/>
    <w:aliases w:val="ckAfFQ"/>
    <w:basedOn w:val="KvfRpq"/>
    <w:next w:val="KvfRpq"/>
    <w:link w:val="Jvuyrf"/>
    <w:uiPriority w:val="9"/>
    <w:qFormat/>
    <w:rsid w:val="005C2D2C"/>
    <w:pPr>
      <w:keepNext/>
      <w:keepLines/>
      <w:spacing w:before="480" w:after="0"/>
      <w:ind w:left="432" w:hanging="432"/>
      <w:jc w:val="center"/>
      <w:outlineLvl w:val="0"/>
    </w:pPr>
    <w:rPr>
      <w:rFonts w:eastAsiaTheme="majorEastAsia" w:cstheme="majorBidi"/>
      <w:b/>
      <w:bCs/>
      <w:sz w:val="28"/>
      <w:szCs w:val="28"/>
    </w:rPr>
  </w:style>
  <w:style w:type="paragraph" w:customStyle="1" w:styleId="czQbCU">
    <w:name w:val="czQbCU"/>
    <w:aliases w:val="vIjwsc"/>
    <w:basedOn w:val="KvfRpq"/>
    <w:next w:val="KvfRpq"/>
    <w:link w:val="zwKpud"/>
    <w:uiPriority w:val="9"/>
    <w:unhideWhenUsed/>
    <w:qFormat/>
    <w:rsid w:val="00033C06"/>
    <w:pPr>
      <w:keepNext/>
      <w:keepLines/>
      <w:spacing w:before="200" w:after="0"/>
      <w:ind w:left="576" w:hanging="576"/>
      <w:jc w:val="center"/>
      <w:outlineLvl w:val="1"/>
    </w:pPr>
    <w:rPr>
      <w:rFonts w:eastAsiaTheme="majorEastAsia" w:cstheme="majorBidi"/>
      <w:b/>
      <w:bCs/>
      <w:sz w:val="24"/>
      <w:szCs w:val="26"/>
    </w:rPr>
  </w:style>
  <w:style w:type="paragraph" w:customStyle="1" w:styleId="yJwCOe">
    <w:name w:val="yJwCOe"/>
    <w:aliases w:val="FcFbOb"/>
    <w:basedOn w:val="KvfRpq"/>
    <w:next w:val="KvfRpq"/>
    <w:link w:val="VHyaET"/>
    <w:uiPriority w:val="9"/>
    <w:unhideWhenUsed/>
    <w:qFormat/>
    <w:rsid w:val="005C2D2C"/>
    <w:pPr>
      <w:keepNext/>
      <w:keepLines/>
      <w:spacing w:before="200" w:after="0"/>
      <w:ind w:left="720" w:hanging="720"/>
      <w:outlineLvl w:val="2"/>
    </w:pPr>
    <w:rPr>
      <w:rFonts w:asciiTheme="majorHAnsi" w:eastAsiaTheme="majorEastAsia" w:hAnsiTheme="majorHAnsi" w:cstheme="majorBidi"/>
      <w:b/>
      <w:bCs/>
    </w:rPr>
  </w:style>
  <w:style w:type="paragraph" w:customStyle="1" w:styleId="LgWsiv">
    <w:name w:val="LgWsiv"/>
    <w:basedOn w:val="KvfRpq"/>
    <w:next w:val="KvfRpq"/>
    <w:link w:val="tKnzhH"/>
    <w:uiPriority w:val="9"/>
    <w:semiHidden/>
    <w:unhideWhenUsed/>
    <w:qFormat/>
    <w:rsid w:val="005C2D2C"/>
    <w:pPr>
      <w:keepNext/>
      <w:keepLines/>
      <w:spacing w:before="200" w:after="0"/>
      <w:ind w:left="864" w:hanging="864"/>
      <w:outlineLvl w:val="3"/>
    </w:pPr>
    <w:rPr>
      <w:rFonts w:asciiTheme="majorHAnsi" w:eastAsiaTheme="majorEastAsia" w:hAnsiTheme="majorHAnsi" w:cstheme="majorBidi"/>
      <w:b/>
      <w:bCs/>
      <w:i/>
      <w:iCs/>
      <w:color w:val="4F81BD" w:themeColor="accent1"/>
    </w:rPr>
  </w:style>
  <w:style w:type="paragraph" w:customStyle="1" w:styleId="mfqJwN">
    <w:name w:val="mfqJwN"/>
    <w:basedOn w:val="KvfRpq"/>
    <w:next w:val="KvfRpq"/>
    <w:link w:val="sqqslT"/>
    <w:uiPriority w:val="9"/>
    <w:semiHidden/>
    <w:unhideWhenUsed/>
    <w:qFormat/>
    <w:rsid w:val="005C2D2C"/>
    <w:pPr>
      <w:keepNext/>
      <w:keepLines/>
      <w:spacing w:before="200" w:after="0"/>
      <w:ind w:left="1008" w:hanging="1008"/>
      <w:outlineLvl w:val="4"/>
    </w:pPr>
    <w:rPr>
      <w:rFonts w:asciiTheme="majorHAnsi" w:eastAsiaTheme="majorEastAsia" w:hAnsiTheme="majorHAnsi" w:cstheme="majorBidi"/>
      <w:color w:val="243F60" w:themeColor="accent1" w:themeShade="7F"/>
    </w:rPr>
  </w:style>
  <w:style w:type="paragraph" w:customStyle="1" w:styleId="bsDagV">
    <w:name w:val="bsDagV"/>
    <w:basedOn w:val="KvfRpq"/>
    <w:next w:val="KvfRpq"/>
    <w:link w:val="VgvVgk"/>
    <w:uiPriority w:val="9"/>
    <w:semiHidden/>
    <w:unhideWhenUsed/>
    <w:qFormat/>
    <w:rsid w:val="005C2D2C"/>
    <w:pPr>
      <w:keepNext/>
      <w:keepLines/>
      <w:spacing w:before="200" w:after="0"/>
      <w:ind w:left="1152" w:hanging="1152"/>
      <w:outlineLvl w:val="5"/>
    </w:pPr>
    <w:rPr>
      <w:rFonts w:asciiTheme="majorHAnsi" w:eastAsiaTheme="majorEastAsia" w:hAnsiTheme="majorHAnsi" w:cstheme="majorBidi"/>
      <w:i/>
      <w:iCs/>
      <w:color w:val="243F60" w:themeColor="accent1" w:themeShade="7F"/>
    </w:rPr>
  </w:style>
  <w:style w:type="paragraph" w:customStyle="1" w:styleId="axVgfy">
    <w:name w:val="axVgfy"/>
    <w:basedOn w:val="KvfRpq"/>
    <w:next w:val="KvfRpq"/>
    <w:link w:val="KrCHdT"/>
    <w:uiPriority w:val="9"/>
    <w:semiHidden/>
    <w:unhideWhenUsed/>
    <w:qFormat/>
    <w:rsid w:val="005C2D2C"/>
    <w:pPr>
      <w:keepNext/>
      <w:keepLines/>
      <w:spacing w:before="200" w:after="0"/>
      <w:ind w:left="1296" w:hanging="1296"/>
      <w:outlineLvl w:val="6"/>
    </w:pPr>
    <w:rPr>
      <w:rFonts w:asciiTheme="majorHAnsi" w:eastAsiaTheme="majorEastAsia" w:hAnsiTheme="majorHAnsi" w:cstheme="majorBidi"/>
      <w:i/>
      <w:iCs/>
      <w:color w:val="404040" w:themeColor="text1" w:themeTint="BF"/>
    </w:rPr>
  </w:style>
  <w:style w:type="paragraph" w:customStyle="1" w:styleId="sKeFUt">
    <w:name w:val="sKeFUt"/>
    <w:basedOn w:val="KvfRpq"/>
    <w:next w:val="KvfRpq"/>
    <w:link w:val="OXodWH"/>
    <w:uiPriority w:val="9"/>
    <w:semiHidden/>
    <w:unhideWhenUsed/>
    <w:qFormat/>
    <w:rsid w:val="005C2D2C"/>
    <w:pPr>
      <w:keepNext/>
      <w:keepLines/>
      <w:spacing w:before="200" w:after="0"/>
      <w:ind w:left="1440" w:hanging="1440"/>
      <w:outlineLvl w:val="7"/>
    </w:pPr>
    <w:rPr>
      <w:rFonts w:asciiTheme="majorHAnsi" w:eastAsiaTheme="majorEastAsia" w:hAnsiTheme="majorHAnsi" w:cstheme="majorBidi"/>
      <w:color w:val="404040" w:themeColor="text1" w:themeTint="BF"/>
      <w:szCs w:val="20"/>
    </w:rPr>
  </w:style>
  <w:style w:type="paragraph" w:customStyle="1" w:styleId="bTjeOe">
    <w:name w:val="bTjeOe"/>
    <w:basedOn w:val="KvfRpq"/>
    <w:next w:val="KvfRpq"/>
    <w:link w:val="dLeVQC"/>
    <w:uiPriority w:val="9"/>
    <w:semiHidden/>
    <w:unhideWhenUsed/>
    <w:qFormat/>
    <w:rsid w:val="005C2D2C"/>
    <w:pPr>
      <w:keepNext/>
      <w:keepLines/>
      <w:spacing w:before="200" w:after="0"/>
      <w:ind w:left="1584" w:hanging="1584"/>
      <w:outlineLvl w:val="8"/>
    </w:pPr>
    <w:rPr>
      <w:rFonts w:asciiTheme="majorHAnsi" w:eastAsiaTheme="majorEastAsia" w:hAnsiTheme="majorHAnsi" w:cstheme="majorBidi"/>
      <w:i/>
      <w:iCs/>
      <w:color w:val="404040" w:themeColor="text1" w:themeTint="BF"/>
      <w:szCs w:val="20"/>
    </w:rPr>
  </w:style>
  <w:style w:type="character" w:customStyle="1" w:styleId="TGAFIS">
    <w:name w:val="TGAFIS"/>
    <w:uiPriority w:val="1"/>
    <w:semiHidden/>
    <w:unhideWhenUsed/>
  </w:style>
  <w:style w:type="table" w:customStyle="1" w:styleId="RRFwpJ">
    <w:name w:val="RRFwpJ"/>
    <w:uiPriority w:val="99"/>
    <w:semiHidden/>
    <w:unhideWhenUsed/>
    <w:tblPr>
      <w:tblInd w:w="0" w:type="dxa"/>
      <w:tblCellMar>
        <w:top w:w="0" w:type="dxa"/>
        <w:left w:w="108" w:type="dxa"/>
        <w:bottom w:w="0" w:type="dxa"/>
        <w:right w:w="108" w:type="dxa"/>
      </w:tblCellMar>
    </w:tblPr>
  </w:style>
  <w:style w:type="numbering" w:customStyle="1" w:styleId="HrtchW">
    <w:name w:val="HrtchW"/>
    <w:uiPriority w:val="99"/>
    <w:semiHidden/>
    <w:unhideWhenUsed/>
  </w:style>
  <w:style w:type="character" w:customStyle="1" w:styleId="Jvuyrf">
    <w:name w:val="Jvuyrf"/>
    <w:aliases w:val="ISUXmz"/>
    <w:basedOn w:val="TGAFIS"/>
    <w:link w:val="mbLlmq"/>
    <w:uiPriority w:val="9"/>
    <w:rsid w:val="005C2D2C"/>
    <w:rPr>
      <w:rFonts w:ascii="Times New Roman" w:eastAsiaTheme="majorEastAsia" w:hAnsi="Times New Roman" w:cstheme="majorBidi"/>
      <w:b/>
      <w:bCs/>
      <w:sz w:val="28"/>
      <w:szCs w:val="28"/>
    </w:rPr>
  </w:style>
  <w:style w:type="character" w:customStyle="1" w:styleId="zwKpud">
    <w:name w:val="zwKpud"/>
    <w:aliases w:val="OAZTpZ"/>
    <w:basedOn w:val="TGAFIS"/>
    <w:link w:val="czQbCU"/>
    <w:uiPriority w:val="9"/>
    <w:rsid w:val="00033C06"/>
    <w:rPr>
      <w:rFonts w:ascii="Times New Roman" w:eastAsiaTheme="majorEastAsia" w:hAnsi="Times New Roman" w:cstheme="majorBidi"/>
      <w:b/>
      <w:bCs/>
      <w:sz w:val="24"/>
      <w:szCs w:val="26"/>
    </w:rPr>
  </w:style>
  <w:style w:type="table" w:customStyle="1" w:styleId="ZpvQwW">
    <w:name w:val="ZpvQwW"/>
    <w:basedOn w:val="RRFwpJ"/>
    <w:uiPriority w:val="99"/>
    <w:rsid w:val="00317AC2"/>
    <w:pPr>
      <w:spacing w:after="0" w:line="240" w:lineRule="auto"/>
    </w:pPr>
    <w:rPr>
      <w:rFonts w:ascii="Times New Roman" w:hAnsi="Times New Roman"/>
      <w:sz w:val="20"/>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blStylePr w:type="firstRow">
      <w:pPr>
        <w:jc w:val="center"/>
      </w:pPr>
      <w:rPr>
        <w:b/>
        <w:sz w:val="20"/>
      </w:rPr>
      <w:tblPr/>
      <w:trPr>
        <w:tblHeader/>
      </w:trPr>
      <w:tcPr>
        <w:shd w:val="clear" w:color="auto" w:fill="F2F2F2" w:themeFill="background1" w:themeFillShade="F2"/>
      </w:tcPr>
    </w:tblStylePr>
  </w:style>
  <w:style w:type="table" w:customStyle="1" w:styleId="OTgLgZ">
    <w:name w:val="OTgLgZ"/>
    <w:basedOn w:val="RRFwpJ"/>
    <w:uiPriority w:val="59"/>
    <w:rsid w:val="00317A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oHIgew">
    <w:name w:val="oHIgew"/>
    <w:basedOn w:val="HrtchW"/>
    <w:uiPriority w:val="99"/>
    <w:rsid w:val="009B17A5"/>
  </w:style>
  <w:style w:type="paragraph" w:customStyle="1" w:styleId="AWRZMH">
    <w:name w:val="AWRZMH"/>
    <w:basedOn w:val="KvfRpq"/>
    <w:uiPriority w:val="34"/>
    <w:qFormat/>
    <w:rsid w:val="009B17A5"/>
    <w:pPr>
      <w:ind w:left="720"/>
      <w:contextualSpacing/>
    </w:pPr>
  </w:style>
  <w:style w:type="paragraph" w:customStyle="1" w:styleId="BVEjIg">
    <w:name w:val="BVEjIg"/>
    <w:basedOn w:val="KvfRpq"/>
    <w:qFormat/>
    <w:rsid w:val="009B17A5"/>
    <w:pPr>
      <w:jc w:val="center"/>
    </w:pPr>
    <w:rPr>
      <w:b/>
      <w:lang w:val="ru-RU"/>
    </w:rPr>
  </w:style>
  <w:style w:type="table" w:customStyle="1" w:styleId="foxanj">
    <w:name w:val="foxanj"/>
    <w:basedOn w:val="RRFwpJ"/>
    <w:uiPriority w:val="99"/>
    <w:rsid w:val="00E77B7C"/>
    <w:pPr>
      <w:spacing w:after="0" w:line="240" w:lineRule="auto"/>
    </w:pPr>
    <w:rPr>
      <w:rFonts w:ascii="Times New Roman" w:hAnsi="Times New Roman"/>
      <w:sz w:val="18"/>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vAlign w:val="center"/>
    </w:tcPr>
  </w:style>
  <w:style w:type="paragraph" w:customStyle="1" w:styleId="daILaw">
    <w:name w:val="daILaw"/>
    <w:basedOn w:val="KvfRpq"/>
    <w:qFormat/>
    <w:rsid w:val="005469AB"/>
    <w:pPr>
      <w:spacing w:after="0"/>
      <w:jc w:val="left"/>
    </w:pPr>
    <w:rPr>
      <w:lang w:val="ru-RU"/>
    </w:rPr>
  </w:style>
  <w:style w:type="paragraph" w:customStyle="1" w:styleId="UBWqRg">
    <w:name w:val="UBWqRg"/>
    <w:basedOn w:val="mbLlmq"/>
    <w:next w:val="KvfRpq"/>
    <w:uiPriority w:val="39"/>
    <w:semiHidden/>
    <w:unhideWhenUsed/>
    <w:qFormat/>
    <w:rsid w:val="001D16EF"/>
    <w:pPr>
      <w:spacing w:line="276" w:lineRule="auto"/>
      <w:jc w:val="left"/>
      <w:outlineLvl w:val="9"/>
    </w:pPr>
    <w:rPr>
      <w:color w:val="365F91" w:themeColor="accent1" w:themeShade="BF"/>
    </w:rPr>
  </w:style>
  <w:style w:type="paragraph" w:customStyle="1" w:styleId="gzKiMe">
    <w:name w:val="gzKiMe"/>
    <w:basedOn w:val="KvfRpq"/>
    <w:next w:val="KvfRpq"/>
    <w:autoRedefine/>
    <w:uiPriority w:val="39"/>
    <w:unhideWhenUsed/>
    <w:qFormat/>
    <w:rsid w:val="001D16EF"/>
    <w:pPr>
      <w:spacing w:after="100"/>
    </w:pPr>
  </w:style>
  <w:style w:type="paragraph" w:customStyle="1" w:styleId="qzjVdO">
    <w:name w:val="qzjVdO"/>
    <w:basedOn w:val="KvfRpq"/>
    <w:next w:val="KvfRpq"/>
    <w:autoRedefine/>
    <w:uiPriority w:val="39"/>
    <w:unhideWhenUsed/>
    <w:qFormat/>
    <w:rsid w:val="001D16EF"/>
    <w:pPr>
      <w:spacing w:after="100"/>
      <w:ind w:left="200"/>
    </w:pPr>
  </w:style>
  <w:style w:type="character" w:customStyle="1" w:styleId="nIZGfZ">
    <w:name w:val="nIZGfZ"/>
    <w:basedOn w:val="TGAFIS"/>
    <w:uiPriority w:val="99"/>
    <w:unhideWhenUsed/>
    <w:rsid w:val="001D16EF"/>
    <w:rPr>
      <w:color w:val="0000FF" w:themeColor="hyperlink"/>
      <w:u w:val="single"/>
    </w:rPr>
  </w:style>
  <w:style w:type="paragraph" w:customStyle="1" w:styleId="HyShuf">
    <w:name w:val="HyShuf"/>
    <w:basedOn w:val="KvfRpq"/>
    <w:link w:val="WYlnqu"/>
    <w:uiPriority w:val="99"/>
    <w:semiHidden/>
    <w:unhideWhenUsed/>
    <w:rsid w:val="001D16EF"/>
    <w:pPr>
      <w:spacing w:after="0"/>
    </w:pPr>
    <w:rPr>
      <w:rFonts w:ascii="Tahoma" w:hAnsi="Tahoma" w:cs="Tahoma"/>
      <w:sz w:val="16"/>
      <w:szCs w:val="16"/>
    </w:rPr>
  </w:style>
  <w:style w:type="character" w:customStyle="1" w:styleId="WYlnqu">
    <w:name w:val="WYlnqu"/>
    <w:basedOn w:val="TGAFIS"/>
    <w:link w:val="HyShuf"/>
    <w:uiPriority w:val="99"/>
    <w:semiHidden/>
    <w:rsid w:val="001D16EF"/>
    <w:rPr>
      <w:rFonts w:ascii="Tahoma" w:hAnsi="Tahoma" w:cs="Tahoma"/>
      <w:sz w:val="16"/>
      <w:szCs w:val="16"/>
    </w:rPr>
  </w:style>
  <w:style w:type="paragraph" w:customStyle="1" w:styleId="KIWqTw">
    <w:name w:val="KIWqTw"/>
    <w:basedOn w:val="KvfRpq"/>
    <w:qFormat/>
    <w:rsid w:val="001D16EF"/>
    <w:pPr>
      <w:jc w:val="center"/>
    </w:pPr>
    <w:rPr>
      <w:b/>
      <w:sz w:val="24"/>
      <w:lang w:val="ru-RU"/>
    </w:rPr>
  </w:style>
  <w:style w:type="character" w:customStyle="1" w:styleId="sKxEwq">
    <w:name w:val="sKxEwq"/>
    <w:basedOn w:val="TGAFIS"/>
    <w:uiPriority w:val="99"/>
    <w:semiHidden/>
    <w:unhideWhenUsed/>
    <w:rsid w:val="00EC4965"/>
  </w:style>
  <w:style w:type="paragraph" w:customStyle="1" w:styleId="eUAXAe">
    <w:name w:val="eUAXAe"/>
    <w:basedOn w:val="KvfRpq"/>
    <w:link w:val="jPSSEO"/>
    <w:uiPriority w:val="99"/>
    <w:unhideWhenUsed/>
    <w:rsid w:val="00EC4965"/>
    <w:pPr>
      <w:tabs>
        <w:tab w:val="center" w:pos="4844"/>
        <w:tab w:val="right" w:pos="9689"/>
      </w:tabs>
      <w:spacing w:after="0"/>
    </w:pPr>
  </w:style>
  <w:style w:type="character" w:customStyle="1" w:styleId="jPSSEO">
    <w:name w:val="jPSSEO"/>
    <w:basedOn w:val="TGAFIS"/>
    <w:link w:val="eUAXAe"/>
    <w:uiPriority w:val="99"/>
    <w:rsid w:val="00EC4965"/>
    <w:rPr>
      <w:rFonts w:ascii="Times New Roman" w:hAnsi="Times New Roman"/>
      <w:sz w:val="20"/>
    </w:rPr>
  </w:style>
  <w:style w:type="paragraph" w:customStyle="1" w:styleId="MbhBuh">
    <w:name w:val="MbhBuh"/>
    <w:basedOn w:val="KvfRpq"/>
    <w:link w:val="FQxuyl"/>
    <w:uiPriority w:val="99"/>
    <w:unhideWhenUsed/>
    <w:rsid w:val="00EC4965"/>
    <w:pPr>
      <w:tabs>
        <w:tab w:val="center" w:pos="4844"/>
        <w:tab w:val="right" w:pos="9689"/>
      </w:tabs>
      <w:spacing w:after="0"/>
    </w:pPr>
  </w:style>
  <w:style w:type="character" w:customStyle="1" w:styleId="FQxuyl">
    <w:name w:val="FQxuyl"/>
    <w:basedOn w:val="TGAFIS"/>
    <w:link w:val="MbhBuh"/>
    <w:uiPriority w:val="99"/>
    <w:rsid w:val="00EC4965"/>
    <w:rPr>
      <w:rFonts w:ascii="Times New Roman" w:hAnsi="Times New Roman"/>
      <w:sz w:val="20"/>
    </w:rPr>
  </w:style>
  <w:style w:type="paragraph" w:customStyle="1" w:styleId="XpPoOL">
    <w:name w:val="XpPoOL"/>
    <w:rsid w:val="000A63B2"/>
    <w:pPr>
      <w:widowControl w:val="0"/>
      <w:suppressAutoHyphens/>
      <w:spacing w:after="57" w:line="240" w:lineRule="auto"/>
      <w:jc w:val="both"/>
    </w:pPr>
    <w:rPr>
      <w:rFonts w:ascii="Times New Roman" w:eastAsia="Lucida Sans Unicode" w:hAnsi="Times New Roman" w:cs="Times New Roman"/>
      <w:kern w:val="1"/>
      <w:sz w:val="20"/>
      <w:szCs w:val="24"/>
      <w:lang w:val="ru-RU"/>
    </w:rPr>
  </w:style>
  <w:style w:type="paragraph" w:customStyle="1" w:styleId="PQcdWL">
    <w:name w:val="PQcdWL"/>
    <w:basedOn w:val="KvfRpq"/>
    <w:next w:val="XpPoOL"/>
    <w:rsid w:val="000A63B2"/>
    <w:pPr>
      <w:pageBreakBefore/>
      <w:widowControl w:val="0"/>
      <w:suppressAutoHyphens/>
      <w:spacing w:after="57"/>
      <w:jc w:val="center"/>
    </w:pPr>
    <w:rPr>
      <w:rFonts w:eastAsia="Lucida Sans Unicode" w:cs="Times New Roman"/>
      <w:b/>
      <w:kern w:val="1"/>
      <w:sz w:val="32"/>
      <w:szCs w:val="24"/>
      <w:lang w:val="ru-RU"/>
    </w:rPr>
  </w:style>
  <w:style w:type="paragraph" w:customStyle="1" w:styleId="gDZqju">
    <w:name w:val="gDZqju"/>
    <w:pPr>
      <w:pBdr>
        <w:top w:val="single" w:sz="1" w:space="0" w:color="000000"/>
      </w:pBdr>
      <w:jc w:val="right"/>
    </w:pPr>
    <w:rPr>
      <w:sz w:val="18"/>
    </w:rPr>
  </w:style>
  <w:style w:type="character" w:customStyle="1" w:styleId="VHyaET">
    <w:name w:val="VHyaET"/>
    <w:aliases w:val="WOkXCd"/>
    <w:basedOn w:val="TGAFIS"/>
    <w:link w:val="yJwCOe"/>
    <w:uiPriority w:val="9"/>
    <w:rsid w:val="00CD7FD3"/>
    <w:rPr>
      <w:rFonts w:asciiTheme="majorHAnsi" w:eastAsiaTheme="majorEastAsia" w:hAnsiTheme="majorHAnsi" w:cstheme="majorBidi"/>
      <w:b/>
      <w:bCs/>
      <w:sz w:val="20"/>
    </w:rPr>
  </w:style>
  <w:style w:type="character" w:customStyle="1" w:styleId="tKnzhH">
    <w:name w:val="tKnzhH"/>
    <w:basedOn w:val="TGAFIS"/>
    <w:link w:val="LgWsiv"/>
    <w:uiPriority w:val="9"/>
    <w:semiHidden/>
    <w:rsid w:val="005C2D2C"/>
    <w:rPr>
      <w:rFonts w:asciiTheme="majorHAnsi" w:eastAsiaTheme="majorEastAsia" w:hAnsiTheme="majorHAnsi" w:cstheme="majorBidi"/>
      <w:b/>
      <w:bCs/>
      <w:i/>
      <w:iCs/>
      <w:color w:val="4F81BD" w:themeColor="accent1"/>
      <w:sz w:val="20"/>
    </w:rPr>
  </w:style>
  <w:style w:type="character" w:customStyle="1" w:styleId="sqqslT">
    <w:name w:val="sqqslT"/>
    <w:basedOn w:val="TGAFIS"/>
    <w:link w:val="mfqJwN"/>
    <w:uiPriority w:val="9"/>
    <w:semiHidden/>
    <w:rsid w:val="005C2D2C"/>
    <w:rPr>
      <w:rFonts w:asciiTheme="majorHAnsi" w:eastAsiaTheme="majorEastAsia" w:hAnsiTheme="majorHAnsi" w:cstheme="majorBidi"/>
      <w:color w:val="243F60" w:themeColor="accent1" w:themeShade="7F"/>
      <w:sz w:val="20"/>
    </w:rPr>
  </w:style>
  <w:style w:type="character" w:customStyle="1" w:styleId="VgvVgk">
    <w:name w:val="VgvVgk"/>
    <w:basedOn w:val="TGAFIS"/>
    <w:link w:val="bsDagV"/>
    <w:uiPriority w:val="9"/>
    <w:semiHidden/>
    <w:rsid w:val="005C2D2C"/>
    <w:rPr>
      <w:rFonts w:asciiTheme="majorHAnsi" w:eastAsiaTheme="majorEastAsia" w:hAnsiTheme="majorHAnsi" w:cstheme="majorBidi"/>
      <w:i/>
      <w:iCs/>
      <w:color w:val="243F60" w:themeColor="accent1" w:themeShade="7F"/>
      <w:sz w:val="20"/>
    </w:rPr>
  </w:style>
  <w:style w:type="character" w:customStyle="1" w:styleId="KrCHdT">
    <w:name w:val="KrCHdT"/>
    <w:basedOn w:val="TGAFIS"/>
    <w:link w:val="axVgfy"/>
    <w:uiPriority w:val="9"/>
    <w:semiHidden/>
    <w:rsid w:val="005C2D2C"/>
    <w:rPr>
      <w:rFonts w:asciiTheme="majorHAnsi" w:eastAsiaTheme="majorEastAsia" w:hAnsiTheme="majorHAnsi" w:cstheme="majorBidi"/>
      <w:i/>
      <w:iCs/>
      <w:color w:val="404040" w:themeColor="text1" w:themeTint="BF"/>
      <w:sz w:val="20"/>
    </w:rPr>
  </w:style>
  <w:style w:type="character" w:customStyle="1" w:styleId="OXodWH">
    <w:name w:val="OXodWH"/>
    <w:basedOn w:val="TGAFIS"/>
    <w:link w:val="sKeFUt"/>
    <w:uiPriority w:val="9"/>
    <w:semiHidden/>
    <w:rsid w:val="005C2D2C"/>
    <w:rPr>
      <w:rFonts w:asciiTheme="majorHAnsi" w:eastAsiaTheme="majorEastAsia" w:hAnsiTheme="majorHAnsi" w:cstheme="majorBidi"/>
      <w:color w:val="404040" w:themeColor="text1" w:themeTint="BF"/>
      <w:sz w:val="20"/>
      <w:szCs w:val="20"/>
    </w:rPr>
  </w:style>
  <w:style w:type="character" w:customStyle="1" w:styleId="dLeVQC">
    <w:name w:val="dLeVQC"/>
    <w:basedOn w:val="TGAFIS"/>
    <w:link w:val="bTjeOe"/>
    <w:uiPriority w:val="9"/>
    <w:semiHidden/>
    <w:rsid w:val="005C2D2C"/>
    <w:rPr>
      <w:rFonts w:asciiTheme="majorHAnsi" w:eastAsiaTheme="majorEastAsia" w:hAnsiTheme="majorHAnsi" w:cstheme="majorBidi"/>
      <w:i/>
      <w:iCs/>
      <w:color w:val="404040" w:themeColor="text1" w:themeTint="BF"/>
      <w:sz w:val="20"/>
      <w:szCs w:val="20"/>
    </w:rPr>
  </w:style>
  <w:style w:type="paragraph" w:customStyle="1" w:styleId="zxkFnY">
    <w:name w:val="zxkFnY"/>
    <w:basedOn w:val="KvfRpq"/>
    <w:next w:val="KvfRpq"/>
    <w:autoRedefine/>
    <w:uiPriority w:val="39"/>
    <w:unhideWhenUsed/>
    <w:qFormat/>
    <w:rsid w:val="001A4B8B"/>
    <w:pPr>
      <w:spacing w:after="100"/>
      <w:ind w:left="400"/>
    </w:pPr>
  </w:style>
  <w:style w:type="paragraph" w:customStyle="1" w:styleId="vrqMVD">
    <w:name w:val="vrqMVD"/>
    <w:qFormat/>
    <w:rsid w:val="000D005B"/>
  </w:style>
  <w:style w:type="paragraph" w:customStyle="1" w:styleId="NfRQIP">
    <w:name w:val="NfRQIP"/>
    <w:aliases w:val="ClCTpL"/>
    <w:basedOn w:val="vrqMVD"/>
    <w:next w:val="vrqMVD"/>
    <w:link w:val="JJcopK"/>
    <w:uiPriority w:val="9"/>
    <w:qFormat/>
    <w:rsid w:val="0065779B"/>
    <w:pPr>
      <w:keepNext/>
      <w:keepLines/>
      <w:numPr>
        <w:numId w:val="1"/>
      </w:numPr>
      <w:spacing w:before="480" w:after="0" w:line="240" w:lineRule="auto"/>
      <w:jc w:val="center"/>
      <w:outlineLvl w:val="0"/>
    </w:pPr>
    <w:rPr>
      <w:rFonts w:ascii="Times New Roman" w:eastAsiaTheme="majorEastAsia" w:hAnsi="Times New Roman" w:cstheme="majorBidi"/>
      <w:b/>
      <w:bCs/>
      <w:sz w:val="28"/>
      <w:szCs w:val="28"/>
    </w:rPr>
  </w:style>
  <w:style w:type="paragraph" w:customStyle="1" w:styleId="sxZoHl">
    <w:name w:val="sxZoHl"/>
    <w:aliases w:val="TKIAWt"/>
    <w:basedOn w:val="vrqMVD"/>
    <w:next w:val="vrqMVD"/>
    <w:link w:val="csGUmm"/>
    <w:uiPriority w:val="9"/>
    <w:unhideWhenUsed/>
    <w:qFormat/>
    <w:rsid w:val="0065779B"/>
    <w:pPr>
      <w:keepNext/>
      <w:keepLines/>
      <w:numPr>
        <w:ilvl w:val="1"/>
        <w:numId w:val="1"/>
      </w:numPr>
      <w:spacing w:before="200" w:after="0" w:line="240" w:lineRule="auto"/>
      <w:jc w:val="center"/>
      <w:outlineLvl w:val="1"/>
    </w:pPr>
    <w:rPr>
      <w:rFonts w:ascii="Times New Roman" w:eastAsiaTheme="majorEastAsia" w:hAnsi="Times New Roman" w:cstheme="majorBidi"/>
      <w:b/>
      <w:bCs/>
      <w:sz w:val="24"/>
      <w:szCs w:val="26"/>
    </w:rPr>
  </w:style>
  <w:style w:type="paragraph" w:customStyle="1" w:styleId="VGyiTG">
    <w:name w:val="VGyiTG"/>
    <w:aliases w:val="ozbRkT"/>
    <w:basedOn w:val="vrqMVD"/>
    <w:next w:val="vrqMVD"/>
    <w:link w:val="PuydSu"/>
    <w:unhideWhenUsed/>
    <w:qFormat/>
    <w:rsid w:val="0065779B"/>
    <w:pPr>
      <w:keepNext/>
      <w:keepLines/>
      <w:spacing w:before="200" w:after="0" w:line="240" w:lineRule="auto"/>
      <w:jc w:val="both"/>
      <w:outlineLvl w:val="2"/>
    </w:pPr>
    <w:rPr>
      <w:rFonts w:asciiTheme="majorHAnsi" w:eastAsiaTheme="majorEastAsia" w:hAnsiTheme="majorHAnsi" w:cstheme="majorBidi"/>
      <w:b/>
      <w:bCs/>
      <w:sz w:val="20"/>
    </w:rPr>
  </w:style>
  <w:style w:type="paragraph" w:customStyle="1" w:styleId="SddZrg">
    <w:name w:val="SddZrg"/>
    <w:basedOn w:val="vrqMVD"/>
    <w:next w:val="vrqMVD"/>
    <w:link w:val="tNONUs"/>
    <w:uiPriority w:val="9"/>
    <w:semiHidden/>
    <w:unhideWhenUsed/>
    <w:qFormat/>
    <w:rsid w:val="0065779B"/>
    <w:pPr>
      <w:keepNext/>
      <w:keepLines/>
      <w:numPr>
        <w:ilvl w:val="3"/>
        <w:numId w:val="1"/>
      </w:numPr>
      <w:spacing w:before="200" w:after="0" w:line="240" w:lineRule="auto"/>
      <w:jc w:val="both"/>
      <w:outlineLvl w:val="3"/>
    </w:pPr>
    <w:rPr>
      <w:rFonts w:asciiTheme="majorHAnsi" w:eastAsiaTheme="majorEastAsia" w:hAnsiTheme="majorHAnsi" w:cstheme="majorBidi"/>
      <w:b/>
      <w:bCs/>
      <w:i/>
      <w:iCs/>
      <w:color w:val="4F81BD" w:themeColor="accent1"/>
      <w:sz w:val="20"/>
    </w:rPr>
  </w:style>
  <w:style w:type="paragraph" w:customStyle="1" w:styleId="oYjBLn">
    <w:name w:val="oYjBLn"/>
    <w:basedOn w:val="vrqMVD"/>
    <w:next w:val="vrqMVD"/>
    <w:link w:val="tlwysh"/>
    <w:uiPriority w:val="9"/>
    <w:semiHidden/>
    <w:unhideWhenUsed/>
    <w:qFormat/>
    <w:rsid w:val="0065779B"/>
    <w:pPr>
      <w:keepNext/>
      <w:keepLines/>
      <w:numPr>
        <w:ilvl w:val="4"/>
        <w:numId w:val="1"/>
      </w:numPr>
      <w:spacing w:before="200" w:after="0" w:line="240" w:lineRule="auto"/>
      <w:jc w:val="both"/>
      <w:outlineLvl w:val="4"/>
    </w:pPr>
    <w:rPr>
      <w:rFonts w:asciiTheme="majorHAnsi" w:eastAsiaTheme="majorEastAsia" w:hAnsiTheme="majorHAnsi" w:cstheme="majorBidi"/>
      <w:color w:val="243F60" w:themeColor="accent1" w:themeShade="7F"/>
      <w:sz w:val="20"/>
    </w:rPr>
  </w:style>
  <w:style w:type="paragraph" w:customStyle="1" w:styleId="qDUhFa">
    <w:name w:val="qDUhFa"/>
    <w:basedOn w:val="vrqMVD"/>
    <w:next w:val="vrqMVD"/>
    <w:link w:val="qSCVxi"/>
    <w:uiPriority w:val="9"/>
    <w:semiHidden/>
    <w:unhideWhenUsed/>
    <w:qFormat/>
    <w:rsid w:val="0065779B"/>
    <w:pPr>
      <w:keepNext/>
      <w:keepLines/>
      <w:numPr>
        <w:ilvl w:val="5"/>
        <w:numId w:val="1"/>
      </w:numPr>
      <w:spacing w:before="200" w:after="0" w:line="240" w:lineRule="auto"/>
      <w:jc w:val="both"/>
      <w:outlineLvl w:val="5"/>
    </w:pPr>
    <w:rPr>
      <w:rFonts w:asciiTheme="majorHAnsi" w:eastAsiaTheme="majorEastAsia" w:hAnsiTheme="majorHAnsi" w:cstheme="majorBidi"/>
      <w:i/>
      <w:iCs/>
      <w:color w:val="243F60" w:themeColor="accent1" w:themeShade="7F"/>
      <w:sz w:val="20"/>
    </w:rPr>
  </w:style>
  <w:style w:type="paragraph" w:customStyle="1" w:styleId="kBScDo">
    <w:name w:val="kBScDo"/>
    <w:basedOn w:val="vrqMVD"/>
    <w:next w:val="vrqMVD"/>
    <w:link w:val="AxSFpJ"/>
    <w:uiPriority w:val="9"/>
    <w:semiHidden/>
    <w:unhideWhenUsed/>
    <w:qFormat/>
    <w:rsid w:val="0065779B"/>
    <w:pPr>
      <w:keepNext/>
      <w:keepLines/>
      <w:numPr>
        <w:ilvl w:val="6"/>
        <w:numId w:val="1"/>
      </w:numPr>
      <w:spacing w:before="200" w:after="0" w:line="240" w:lineRule="auto"/>
      <w:jc w:val="both"/>
      <w:outlineLvl w:val="6"/>
    </w:pPr>
    <w:rPr>
      <w:rFonts w:asciiTheme="majorHAnsi" w:eastAsiaTheme="majorEastAsia" w:hAnsiTheme="majorHAnsi" w:cstheme="majorBidi"/>
      <w:i/>
      <w:iCs/>
      <w:color w:val="404040" w:themeColor="text1" w:themeTint="BF"/>
      <w:sz w:val="20"/>
    </w:rPr>
  </w:style>
  <w:style w:type="paragraph" w:customStyle="1" w:styleId="FAwrBm">
    <w:name w:val="FAwrBm"/>
    <w:basedOn w:val="vrqMVD"/>
    <w:next w:val="vrqMVD"/>
    <w:link w:val="SQZwYC"/>
    <w:uiPriority w:val="9"/>
    <w:semiHidden/>
    <w:unhideWhenUsed/>
    <w:qFormat/>
    <w:rsid w:val="0065779B"/>
    <w:pPr>
      <w:keepNext/>
      <w:keepLines/>
      <w:numPr>
        <w:ilvl w:val="7"/>
        <w:numId w:val="1"/>
      </w:numPr>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customStyle="1" w:styleId="kqELpE">
    <w:name w:val="kqELpE"/>
    <w:basedOn w:val="vrqMVD"/>
    <w:next w:val="vrqMVD"/>
    <w:link w:val="RMZoQB"/>
    <w:uiPriority w:val="9"/>
    <w:semiHidden/>
    <w:unhideWhenUsed/>
    <w:qFormat/>
    <w:rsid w:val="0065779B"/>
    <w:pPr>
      <w:keepNext/>
      <w:keepLines/>
      <w:numPr>
        <w:ilvl w:val="8"/>
        <w:numId w:val="1"/>
      </w:numPr>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customStyle="1" w:styleId="ChTRQP">
    <w:name w:val="ChTRQP"/>
    <w:uiPriority w:val="1"/>
    <w:semiHidden/>
    <w:unhideWhenUsed/>
  </w:style>
  <w:style w:type="table" w:customStyle="1" w:styleId="rgPqjH">
    <w:name w:val="rgPqjH"/>
    <w:uiPriority w:val="99"/>
    <w:semiHidden/>
    <w:unhideWhenUsed/>
    <w:tblPr>
      <w:tblInd w:w="0" w:type="dxa"/>
      <w:tblCellMar>
        <w:top w:w="0" w:type="dxa"/>
        <w:left w:w="108" w:type="dxa"/>
        <w:bottom w:w="0" w:type="dxa"/>
        <w:right w:w="108" w:type="dxa"/>
      </w:tblCellMar>
    </w:tblPr>
  </w:style>
  <w:style w:type="numbering" w:customStyle="1" w:styleId="YsayPI">
    <w:name w:val="YsayPI"/>
    <w:uiPriority w:val="99"/>
    <w:semiHidden/>
    <w:unhideWhenUsed/>
  </w:style>
  <w:style w:type="character" w:customStyle="1" w:styleId="JJcopK">
    <w:name w:val="JJcopK"/>
    <w:aliases w:val="kdoUtk"/>
    <w:basedOn w:val="ChTRQP"/>
    <w:link w:val="NfRQIP"/>
    <w:uiPriority w:val="9"/>
    <w:rsid w:val="0065779B"/>
    <w:rPr>
      <w:rFonts w:ascii="Times New Roman" w:eastAsiaTheme="majorEastAsia" w:hAnsi="Times New Roman" w:cstheme="majorBidi"/>
      <w:b/>
      <w:bCs/>
      <w:sz w:val="28"/>
      <w:szCs w:val="28"/>
      <w:lang w:val="en-US"/>
    </w:rPr>
  </w:style>
  <w:style w:type="character" w:customStyle="1" w:styleId="csGUmm">
    <w:name w:val="csGUmm"/>
    <w:aliases w:val="QXmzWw"/>
    <w:basedOn w:val="ChTRQP"/>
    <w:link w:val="sxZoHl"/>
    <w:uiPriority w:val="9"/>
    <w:rsid w:val="0065779B"/>
    <w:rPr>
      <w:rFonts w:ascii="Times New Roman" w:eastAsiaTheme="majorEastAsia" w:hAnsi="Times New Roman" w:cstheme="majorBidi"/>
      <w:b/>
      <w:bCs/>
      <w:sz w:val="24"/>
      <w:szCs w:val="26"/>
      <w:lang w:val="en-US"/>
    </w:rPr>
  </w:style>
  <w:style w:type="character" w:customStyle="1" w:styleId="PuydSu">
    <w:name w:val="PuydSu"/>
    <w:aliases w:val="YhlTwm"/>
    <w:basedOn w:val="ChTRQP"/>
    <w:link w:val="VGyiTG"/>
    <w:rsid w:val="0065779B"/>
    <w:rPr>
      <w:rFonts w:asciiTheme="majorHAnsi" w:eastAsiaTheme="majorEastAsia" w:hAnsiTheme="majorHAnsi" w:cstheme="majorBidi"/>
      <w:b/>
      <w:bCs/>
      <w:sz w:val="20"/>
      <w:lang w:val="en-US"/>
    </w:rPr>
  </w:style>
  <w:style w:type="character" w:customStyle="1" w:styleId="tNONUs">
    <w:name w:val="tNONUs"/>
    <w:basedOn w:val="ChTRQP"/>
    <w:link w:val="SddZrg"/>
    <w:uiPriority w:val="9"/>
    <w:semiHidden/>
    <w:rsid w:val="0065779B"/>
    <w:rPr>
      <w:rFonts w:asciiTheme="majorHAnsi" w:eastAsiaTheme="majorEastAsia" w:hAnsiTheme="majorHAnsi" w:cstheme="majorBidi"/>
      <w:b/>
      <w:bCs/>
      <w:i/>
      <w:iCs/>
      <w:color w:val="4F81BD" w:themeColor="accent1"/>
      <w:sz w:val="20"/>
      <w:lang w:val="en-US"/>
    </w:rPr>
  </w:style>
  <w:style w:type="character" w:customStyle="1" w:styleId="tlwysh">
    <w:name w:val="tlwysh"/>
    <w:basedOn w:val="ChTRQP"/>
    <w:link w:val="oYjBLn"/>
    <w:uiPriority w:val="9"/>
    <w:semiHidden/>
    <w:rsid w:val="0065779B"/>
    <w:rPr>
      <w:rFonts w:asciiTheme="majorHAnsi" w:eastAsiaTheme="majorEastAsia" w:hAnsiTheme="majorHAnsi" w:cstheme="majorBidi"/>
      <w:color w:val="243F60" w:themeColor="accent1" w:themeShade="7F"/>
      <w:sz w:val="20"/>
      <w:lang w:val="en-US"/>
    </w:rPr>
  </w:style>
  <w:style w:type="character" w:customStyle="1" w:styleId="qSCVxi">
    <w:name w:val="qSCVxi"/>
    <w:basedOn w:val="ChTRQP"/>
    <w:link w:val="qDUhFa"/>
    <w:uiPriority w:val="9"/>
    <w:semiHidden/>
    <w:rsid w:val="0065779B"/>
    <w:rPr>
      <w:rFonts w:asciiTheme="majorHAnsi" w:eastAsiaTheme="majorEastAsia" w:hAnsiTheme="majorHAnsi" w:cstheme="majorBidi"/>
      <w:i/>
      <w:iCs/>
      <w:color w:val="243F60" w:themeColor="accent1" w:themeShade="7F"/>
      <w:sz w:val="20"/>
      <w:lang w:val="en-US"/>
    </w:rPr>
  </w:style>
  <w:style w:type="character" w:customStyle="1" w:styleId="AxSFpJ">
    <w:name w:val="AxSFpJ"/>
    <w:basedOn w:val="ChTRQP"/>
    <w:link w:val="kBScDo"/>
    <w:uiPriority w:val="9"/>
    <w:semiHidden/>
    <w:rsid w:val="0065779B"/>
    <w:rPr>
      <w:rFonts w:asciiTheme="majorHAnsi" w:eastAsiaTheme="majorEastAsia" w:hAnsiTheme="majorHAnsi" w:cstheme="majorBidi"/>
      <w:i/>
      <w:iCs/>
      <w:color w:val="404040" w:themeColor="text1" w:themeTint="BF"/>
      <w:sz w:val="20"/>
      <w:lang w:val="en-US"/>
    </w:rPr>
  </w:style>
  <w:style w:type="character" w:customStyle="1" w:styleId="SQZwYC">
    <w:name w:val="SQZwYC"/>
    <w:basedOn w:val="ChTRQP"/>
    <w:link w:val="FAwrBm"/>
    <w:uiPriority w:val="9"/>
    <w:semiHidden/>
    <w:rsid w:val="0065779B"/>
    <w:rPr>
      <w:rFonts w:asciiTheme="majorHAnsi" w:eastAsiaTheme="majorEastAsia" w:hAnsiTheme="majorHAnsi" w:cstheme="majorBidi"/>
      <w:color w:val="404040" w:themeColor="text1" w:themeTint="BF"/>
      <w:sz w:val="20"/>
      <w:szCs w:val="20"/>
      <w:lang w:val="en-US"/>
    </w:rPr>
  </w:style>
  <w:style w:type="character" w:customStyle="1" w:styleId="RMZoQB">
    <w:name w:val="RMZoQB"/>
    <w:basedOn w:val="ChTRQP"/>
    <w:link w:val="kqELpE"/>
    <w:uiPriority w:val="9"/>
    <w:semiHidden/>
    <w:rsid w:val="0065779B"/>
    <w:rPr>
      <w:rFonts w:asciiTheme="majorHAnsi" w:eastAsiaTheme="majorEastAsia" w:hAnsiTheme="majorHAnsi" w:cstheme="majorBidi"/>
      <w:i/>
      <w:iCs/>
      <w:color w:val="404040" w:themeColor="text1" w:themeTint="BF"/>
      <w:sz w:val="20"/>
      <w:szCs w:val="20"/>
      <w:lang w:val="en-US"/>
    </w:rPr>
  </w:style>
  <w:style w:type="paragraph" w:customStyle="1" w:styleId="jqoQpJ">
    <w:name w:val="jqoQpJ"/>
    <w:basedOn w:val="vrqMVD"/>
    <w:link w:val="RCXonV"/>
    <w:uiPriority w:val="99"/>
    <w:semiHidden/>
    <w:unhideWhenUsed/>
    <w:rsid w:val="0065779B"/>
    <w:pPr>
      <w:spacing w:after="0" w:line="240" w:lineRule="auto"/>
    </w:pPr>
    <w:rPr>
      <w:rFonts w:ascii="Segoe UI" w:hAnsi="Segoe UI" w:cs="Segoe UI"/>
      <w:sz w:val="18"/>
      <w:szCs w:val="18"/>
    </w:rPr>
  </w:style>
  <w:style w:type="character" w:customStyle="1" w:styleId="RCXonV">
    <w:name w:val="RCXonV"/>
    <w:basedOn w:val="ChTRQP"/>
    <w:link w:val="jqoQpJ"/>
    <w:uiPriority w:val="99"/>
    <w:semiHidden/>
    <w:rsid w:val="0065779B"/>
    <w:rPr>
      <w:rFonts w:ascii="Segoe UI" w:hAnsi="Segoe UI" w:cs="Segoe UI"/>
      <w:sz w:val="18"/>
      <w:szCs w:val="18"/>
    </w:rPr>
  </w:style>
  <w:style w:type="character" w:customStyle="1" w:styleId="xGuKlD">
    <w:name w:val="xGuKlD"/>
    <w:basedOn w:val="ChTRQP"/>
    <w:uiPriority w:val="99"/>
    <w:unhideWhenUsed/>
    <w:rsid w:val="00763811"/>
    <w:rPr>
      <w:color w:val="0000FF" w:themeColor="hyperlink"/>
      <w:u w:val="single"/>
    </w:rPr>
  </w:style>
  <w:style w:type="paragraph" w:customStyle="1" w:styleId="aHsjui">
    <w:name w:val="aHsjui"/>
    <w:basedOn w:val="vrqMVD"/>
    <w:link w:val="HBOtVS"/>
    <w:unhideWhenUsed/>
    <w:rsid w:val="0047794C"/>
    <w:pPr>
      <w:spacing w:after="0" w:line="240" w:lineRule="auto"/>
    </w:pPr>
    <w:rPr>
      <w:sz w:val="20"/>
      <w:szCs w:val="20"/>
    </w:rPr>
  </w:style>
  <w:style w:type="character" w:customStyle="1" w:styleId="HBOtVS">
    <w:name w:val="HBOtVS"/>
    <w:basedOn w:val="ChTRQP"/>
    <w:link w:val="aHsjui"/>
    <w:rsid w:val="0047794C"/>
    <w:rPr>
      <w:sz w:val="20"/>
      <w:szCs w:val="20"/>
    </w:rPr>
  </w:style>
  <w:style w:type="character" w:customStyle="1" w:styleId="pXNbir">
    <w:name w:val="pXNbir"/>
    <w:basedOn w:val="ChTRQP"/>
    <w:semiHidden/>
    <w:unhideWhenUsed/>
    <w:rsid w:val="0047794C"/>
    <w:rPr>
      <w:vertAlign w:val="superscript"/>
    </w:rPr>
  </w:style>
  <w:style w:type="paragraph" w:customStyle="1" w:styleId="hnvnrs">
    <w:name w:val="hnvnrs"/>
    <w:basedOn w:val="vrqMVD"/>
    <w:uiPriority w:val="34"/>
    <w:qFormat/>
    <w:rsid w:val="00171B46"/>
    <w:pPr>
      <w:spacing w:after="120" w:line="240" w:lineRule="auto"/>
      <w:ind w:left="720"/>
      <w:contextualSpacing/>
      <w:jc w:val="both"/>
    </w:pPr>
    <w:rPr>
      <w:rFonts w:ascii="Times New Roman" w:hAnsi="Times New Roman"/>
      <w:sz w:val="20"/>
    </w:rPr>
  </w:style>
  <w:style w:type="paragraph" w:customStyle="1" w:styleId="FVKLpX">
    <w:name w:val="FVKLpX"/>
    <w:basedOn w:val="vrqMVD"/>
    <w:uiPriority w:val="99"/>
    <w:unhideWhenUsed/>
    <w:rsid w:val="00FE571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cvLcWW">
    <w:name w:val="cvLcWW"/>
    <w:basedOn w:val="rgPqjH"/>
    <w:uiPriority w:val="39"/>
    <w:rsid w:val="00775B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qGogKM">
    <w:name w:val="qGogKM"/>
    <w:basedOn w:val="rgPqjH"/>
    <w:uiPriority w:val="40"/>
    <w:rsid w:val="00775B5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jGFEJs">
    <w:name w:val="jGFEJs"/>
    <w:basedOn w:val="rgPqjH"/>
    <w:uiPriority w:val="41"/>
    <w:rsid w:val="00775B5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FFIGAb">
    <w:name w:val="FFIGAb"/>
    <w:basedOn w:val="rgPqjH"/>
    <w:uiPriority w:val="42"/>
    <w:rsid w:val="00775B5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BkQSuG">
    <w:name w:val="BkQSuG"/>
    <w:basedOn w:val="rgPqjH"/>
    <w:uiPriority w:val="43"/>
    <w:rsid w:val="00775B5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PidFE">
    <w:name w:val="lPidFE"/>
    <w:basedOn w:val="rgPqjH"/>
    <w:uiPriority w:val="46"/>
    <w:rsid w:val="00775B5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KsHPkR">
    <w:name w:val="KsHPkR"/>
    <w:basedOn w:val="rgPqjH"/>
    <w:uiPriority w:val="40"/>
    <w:rsid w:val="00C8194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qtbGl">
    <w:name w:val="lqtbGl"/>
    <w:basedOn w:val="ChTRQP"/>
    <w:uiPriority w:val="22"/>
    <w:qFormat/>
    <w:rsid w:val="00000FB4"/>
    <w:rPr>
      <w:b/>
      <w:bCs/>
    </w:rPr>
  </w:style>
  <w:style w:type="paragraph" w:customStyle="1" w:styleId="UOKqDO">
    <w:name w:val="UOKqDO"/>
    <w:rsid w:val="006B2934"/>
    <w:pPr>
      <w:autoSpaceDE w:val="0"/>
      <w:autoSpaceDN w:val="0"/>
      <w:adjustRightInd w:val="0"/>
      <w:spacing w:after="0" w:line="240" w:lineRule="auto"/>
    </w:pPr>
    <w:rPr>
      <w:rFonts w:ascii="Arial" w:hAnsi="Arial" w:cs="Arial"/>
      <w:color w:val="000000"/>
      <w:sz w:val="24"/>
      <w:szCs w:val="24"/>
    </w:rPr>
  </w:style>
  <w:style w:type="paragraph" w:customStyle="1" w:styleId="GrFdQm">
    <w:name w:val="GrFdQm"/>
    <w:rsid w:val="00023224"/>
    <w:pPr>
      <w:spacing w:after="0" w:line="240" w:lineRule="auto"/>
      <w:ind w:firstLine="720"/>
      <w:jc w:val="both"/>
    </w:pPr>
    <w:rPr>
      <w:rFonts w:ascii="Times New Roman" w:eastAsia="Times New Roman" w:hAnsi="Times New Roman" w:cs="Times New Roman"/>
      <w:noProof/>
      <w:sz w:val="24"/>
      <w:szCs w:val="20"/>
      <w:lang w:eastAsia="ru-RU"/>
    </w:rPr>
  </w:style>
  <w:style w:type="paragraph" w:customStyle="1" w:styleId="MGxpcO">
    <w:name w:val="MGxpcO"/>
    <w:rsid w:val="00023224"/>
    <w:pPr>
      <w:snapToGrid w:val="0"/>
      <w:spacing w:before="100" w:after="100" w:line="240" w:lineRule="auto"/>
    </w:pPr>
    <w:rPr>
      <w:rFonts w:ascii="Times New Roman" w:eastAsia="Times New Roman" w:hAnsi="Times New Roman" w:cs="Times New Roman"/>
      <w:sz w:val="24"/>
      <w:szCs w:val="20"/>
      <w:lang w:eastAsia="ru-RU"/>
    </w:rPr>
  </w:style>
  <w:style w:type="character" w:customStyle="1" w:styleId="uSHMBs">
    <w:name w:val="uSHMBs"/>
    <w:basedOn w:val="ChTRQP"/>
    <w:rsid w:val="00CD22B4"/>
  </w:style>
  <w:style w:type="character" w:customStyle="1" w:styleId="oZBrAr">
    <w:name w:val="oZBrAr"/>
    <w:basedOn w:val="ChTRQP"/>
    <w:uiPriority w:val="99"/>
    <w:semiHidden/>
    <w:unhideWhenUsed/>
    <w:rsid w:val="009D5AC7"/>
    <w:rPr>
      <w:color w:val="800080" w:themeColor="followedHyperlink"/>
      <w:u w:val="single"/>
    </w:rPr>
  </w:style>
  <w:style w:type="paragraph" w:customStyle="1" w:styleId="NOxKyZ">
    <w:name w:val="NOxKyZ"/>
    <w:basedOn w:val="vrqMVD"/>
    <w:rsid w:val="003B581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amovA">
    <w:name w:val="DamovA"/>
    <w:basedOn w:val="vrqMVD"/>
    <w:rsid w:val="003B581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vieuzt">
    <w:name w:val="vieuzt"/>
    <w:uiPriority w:val="2"/>
    <w:semiHidden/>
    <w:unhideWhenUsed/>
    <w:qFormat/>
    <w:rsid w:val="00AC05EA"/>
    <w:pPr>
      <w:widowControl w:val="0"/>
      <w:spacing w:after="0" w:line="240" w:lineRule="auto"/>
    </w:pPr>
    <w:tblPr>
      <w:tblInd w:w="0" w:type="dxa"/>
      <w:tblCellMar>
        <w:top w:w="0" w:type="dxa"/>
        <w:left w:w="0" w:type="dxa"/>
        <w:bottom w:w="0" w:type="dxa"/>
        <w:right w:w="0" w:type="dxa"/>
      </w:tblCellMar>
    </w:tblPr>
  </w:style>
  <w:style w:type="paragraph" w:customStyle="1" w:styleId="ruRJtL">
    <w:name w:val="ruRJtL"/>
    <w:basedOn w:val="vrqMVD"/>
    <w:uiPriority w:val="1"/>
    <w:qFormat/>
    <w:rsid w:val="00AC05EA"/>
    <w:pPr>
      <w:widowControl w:val="0"/>
      <w:spacing w:after="0" w:line="240" w:lineRule="auto"/>
    </w:pPr>
  </w:style>
  <w:style w:type="paragraph" w:customStyle="1" w:styleId="MNcbhO">
    <w:name w:val="MNcbhO"/>
    <w:basedOn w:val="vrqMVD"/>
    <w:link w:val="xIGuJx"/>
    <w:uiPriority w:val="1"/>
    <w:qFormat/>
    <w:rsid w:val="00F41E84"/>
    <w:pPr>
      <w:widowControl w:val="0"/>
      <w:spacing w:after="0" w:line="240" w:lineRule="auto"/>
      <w:ind w:left="121" w:firstLine="720"/>
    </w:pPr>
    <w:rPr>
      <w:rFonts w:ascii="Times New Roman" w:eastAsia="Times New Roman" w:hAnsi="Times New Roman"/>
      <w:sz w:val="20"/>
      <w:szCs w:val="20"/>
    </w:rPr>
  </w:style>
  <w:style w:type="character" w:customStyle="1" w:styleId="xIGuJx">
    <w:name w:val="xIGuJx"/>
    <w:basedOn w:val="ChTRQP"/>
    <w:link w:val="MNcbhO"/>
    <w:uiPriority w:val="1"/>
    <w:rsid w:val="00F41E84"/>
    <w:rPr>
      <w:rFonts w:ascii="Times New Roman" w:eastAsia="Times New Roman" w:hAnsi="Times New Roman"/>
      <w:sz w:val="20"/>
      <w:szCs w:val="20"/>
      <w:lang w:val="en-US"/>
    </w:rPr>
  </w:style>
  <w:style w:type="paragraph" w:customStyle="1" w:styleId="XRSeRJ">
    <w:name w:val="XRSeRJ"/>
    <w:basedOn w:val="vrqMVD"/>
    <w:rsid w:val="00722228"/>
    <w:pPr>
      <w:spacing w:after="0" w:line="240" w:lineRule="auto"/>
      <w:jc w:val="both"/>
    </w:pPr>
    <w:rPr>
      <w:rFonts w:ascii="Arial" w:eastAsia="Times New Roman" w:hAnsi="Arial" w:cs="Arial"/>
      <w:sz w:val="18"/>
      <w:szCs w:val="18"/>
      <w:lang w:eastAsia="ru-RU"/>
    </w:rPr>
  </w:style>
  <w:style w:type="paragraph" w:customStyle="1" w:styleId="HNdjOi">
    <w:name w:val="HNdjOi"/>
    <w:aliases w:val="EVaxJS"/>
    <w:basedOn w:val="vrqMVD"/>
    <w:link w:val="mejxOD"/>
    <w:unhideWhenUsed/>
    <w:rsid w:val="002828C7"/>
    <w:pPr>
      <w:tabs>
        <w:tab w:val="center" w:pos="4677"/>
        <w:tab w:val="right" w:pos="9355"/>
      </w:tabs>
      <w:spacing w:after="0" w:line="240" w:lineRule="auto"/>
    </w:pPr>
  </w:style>
  <w:style w:type="character" w:customStyle="1" w:styleId="mejxOD">
    <w:name w:val="mejxOD"/>
    <w:aliases w:val="MdYLed"/>
    <w:basedOn w:val="ChTRQP"/>
    <w:link w:val="HNdjOi"/>
    <w:rsid w:val="002828C7"/>
  </w:style>
  <w:style w:type="character" w:customStyle="1" w:styleId="ppuWSk">
    <w:name w:val="ppuWSk"/>
    <w:basedOn w:val="ChTRQP"/>
    <w:uiPriority w:val="99"/>
    <w:semiHidden/>
    <w:unhideWhenUsed/>
    <w:rsid w:val="002828C7"/>
    <w:rPr>
      <w:sz w:val="16"/>
      <w:szCs w:val="16"/>
    </w:rPr>
  </w:style>
  <w:style w:type="paragraph" w:customStyle="1" w:styleId="Mdoupw">
    <w:name w:val="Mdoupw"/>
    <w:basedOn w:val="vrqMVD"/>
    <w:link w:val="CofuJB"/>
    <w:uiPriority w:val="99"/>
    <w:semiHidden/>
    <w:unhideWhenUsed/>
    <w:rsid w:val="002828C7"/>
    <w:pPr>
      <w:spacing w:line="240" w:lineRule="auto"/>
    </w:pPr>
    <w:rPr>
      <w:sz w:val="20"/>
      <w:szCs w:val="20"/>
    </w:rPr>
  </w:style>
  <w:style w:type="character" w:customStyle="1" w:styleId="CofuJB">
    <w:name w:val="CofuJB"/>
    <w:basedOn w:val="ChTRQP"/>
    <w:link w:val="Mdoupw"/>
    <w:uiPriority w:val="99"/>
    <w:semiHidden/>
    <w:rsid w:val="002828C7"/>
    <w:rPr>
      <w:sz w:val="20"/>
      <w:szCs w:val="20"/>
    </w:rPr>
  </w:style>
  <w:style w:type="character" w:customStyle="1" w:styleId="EGgBEP">
    <w:name w:val="EGgBEP"/>
    <w:basedOn w:val="ChTRQP"/>
    <w:rsid w:val="00FA0DC8"/>
  </w:style>
  <w:style w:type="paragraph" w:customStyle="1" w:styleId="sntFNd">
    <w:name w:val="sntFNd"/>
    <w:basedOn w:val="vrqMVD"/>
    <w:rsid w:val="00FA0D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MJTue">
    <w:name w:val="KMJTue"/>
    <w:basedOn w:val="vrqMVD"/>
    <w:link w:val="yMPvUD"/>
    <w:uiPriority w:val="99"/>
    <w:semiHidden/>
    <w:unhideWhenUsed/>
    <w:rsid w:val="009E1D19"/>
    <w:pPr>
      <w:spacing w:after="120"/>
      <w:ind w:left="283"/>
    </w:pPr>
  </w:style>
  <w:style w:type="character" w:customStyle="1" w:styleId="yMPvUD">
    <w:name w:val="yMPvUD"/>
    <w:basedOn w:val="ChTRQP"/>
    <w:link w:val="KMJTue"/>
    <w:uiPriority w:val="99"/>
    <w:semiHidden/>
    <w:rsid w:val="009E1D19"/>
  </w:style>
  <w:style w:type="paragraph" w:customStyle="1" w:styleId="VdRcme">
    <w:name w:val="VdRcme"/>
    <w:basedOn w:val="vrqMVD"/>
    <w:rsid w:val="009E1D19"/>
    <w:pPr>
      <w:spacing w:before="60" w:after="60" w:line="240" w:lineRule="auto"/>
      <w:ind w:firstLine="1134"/>
      <w:jc w:val="both"/>
    </w:pPr>
    <w:rPr>
      <w:rFonts w:ascii="AGOpus" w:eastAsia="Times New Roman" w:hAnsi="AGOpus" w:cs="Times New Roman"/>
      <w:i/>
      <w:szCs w:val="20"/>
      <w:lang w:eastAsia="ru-RU"/>
    </w:rPr>
  </w:style>
  <w:style w:type="paragraph" w:customStyle="1" w:styleId="ICzTug">
    <w:name w:val="ICzTug"/>
    <w:basedOn w:val="vrqMVD"/>
    <w:rsid w:val="009E1D19"/>
    <w:pPr>
      <w:spacing w:after="0" w:line="240" w:lineRule="auto"/>
      <w:jc w:val="center"/>
    </w:pPr>
    <w:rPr>
      <w:rFonts w:ascii="Arial" w:eastAsia="Times New Roman" w:hAnsi="Arial" w:cs="Times New Roman"/>
      <w:b/>
      <w:caps/>
      <w:snapToGrid w:val="0"/>
      <w:sz w:val="28"/>
      <w:szCs w:val="20"/>
      <w:lang w:eastAsia="ru-RU"/>
    </w:rPr>
  </w:style>
  <w:style w:type="character" w:customStyle="1" w:styleId="ixwqMS">
    <w:name w:val="ixwqMS"/>
    <w:basedOn w:val="ChTRQP"/>
    <w:rsid w:val="009F4BCB"/>
  </w:style>
  <w:style w:type="paragraph" w:customStyle="1" w:styleId="kKRtXr">
    <w:name w:val="kKRtXr"/>
    <w:basedOn w:val="vrqMVD"/>
    <w:link w:val="nQYCmT"/>
    <w:rsid w:val="00D42D62"/>
    <w:pPr>
      <w:spacing w:before="60" w:after="60" w:line="200" w:lineRule="exact"/>
      <w:jc w:val="center"/>
    </w:pPr>
    <w:rPr>
      <w:rFonts w:ascii="Arial" w:eastAsia="Times New Roman" w:hAnsi="Arial" w:cs="Times New Roman"/>
      <w:i/>
      <w:sz w:val="20"/>
      <w:szCs w:val="20"/>
      <w:lang w:eastAsia="ru-RU"/>
    </w:rPr>
  </w:style>
  <w:style w:type="character" w:customStyle="1" w:styleId="tAbSvT">
    <w:name w:val="tAbSvT"/>
    <w:basedOn w:val="ChTRQP"/>
    <w:uiPriority w:val="99"/>
    <w:semiHidden/>
    <w:rsid w:val="00D42D62"/>
    <w:rPr>
      <w:rFonts w:asciiTheme="majorHAnsi" w:eastAsiaTheme="majorEastAsia" w:hAnsiTheme="majorHAnsi" w:cstheme="majorBidi"/>
      <w:sz w:val="24"/>
      <w:szCs w:val="24"/>
      <w:shd w:val="pct20" w:color="auto" w:fill="auto"/>
    </w:rPr>
  </w:style>
  <w:style w:type="character" w:customStyle="1" w:styleId="nQYCmT">
    <w:name w:val="nQYCmT"/>
    <w:basedOn w:val="ChTRQP"/>
    <w:link w:val="kKRtXr"/>
    <w:locked/>
    <w:rsid w:val="00D42D62"/>
    <w:rPr>
      <w:rFonts w:ascii="Arial" w:eastAsia="Times New Roman" w:hAnsi="Arial" w:cs="Times New Roman"/>
      <w:i/>
      <w:sz w:val="20"/>
      <w:szCs w:val="20"/>
      <w:lang w:eastAsia="ru-RU"/>
    </w:rPr>
  </w:style>
  <w:style w:type="paragraph" w:customStyle="1" w:styleId="iCGImE">
    <w:name w:val="iCGImE"/>
    <w:basedOn w:val="VGyiTG"/>
    <w:rsid w:val="00D42D62"/>
    <w:pPr>
      <w:keepNext w:val="0"/>
      <w:keepLines w:val="0"/>
      <w:spacing w:before="0" w:line="220" w:lineRule="exact"/>
      <w:ind w:left="85"/>
      <w:jc w:val="center"/>
      <w:outlineLvl w:val="9"/>
    </w:pPr>
    <w:rPr>
      <w:rFonts w:ascii="Arial" w:eastAsia="Times New Roman" w:hAnsi="Arial" w:cs="Times New Roman"/>
      <w:b w:val="0"/>
      <w:bCs w:val="0"/>
      <w:szCs w:val="20"/>
      <w:lang w:val="ru-RU" w:eastAsia="ru-RU"/>
    </w:rPr>
  </w:style>
  <w:style w:type="paragraph" w:customStyle="1" w:styleId="UfLtlu">
    <w:name w:val="UfLtlu"/>
    <w:rsid w:val="001E795A"/>
    <w:pPr>
      <w:widowControl w:val="0"/>
      <w:spacing w:after="0" w:line="240" w:lineRule="auto"/>
    </w:pPr>
    <w:rPr>
      <w:rFonts w:ascii="Times New Roman" w:eastAsia="Times New Roman" w:hAnsi="Times New Roman" w:cs="Times New Roman"/>
      <w:sz w:val="20"/>
      <w:szCs w:val="20"/>
      <w:lang w:eastAsia="ru-RU"/>
    </w:rPr>
  </w:style>
  <w:style w:type="character" w:customStyle="1" w:styleId="lMdjXr">
    <w:name w:val="lMdjXr"/>
    <w:basedOn w:val="ChTRQP"/>
    <w:uiPriority w:val="20"/>
    <w:qFormat/>
    <w:rsid w:val="000715CC"/>
    <w:rPr>
      <w:i/>
      <w:iCs/>
    </w:rPr>
  </w:style>
  <w:style w:type="paragraph" w:customStyle="1" w:styleId="gtaYOv">
    <w:name w:val="gtaYOv"/>
    <w:basedOn w:val="vrqMVD"/>
    <w:link w:val="uNIWeS"/>
    <w:qFormat/>
    <w:rsid w:val="006B2E51"/>
    <w:pPr>
      <w:spacing w:after="0" w:line="240" w:lineRule="auto"/>
      <w:jc w:val="center"/>
    </w:pPr>
    <w:rPr>
      <w:rFonts w:ascii="Times New Roman" w:eastAsia="Times New Roman" w:hAnsi="Times New Roman" w:cs="Times New Roman"/>
      <w:b/>
      <w:bCs/>
      <w:szCs w:val="24"/>
      <w:lang w:eastAsia="ru-RU"/>
    </w:rPr>
  </w:style>
  <w:style w:type="character" w:customStyle="1" w:styleId="uNIWeS">
    <w:name w:val="uNIWeS"/>
    <w:basedOn w:val="ChTRQP"/>
    <w:link w:val="gtaYOv"/>
    <w:rsid w:val="006B2E51"/>
    <w:rPr>
      <w:rFonts w:ascii="Times New Roman" w:eastAsia="Times New Roman" w:hAnsi="Times New Roman" w:cs="Times New Roman"/>
      <w:b/>
      <w:bCs/>
      <w:szCs w:val="24"/>
      <w:lang w:eastAsia="ru-RU"/>
    </w:rPr>
  </w:style>
  <w:style w:type="paragraph" w:customStyle="1" w:styleId="RFiVUk">
    <w:name w:val="RFiVUk"/>
    <w:basedOn w:val="vrqMVD"/>
    <w:link w:val="InpZMH"/>
    <w:uiPriority w:val="99"/>
    <w:rsid w:val="006B2E51"/>
    <w:pPr>
      <w:tabs>
        <w:tab w:val="center" w:pos="4153"/>
        <w:tab w:val="right" w:pos="8306"/>
      </w:tabs>
      <w:spacing w:after="0" w:line="240" w:lineRule="auto"/>
    </w:pPr>
    <w:rPr>
      <w:rFonts w:ascii="AGOpus" w:eastAsia="Times New Roman" w:hAnsi="AGOpus" w:cs="Times New Roman"/>
      <w:i/>
      <w:sz w:val="24"/>
      <w:szCs w:val="20"/>
      <w:lang w:val="x-none" w:eastAsia="x-none"/>
    </w:rPr>
  </w:style>
  <w:style w:type="character" w:customStyle="1" w:styleId="InpZMH">
    <w:name w:val="InpZMH"/>
    <w:basedOn w:val="ChTRQP"/>
    <w:link w:val="RFiVUk"/>
    <w:uiPriority w:val="99"/>
    <w:rsid w:val="006B2E51"/>
    <w:rPr>
      <w:rFonts w:ascii="AGOpus" w:eastAsia="Times New Roman" w:hAnsi="AGOpus" w:cs="Times New Roman"/>
      <w:i/>
      <w:sz w:val="24"/>
      <w:szCs w:val="20"/>
      <w:lang w:val="x-none" w:eastAsia="x-none"/>
    </w:rPr>
  </w:style>
  <w:style w:type="paragraph" w:customStyle="1" w:styleId="ClXOab">
    <w:name w:val="ClXOab"/>
    <w:basedOn w:val="vrqMVD"/>
    <w:uiPriority w:val="99"/>
    <w:rsid w:val="0092377D"/>
    <w:pPr>
      <w:spacing w:after="240" w:line="288" w:lineRule="auto"/>
      <w:ind w:firstLine="567"/>
      <w:jc w:val="both"/>
    </w:pPr>
    <w:rPr>
      <w:rFonts w:ascii="AGOpus" w:eastAsia="Times New Roman" w:hAnsi="AGOpus" w:cs="Times New Roman"/>
      <w:i/>
      <w:sz w:val="24"/>
      <w:szCs w:val="20"/>
      <w:lang w:eastAsia="ru-RU"/>
    </w:rPr>
  </w:style>
  <w:style w:type="paragraph" w:customStyle="1" w:styleId="VbfwFL">
    <w:name w:val="VbfwFL"/>
    <w:basedOn w:val="uZphLN"/>
    <w:link w:val="ZaMfXO"/>
    <w:unhideWhenUsed/>
    <w:rsid w:val="00680AB8"/>
    <w:pPr>
      <w:spacing w:after="0"/>
      <w:jc w:val="left"/>
    </w:pPr>
    <w:rPr>
      <w:rFonts w:asciiTheme="minorHAnsi" w:hAnsiTheme="minorHAnsi"/>
      <w:szCs w:val="20"/>
      <w:lang w:val="ru-RU"/>
    </w:rPr>
  </w:style>
  <w:style w:type="character" w:customStyle="1" w:styleId="ZaMfXO">
    <w:name w:val="ZaMfXO"/>
    <w:basedOn w:val="yOKXnw"/>
    <w:link w:val="VbfwFL"/>
    <w:rsid w:val="00680AB8"/>
    <w:rPr>
      <w:sz w:val="20"/>
      <w:szCs w:val="20"/>
      <w:lang w:val="ru-RU"/>
    </w:rPr>
  </w:style>
  <w:style w:type="character" w:customStyle="1" w:styleId="apVMan">
    <w:name w:val="apVMan"/>
    <w:basedOn w:val="yOKXnw"/>
    <w:semiHidden/>
    <w:unhideWhenUsed/>
    <w:rsid w:val="00680AB8"/>
    <w:rPr>
      <w:vertAlign w:val="superscript"/>
    </w:rPr>
  </w:style>
  <w:style w:type="paragraph" w:customStyle="1" w:styleId="HBqKdy">
    <w:name w:val="HBqKdy"/>
    <w:basedOn w:val="uZphLN"/>
    <w:link w:val="qKbMvI"/>
    <w:qFormat/>
    <w:rsid w:val="00680AB8"/>
    <w:pPr>
      <w:spacing w:after="0"/>
      <w:jc w:val="center"/>
    </w:pPr>
    <w:rPr>
      <w:rFonts w:eastAsia="Times New Roman" w:cs="Times New Roman"/>
      <w:b/>
      <w:bCs/>
      <w:sz w:val="22"/>
      <w:szCs w:val="24"/>
      <w:lang w:val="ru-RU" w:eastAsia="ru-RU"/>
    </w:rPr>
  </w:style>
  <w:style w:type="character" w:customStyle="1" w:styleId="qKbMvI">
    <w:name w:val="qKbMvI"/>
    <w:basedOn w:val="yOKXnw"/>
    <w:link w:val="HBqKdy"/>
    <w:rsid w:val="00680AB8"/>
    <w:rPr>
      <w:rFonts w:ascii="Times New Roman" w:eastAsia="Times New Roman" w:hAnsi="Times New Roman" w:cs="Times New Roman"/>
      <w:b/>
      <w:bCs/>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9.jpg"/><Relationship Id="rId39" Type="http://schemas.openxmlformats.org/officeDocument/2006/relationships/image" Target="media/image22.jpg"/><Relationship Id="rId21" Type="http://schemas.openxmlformats.org/officeDocument/2006/relationships/hyperlink" Target="https://www.irn.ru/news/128815.html" TargetMode="External"/><Relationship Id="rId34" Type="http://schemas.openxmlformats.org/officeDocument/2006/relationships/image" Target="media/image17.jpg"/><Relationship Id="rId42" Type="http://schemas.openxmlformats.org/officeDocument/2006/relationships/image" Target="media/image25.jpg"/><Relationship Id="rId47" Type="http://schemas.openxmlformats.org/officeDocument/2006/relationships/image" Target="media/image30.jpg"/><Relationship Id="rId50" Type="http://schemas.openxmlformats.org/officeDocument/2006/relationships/image" Target="media/image33.jp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jpg"/><Relationship Id="rId25" Type="http://schemas.openxmlformats.org/officeDocument/2006/relationships/hyperlink" Target="https://www.irn.ru/news/128815.html" TargetMode="External"/><Relationship Id="rId33" Type="http://schemas.openxmlformats.org/officeDocument/2006/relationships/image" Target="media/image16.jpg"/><Relationship Id="rId38" Type="http://schemas.openxmlformats.org/officeDocument/2006/relationships/image" Target="media/image21.jpg"/><Relationship Id="rId46" Type="http://schemas.openxmlformats.org/officeDocument/2006/relationships/image" Target="media/image29.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hyperlink" Target="http://www.irn.ru/" TargetMode="External"/><Relationship Id="rId29" Type="http://schemas.openxmlformats.org/officeDocument/2006/relationships/image" Target="media/image12.png"/><Relationship Id="rId41" Type="http://schemas.openxmlformats.org/officeDocument/2006/relationships/image" Target="media/image24.jp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www.irn.ru/" TargetMode="External"/><Relationship Id="rId32" Type="http://schemas.openxmlformats.org/officeDocument/2006/relationships/image" Target="media/image15.jpg"/><Relationship Id="rId37" Type="http://schemas.openxmlformats.org/officeDocument/2006/relationships/image" Target="media/image20.jpg"/><Relationship Id="rId40" Type="http://schemas.openxmlformats.org/officeDocument/2006/relationships/image" Target="media/image23.jpg"/><Relationship Id="rId45" Type="http://schemas.openxmlformats.org/officeDocument/2006/relationships/image" Target="media/image28.jpg"/><Relationship Id="rId53" Type="http://schemas.openxmlformats.org/officeDocument/2006/relationships/image" Target="media/image36.jpg"/><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hyperlink" Target="https://www.irn.ru/hot/zapret_dolevogo_stroitelstva_/" TargetMode="External"/><Relationship Id="rId28" Type="http://schemas.openxmlformats.org/officeDocument/2006/relationships/image" Target="media/image11.jpg"/><Relationship Id="rId36" Type="http://schemas.openxmlformats.org/officeDocument/2006/relationships/image" Target="media/image19.jpg"/><Relationship Id="rId49" Type="http://schemas.openxmlformats.org/officeDocument/2006/relationships/image" Target="media/image32.jpg"/><Relationship Id="rId10" Type="http://schemas.openxmlformats.org/officeDocument/2006/relationships/image" Target="media/image2.png"/><Relationship Id="rId19" Type="http://schemas.openxmlformats.org/officeDocument/2006/relationships/hyperlink" Target="https://www.irn.ru/hot/zapret_dolevogo_stroitelstva_/" TargetMode="External"/><Relationship Id="rId31" Type="http://schemas.openxmlformats.org/officeDocument/2006/relationships/image" Target="media/image14.jpg"/><Relationship Id="rId44" Type="http://schemas.openxmlformats.org/officeDocument/2006/relationships/image" Target="media/image27.jpg"/><Relationship Id="rId52" Type="http://schemas.openxmlformats.org/officeDocument/2006/relationships/image" Target="media/image35.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g"/><Relationship Id="rId22" Type="http://schemas.openxmlformats.org/officeDocument/2006/relationships/hyperlink" Target="http://irn.ru/" TargetMode="External"/><Relationship Id="rId27" Type="http://schemas.openxmlformats.org/officeDocument/2006/relationships/image" Target="media/image10.jpg"/><Relationship Id="rId30" Type="http://schemas.openxmlformats.org/officeDocument/2006/relationships/image" Target="media/image13.jpg"/><Relationship Id="rId35" Type="http://schemas.openxmlformats.org/officeDocument/2006/relationships/image" Target="media/image18.jpg"/><Relationship Id="rId43" Type="http://schemas.openxmlformats.org/officeDocument/2006/relationships/image" Target="media/image26.jpg"/><Relationship Id="rId48" Type="http://schemas.openxmlformats.org/officeDocument/2006/relationships/image" Target="media/image31.jpg"/><Relationship Id="rId8" Type="http://schemas.openxmlformats.org/officeDocument/2006/relationships/endnotes" Target="endnotes.xml"/><Relationship Id="rId51" Type="http://schemas.openxmlformats.org/officeDocument/2006/relationships/image" Target="media/image34.jp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03FBDC-27AB-4118-953D-039065739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58</Pages>
  <Words>13283</Words>
  <Characters>75716</Characters>
  <Application>Microsoft Office Word</Application>
  <DocSecurity>0</DocSecurity>
  <Lines>630</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Шапкина Елена Александровна</cp:lastModifiedBy>
  <cp:revision>2</cp:revision>
  <dcterms:created xsi:type="dcterms:W3CDTF">2019-08-14T12:26:00Z</dcterms:created>
  <dcterms:modified xsi:type="dcterms:W3CDTF">2019-08-14T12:26:00Z</dcterms:modified>
</cp:coreProperties>
</file>