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5213C2" w:rsidRPr="005213C2" w:rsidTr="005213C2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55"/>
              <w:gridCol w:w="1500"/>
            </w:tblGrid>
            <w:tr w:rsidR="005213C2" w:rsidRPr="005213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213C2" w:rsidRPr="005213C2" w:rsidRDefault="005213C2" w:rsidP="005213C2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5213C2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420"/>
                    <w:gridCol w:w="435"/>
                  </w:tblGrid>
                  <w:tr w:rsidR="005213C2" w:rsidRPr="005213C2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1" name="Рисунок 1" descr="https://bankrot.fedresurs.ru/img/icons/license22.png">
                                <a:hlinkClick xmlns:a="http://schemas.openxmlformats.org/drawingml/2006/main" r:id="rId5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bankrot.fedresurs.ru/img/icons/license22.png">
                                        <a:hlinkClick r:id="rId5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09550" cy="209550"/>
                              <wp:effectExtent l="19050" t="0" r="0" b="0"/>
                              <wp:docPr id="2" name="ctl00_BodyPlaceHolder_lnkPrint" descr="https://bankrot.fedresurs.ru/img/icons/print2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tl00_BodyPlaceHolder_lnkPrint" descr="https://bankrot.fedresurs.ru/img/icons/print2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13C2" w:rsidRPr="005213C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vAlign w:val="center"/>
            <w:hideMark/>
          </w:tcPr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vAlign w:val="center"/>
            <w:hideMark/>
          </w:tcPr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13C2" w:rsidRPr="005213C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3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0"/>
                    <w:gridCol w:w="11400"/>
                  </w:tblGrid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2620887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13.04.2018</w:t>
                        </w: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43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0"/>
                    <w:gridCol w:w="11400"/>
                  </w:tblGrid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ОБЩЕСТВО С ОГРАНИЧЕННОЙ ОТВЕТСТВЕННОСТЬЮ "ЭМАЙДЖИ - НОВОСТРОЙКИ"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МОСКОВСКАЯ, КРАСНОГОРСКИЙ, ОТРАДНОЕ, КОНКУР КЛУБ ОТРАДНОЕ, СТРОЕНИЕ 36, ПОМЕЩЕНИЕ 18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1117746149476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7704776723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А41-12354/2017</w:t>
                        </w: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43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0"/>
                    <w:gridCol w:w="11400"/>
                  </w:tblGrid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Витрик Анна Андреевна (ИНН 781075097383,  СНИЛС 127-284-015 48)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197022, г. Санкт-Петербург, наб. Реки Карповки, д. 18 кв. 11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САУ "СРО "ДЕЛО" - Союз арбитражных управляющих "Саморегулируемая организация "ДЕЛО" (ИНН 5010029544,  ОГРН 1035002205919)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141980, Московская область, г. Дубна, ул. Жуковского, д.2</w:t>
                        </w: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443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30"/>
                    <w:gridCol w:w="11400"/>
                  </w:tblGrid>
                  <w:tr w:rsidR="005213C2" w:rsidRPr="005213C2" w:rsidTr="005213C2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5213C2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Конкурсный управляющий ООО «ЭмАйДжи - Новостройки» (ИНН7704776723, ОГРН 1117746149476, адрес: 143442, Московская область, Красногорскй район,почтовое отделение отрадное, территория конкур клуб Отрадное, стр. 36, пом. 18) Витрик Анна Андреевна , действующая на основании Решения Арбитражного суда Московской области от 28.09.2017 по делу А41-12354/2017 сообщает об Утверждении 10 апреля 2018г. конкурсным кредитором, требования которого обеспечены залогом Положения о порядке продажи имущества ООО «ЭмАйДжи-Новостройки» №1 от 13 февраля 2018г. , Обременение (ипотека): КБ "ИНТЕРКОММЕРЦ" (ООО) </w:t>
                  </w:r>
                </w:p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9"/>
                    <w:gridCol w:w="5332"/>
                    <w:gridCol w:w="1173"/>
                    <w:gridCol w:w="1921"/>
                  </w:tblGrid>
                  <w:tr w:rsidR="005213C2" w:rsidRPr="005213C2" w:rsidTr="005213C2">
                    <w:tc>
                      <w:tcPr>
                        <w:tcW w:w="184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474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2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Начальная цена, руб</w:t>
                        </w:r>
                      </w:p>
                    </w:tc>
                    <w:tc>
                      <w:tcPr>
                        <w:tcW w:w="474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5213C2" w:rsidRPr="005213C2" w:rsidTr="005213C2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Земельный участок, назначение объекта: Земли населенных пунктов, разрешенное использование: для иных видов жилой застройки (для малоэтажного жилищного строительства), площадь 33 430 кв.м., Кадастровый номер: 50:21:0090212:2923, земельный участок, назначение объекта: Земли населенных пунктов, разрешенное использование: для размещения объектов, характерных для населенных пунктов (для иных видов использования, характерных для населенных пунктов), площадь 32 773 кв.м., Кадастровый номер: 50:21:0090212:2924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96 128 945,00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5213C2" w:rsidRPr="005213C2" w:rsidRDefault="005213C2" w:rsidP="0052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5213C2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Земельные участки</w:t>
                        </w:r>
                      </w:p>
                    </w:tc>
                  </w:tr>
                </w:tbl>
                <w:p w:rsidR="005213C2" w:rsidRPr="005213C2" w:rsidRDefault="005213C2" w:rsidP="005213C2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Условия обеспечения сохранности предмета залога:</w:t>
                  </w:r>
                  <w:r w:rsidRPr="005213C2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Дополнительно не установленно</w:t>
                  </w:r>
                </w:p>
              </w:tc>
            </w:tr>
          </w:tbl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vAlign w:val="center"/>
            <w:hideMark/>
          </w:tcPr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vAlign w:val="center"/>
            <w:hideMark/>
          </w:tcPr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5213C2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5213C2" w:rsidRPr="005213C2" w:rsidRDefault="005213C2" w:rsidP="005213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5213C2">
                <w:rPr>
                  <w:rFonts w:ascii="Tahoma" w:eastAsia="Times New Roman" w:hAnsi="Tahoma" w:cs="Tahoma"/>
                  <w:color w:val="0000FF"/>
                  <w:sz w:val="19"/>
                  <w:u w:val="single"/>
                  <w:lang w:eastAsia="ru-RU"/>
                </w:rPr>
                <w:t>положение нвоостройки.pdf</w:t>
              </w:r>
            </w:hyperlink>
          </w:p>
        </w:tc>
      </w:tr>
      <w:tr w:rsidR="005213C2" w:rsidRPr="005213C2" w:rsidTr="005213C2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213C2" w:rsidRPr="005213C2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5213C2" w:rsidRPr="005213C2" w:rsidRDefault="005213C2" w:rsidP="005213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5213C2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5213C2" w:rsidRPr="005213C2" w:rsidRDefault="005213C2" w:rsidP="0052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2DB8" w:rsidRDefault="00872DB8"/>
    <w:sectPr w:rsidR="00872DB8" w:rsidSect="008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69EE"/>
    <w:multiLevelType w:val="multilevel"/>
    <w:tmpl w:val="7F2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inkAnnotations="0"/>
  <w:defaultTabStop w:val="708"/>
  <w:characterSpacingControl w:val="doNotCompress"/>
  <w:compat/>
  <w:rsids>
    <w:rsidRoot w:val="005213C2"/>
    <w:rsid w:val="0005507A"/>
    <w:rsid w:val="000A0E4E"/>
    <w:rsid w:val="003A6148"/>
    <w:rsid w:val="005213C2"/>
    <w:rsid w:val="005C2228"/>
    <w:rsid w:val="00872DB8"/>
    <w:rsid w:val="00957C51"/>
    <w:rsid w:val="00A6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8"/>
  </w:style>
  <w:style w:type="paragraph" w:styleId="1">
    <w:name w:val="heading 1"/>
    <w:basedOn w:val="a"/>
    <w:link w:val="10"/>
    <w:uiPriority w:val="9"/>
    <w:qFormat/>
    <w:rsid w:val="00521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13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9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21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fedresurs.ru/Download/file.fo?id=1408821&amp;type=Message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ankrot.fedresurs.ru/MessageCertificate.aspx?ID=B089BF39A2F93A4BC824FD9BA41A8F7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2018-05-04T15:01:00Z</dcterms:created>
  <dcterms:modified xsi:type="dcterms:W3CDTF">2018-05-04T15:01:00Z</dcterms:modified>
</cp:coreProperties>
</file>