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F7" w:rsidRDefault="00CB50F7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CB50F7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484-ОАЗФ/1/1</w:t>
            </w:r>
          </w:p>
        </w:tc>
      </w:tr>
    </w:tbl>
    <w:p w:rsidR="00CB50F7" w:rsidRDefault="00CB50F7"/>
    <w:p w:rsidR="00CB50F7" w:rsidRDefault="00225848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АУКЦИОНА ПО ПРОДАЖЕ ИМУЩЕСТВА</w:t>
      </w:r>
    </w:p>
    <w:p w:rsidR="00CB50F7" w:rsidRDefault="00CB50F7">
      <w:pPr>
        <w:jc w:val="both"/>
        <w:rPr>
          <w:b/>
          <w:sz w:val="27"/>
          <w:szCs w:val="2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329"/>
        <w:gridCol w:w="7938"/>
        <w:gridCol w:w="285"/>
      </w:tblGrid>
      <w:tr w:rsidR="00CB50F7" w:rsidTr="00CA1238">
        <w:trPr>
          <w:gridBefore w:val="1"/>
          <w:gridAfter w:val="1"/>
          <w:wBefore w:w="699" w:type="dxa"/>
          <w:wAfter w:w="285" w:type="dxa"/>
          <w:trHeight w:val="400"/>
        </w:trPr>
        <w:tc>
          <w:tcPr>
            <w:tcW w:w="82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B50F7" w:rsidRDefault="00225848">
            <w:pPr>
              <w:snapToGrid w:val="0"/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ЗАО «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Терна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Полимер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>»</w:t>
            </w:r>
          </w:p>
        </w:tc>
      </w:tr>
      <w:tr w:rsidR="00CB50F7" w:rsidTr="00CA1238">
        <w:trPr>
          <w:trHeight w:val="400"/>
        </w:trPr>
        <w:tc>
          <w:tcPr>
            <w:tcW w:w="1028" w:type="dxa"/>
            <w:gridSpan w:val="2"/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sz w:val="27"/>
                <w:szCs w:val="27"/>
              </w:rPr>
            </w:pPr>
            <w:bookmarkStart w:id="0" w:name="_GoBack"/>
            <w:bookmarkEnd w:id="0"/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1</w:t>
            </w:r>
          </w:p>
        </w:tc>
      </w:tr>
    </w:tbl>
    <w:p w:rsidR="00CB50F7" w:rsidRDefault="00CB50F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CB50F7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B50F7" w:rsidRDefault="00225848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 xml:space="preserve">«06»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февраля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2017 г.</w:t>
            </w:r>
          </w:p>
        </w:tc>
      </w:tr>
    </w:tbl>
    <w:p w:rsidR="00CB50F7" w:rsidRDefault="00CB50F7">
      <w:pPr>
        <w:jc w:val="both"/>
      </w:pPr>
    </w:p>
    <w:p w:rsidR="00CB50F7" w:rsidRDefault="002258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CB50F7" w:rsidRDefault="00225848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газете «Коммерсантъ» от </w:t>
      </w:r>
      <w:r>
        <w:rPr>
          <w:rFonts w:ascii="Times New Roman" w:hAnsi="Times New Roman"/>
          <w:b/>
          <w:i/>
          <w:sz w:val="27"/>
          <w:szCs w:val="27"/>
        </w:rPr>
        <w:t>«24» декабря 2016 г.</w:t>
      </w:r>
      <w:r>
        <w:rPr>
          <w:rFonts w:ascii="Times New Roman" w:hAnsi="Times New Roman"/>
          <w:sz w:val="28"/>
          <w:szCs w:val="28"/>
        </w:rPr>
        <w:t xml:space="preserve"> и газете </w:t>
      </w:r>
      <w:r>
        <w:rPr>
          <w:rFonts w:ascii="Times New Roman" w:hAnsi="Times New Roman"/>
          <w:b/>
          <w:i/>
          <w:sz w:val="27"/>
          <w:szCs w:val="27"/>
        </w:rPr>
        <w:t>Родники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/>
          <w:i/>
          <w:sz w:val="27"/>
          <w:szCs w:val="27"/>
        </w:rPr>
        <w:t>«23» декабря 2016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следующих условиях:</w:t>
      </w:r>
    </w:p>
    <w:p w:rsidR="00CB50F7" w:rsidRPr="00F06721" w:rsidRDefault="0022584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06721">
        <w:rPr>
          <w:sz w:val="28"/>
          <w:szCs w:val="28"/>
          <w:u w:val="single"/>
        </w:rPr>
        <w:t>:</w:t>
      </w:r>
      <w:r w:rsidRPr="00F06721">
        <w:rPr>
          <w:i/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>Павликов Сергей Владимирович</w:t>
      </w:r>
      <w:r w:rsidRPr="00F06721">
        <w:rPr>
          <w:sz w:val="28"/>
          <w:szCs w:val="28"/>
        </w:rPr>
        <w:t xml:space="preserve"> </w:t>
      </w:r>
    </w:p>
    <w:p w:rsidR="00CB50F7" w:rsidRDefault="00225848">
      <w:pPr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Закрытое акционерное общество «Терна Полимер»</w:t>
      </w:r>
      <w:r>
        <w:rPr>
          <w:i/>
          <w:sz w:val="27"/>
          <w:szCs w:val="27"/>
        </w:rPr>
        <w:t xml:space="preserve"> </w:t>
      </w:r>
    </w:p>
    <w:p w:rsidR="00CB50F7" w:rsidRDefault="00225848">
      <w:pPr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Московской области</w:t>
      </w:r>
      <w:r>
        <w:rPr>
          <w:sz w:val="27"/>
          <w:szCs w:val="27"/>
        </w:rPr>
        <w:t xml:space="preserve"> </w:t>
      </w:r>
    </w:p>
    <w:p w:rsidR="00CB50F7" w:rsidRPr="00F06721" w:rsidRDefault="00225848">
      <w:pPr>
        <w:rPr>
          <w:b/>
          <w:i/>
          <w:sz w:val="27"/>
          <w:szCs w:val="27"/>
        </w:rPr>
      </w:pPr>
      <w:r w:rsidRPr="00F06721">
        <w:rPr>
          <w:sz w:val="27"/>
          <w:szCs w:val="27"/>
          <w:u w:val="single"/>
        </w:rPr>
        <w:t>№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F06721">
        <w:rPr>
          <w:sz w:val="28"/>
          <w:szCs w:val="28"/>
          <w:u w:val="single"/>
        </w:rPr>
        <w:t>:</w:t>
      </w:r>
      <w:r w:rsidRPr="00F06721">
        <w:rPr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>№ А41-21207/15</w:t>
      </w:r>
    </w:p>
    <w:p w:rsidR="00CB50F7" w:rsidRPr="00F06721" w:rsidRDefault="00225848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F06721">
        <w:rPr>
          <w:sz w:val="28"/>
          <w:szCs w:val="28"/>
          <w:u w:val="single"/>
        </w:rPr>
        <w:t>:</w:t>
      </w:r>
      <w:r w:rsidRPr="00F06721">
        <w:rPr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>Павликов Сергей Владимирович</w:t>
      </w:r>
    </w:p>
    <w:p w:rsidR="00CB50F7" w:rsidRDefault="00225848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открытые торги</w:t>
      </w:r>
    </w:p>
    <w:p w:rsidR="00CB50F7" w:rsidRDefault="00225848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подачи предложений о цене: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закрытая</w:t>
      </w:r>
    </w:p>
    <w:p w:rsidR="00CB50F7" w:rsidRPr="00F06721" w:rsidRDefault="00225848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06721">
        <w:rPr>
          <w:sz w:val="28"/>
          <w:szCs w:val="28"/>
          <w:u w:val="single"/>
        </w:rPr>
        <w:t>:</w:t>
      </w:r>
      <w:r w:rsidRPr="00F06721">
        <w:rPr>
          <w:sz w:val="28"/>
          <w:szCs w:val="28"/>
        </w:rPr>
        <w:t xml:space="preserve"> </w:t>
      </w:r>
      <w:r w:rsidRPr="00F06721">
        <w:rPr>
          <w:b/>
          <w:i/>
          <w:iCs/>
          <w:sz w:val="27"/>
          <w:szCs w:val="27"/>
        </w:rPr>
        <w:t>Победителем открытых торгов признается участник торгов, предложивший наиболее высокую цену.</w:t>
      </w:r>
    </w:p>
    <w:p w:rsidR="00CB50F7" w:rsidRPr="00F06721" w:rsidRDefault="0022584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Дата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F0672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торгов</w:t>
      </w:r>
      <w:r w:rsidRPr="00F06721">
        <w:rPr>
          <w:sz w:val="28"/>
          <w:szCs w:val="28"/>
          <w:u w:val="single"/>
        </w:rPr>
        <w:t>:</w:t>
      </w:r>
      <w:r w:rsidRPr="00F06721">
        <w:rPr>
          <w:b/>
          <w:i/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>«13» февраля 2017 г.</w:t>
      </w:r>
    </w:p>
    <w:p w:rsidR="00CB50F7" w:rsidRPr="00F06721" w:rsidRDefault="0022584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06721">
        <w:rPr>
          <w:sz w:val="28"/>
          <w:szCs w:val="28"/>
          <w:u w:val="single"/>
        </w:rPr>
        <w:t>:</w:t>
      </w:r>
      <w:r w:rsidRPr="00F06721">
        <w:rPr>
          <w:i/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 xml:space="preserve">сайт в сети Интернет </w:t>
      </w:r>
      <w:r>
        <w:rPr>
          <w:b/>
          <w:i/>
          <w:sz w:val="27"/>
          <w:szCs w:val="27"/>
          <w:lang w:val="en-US"/>
        </w:rPr>
        <w:t>http</w:t>
      </w:r>
      <w:r w:rsidRPr="00F06721">
        <w:rPr>
          <w:b/>
          <w:i/>
          <w:sz w:val="27"/>
          <w:szCs w:val="27"/>
        </w:rPr>
        <w:t>://</w:t>
      </w:r>
      <w:r>
        <w:rPr>
          <w:b/>
          <w:i/>
          <w:sz w:val="27"/>
          <w:szCs w:val="27"/>
          <w:lang w:val="en-US"/>
        </w:rPr>
        <w:t>www</w:t>
      </w:r>
      <w:r w:rsidRPr="00F06721">
        <w:rPr>
          <w:b/>
          <w:i/>
          <w:sz w:val="27"/>
          <w:szCs w:val="27"/>
        </w:rPr>
        <w:t>.торговая-площадка-</w:t>
      </w:r>
      <w:proofErr w:type="spellStart"/>
      <w:r w:rsidRPr="00F06721">
        <w:rPr>
          <w:b/>
          <w:i/>
          <w:sz w:val="27"/>
          <w:szCs w:val="27"/>
        </w:rPr>
        <w:t>вэтп</w:t>
      </w:r>
      <w:proofErr w:type="gramStart"/>
      <w:r w:rsidRPr="00F06721">
        <w:rPr>
          <w:b/>
          <w:i/>
          <w:sz w:val="27"/>
          <w:szCs w:val="27"/>
        </w:rPr>
        <w:t>.р</w:t>
      </w:r>
      <w:proofErr w:type="gramEnd"/>
      <w:r w:rsidRPr="00F06721">
        <w:rPr>
          <w:b/>
          <w:i/>
          <w:sz w:val="27"/>
          <w:szCs w:val="27"/>
        </w:rPr>
        <w:t>ф</w:t>
      </w:r>
      <w:proofErr w:type="spellEnd"/>
      <w:r w:rsidRPr="00F06721">
        <w:rPr>
          <w:b/>
          <w:i/>
          <w:sz w:val="27"/>
          <w:szCs w:val="27"/>
        </w:rPr>
        <w:t>,</w:t>
      </w:r>
    </w:p>
    <w:p w:rsidR="00CB50F7" w:rsidRPr="00F06721" w:rsidRDefault="0022584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Время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F067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F0672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торгов</w:t>
      </w:r>
      <w:r w:rsidRPr="00F06721">
        <w:rPr>
          <w:sz w:val="28"/>
          <w:szCs w:val="28"/>
          <w:u w:val="single"/>
        </w:rPr>
        <w:t>:</w:t>
      </w:r>
      <w:r w:rsidRPr="00F06721">
        <w:rPr>
          <w:i/>
          <w:sz w:val="28"/>
          <w:szCs w:val="28"/>
        </w:rPr>
        <w:t xml:space="preserve"> </w:t>
      </w:r>
      <w:r w:rsidRPr="00F06721">
        <w:rPr>
          <w:b/>
          <w:i/>
          <w:sz w:val="27"/>
          <w:szCs w:val="27"/>
        </w:rPr>
        <w:t>14:00</w:t>
      </w:r>
    </w:p>
    <w:p w:rsidR="00CB50F7" w:rsidRPr="00F06721" w:rsidRDefault="00CB50F7">
      <w:pPr>
        <w:jc w:val="both"/>
        <w:rPr>
          <w:b/>
          <w:i/>
          <w:sz w:val="27"/>
          <w:szCs w:val="27"/>
        </w:rPr>
      </w:pPr>
    </w:p>
    <w:p w:rsidR="00CB50F7" w:rsidRDefault="00225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1</w:t>
      </w:r>
      <w:r>
        <w:rPr>
          <w:sz w:val="28"/>
          <w:szCs w:val="28"/>
        </w:rPr>
        <w:t>.</w:t>
      </w:r>
    </w:p>
    <w:p w:rsidR="00CB50F7" w:rsidRDefault="0022584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Технологическое оборудование</w:t>
      </w:r>
    </w:p>
    <w:p w:rsidR="00CB50F7" w:rsidRDefault="00225848" w:rsidP="00CA1238">
      <w:pPr>
        <w:jc w:val="both"/>
        <w:rPr>
          <w:b/>
          <w:i/>
          <w:sz w:val="27"/>
          <w:szCs w:val="27"/>
        </w:rPr>
      </w:pPr>
      <w:proofErr w:type="spellStart"/>
      <w:r>
        <w:rPr>
          <w:b/>
          <w:i/>
          <w:sz w:val="27"/>
          <w:szCs w:val="27"/>
        </w:rPr>
        <w:t>растарочная</w:t>
      </w:r>
      <w:proofErr w:type="spellEnd"/>
      <w:r>
        <w:rPr>
          <w:b/>
          <w:i/>
          <w:sz w:val="27"/>
          <w:szCs w:val="27"/>
        </w:rPr>
        <w:t xml:space="preserve"> ёмкость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№ЯА083001, аспирационная система </w:t>
      </w:r>
      <w:proofErr w:type="spellStart"/>
      <w:r>
        <w:rPr>
          <w:b/>
          <w:i/>
          <w:sz w:val="27"/>
          <w:szCs w:val="27"/>
        </w:rPr>
        <w:t>растарочной</w:t>
      </w:r>
      <w:proofErr w:type="spellEnd"/>
      <w:r>
        <w:rPr>
          <w:b/>
          <w:i/>
          <w:sz w:val="27"/>
          <w:szCs w:val="27"/>
        </w:rPr>
        <w:t xml:space="preserve"> ёмкости инв№ЯА083002, пневмотранспорт </w:t>
      </w:r>
      <w:proofErr w:type="spellStart"/>
      <w:r>
        <w:rPr>
          <w:b/>
          <w:i/>
          <w:sz w:val="27"/>
          <w:szCs w:val="27"/>
        </w:rPr>
        <w:t>растарочной</w:t>
      </w:r>
      <w:proofErr w:type="spellEnd"/>
      <w:r>
        <w:rPr>
          <w:b/>
          <w:i/>
          <w:sz w:val="27"/>
          <w:szCs w:val="27"/>
        </w:rPr>
        <w:t xml:space="preserve"> ёмкости инв№ЯА083003, пневмотранспорт  подачи сырья на большой весовой терминал инв№ЯА083007, большой весовой терминал инв№ОЭТ03458, аспирационная система большого весового терминала инв№ЯА083008, малый весовой терминал инв№ЯА020159, пневмотранспорт малого весового терминала  инв№ЯА083009, бункер малых добавок 7 шт. инв№ЯА020156, инв№ЯА083010, инв№ЯА083011, инв№ЯА083012,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№ЯА083013, инв№ЯА083014, инв№ЯА083015, устройство дозирования компонентов 7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инв№ЯА083016, инв№ЯА083017, инв№ЯА083018, инв№ЯА083019, </w:t>
      </w:r>
      <w:r>
        <w:rPr>
          <w:b/>
          <w:i/>
          <w:sz w:val="27"/>
          <w:szCs w:val="27"/>
        </w:rPr>
        <w:lastRenderedPageBreak/>
        <w:t xml:space="preserve">инв№ЯА083020, инв№ЯА083021, инв№ЯА083022, центральная система аспирации бункеров малых добавок инв№ЯА083023, пневмотранспорт бункера малых добавок инв№ЯА083024, горячий смеситель инв№ЯА083025, аспирационная система горячего смесителя инв№ЯА083026, холодный смеситель инв№ЯА083027, аспирационная система холодного смесителя HM инв№ЯА083028, промежуточный бункер смеси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№ЯА083029, </w:t>
      </w:r>
      <w:proofErr w:type="spellStart"/>
      <w:r>
        <w:rPr>
          <w:b/>
          <w:i/>
          <w:sz w:val="27"/>
          <w:szCs w:val="27"/>
        </w:rPr>
        <w:t>просеиватель</w:t>
      </w:r>
      <w:proofErr w:type="spellEnd"/>
      <w:r>
        <w:rPr>
          <w:b/>
          <w:i/>
          <w:sz w:val="27"/>
          <w:szCs w:val="27"/>
        </w:rPr>
        <w:t xml:space="preserve"> вибрационный инв№ЯА020901, шнековый питатель инв№ЯА083030, промежуточный бункер наполнения смеси инв№ЯА083031, пневмотранспорт  подачи смеси в силос 6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инв№ЯА083032, инв№ЯА083033, инв№ЯА083034, инв№ЯА083035, инв№ЯА083036, инв№ЯА083037, силос хранения смеси инв№ЯА083043, аспирационная система силоса хранения смеси 6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 инв№ЯА083044, инв№ЯА083045, инв№ЯА083046, инв№ЯА083047, инв№ЯА083048,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№ЯА083049, пневмотранспорт  подачи смеси на линию экструзии 8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инв№ЯА083050, инв№ЯА083051, инв№ЯА083052, инв№ЯА083053, инв№ЯА083054, инв№ЯА083055, инв№ЯА083056, инв№ЯА083057, загрузочный бункер смеси 14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инв№ЯА083058-№ЯА083071, шкаф управления инв№ЯО121002, пульт управления инв№ЯА083073, шкаф питания смесителей инв№ЯА083074, большой весовой терминал инв№ОЭТ03419, аспирационная система большого весового терминала инв№ЯА083075, Малый весовой терминал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№ОЭТ03422, горячий смеситель инв№ЯА083076, аспирационная система горячего смесителя инв№ЯА083077, промежуточный бункер наполнения смеси инв№ЯА083078, шкаф управления инв№ЯА0121014, пульт управления ЯА083079, бункер малых добавок инв№ЯА020143, аспирационная система холодного смесителя инв№ЯА033213, промежуточный бункер смеси (емкость для перегонки смесей) инв№ЯА035374, </w:t>
      </w:r>
      <w:proofErr w:type="spellStart"/>
      <w:r>
        <w:rPr>
          <w:b/>
          <w:i/>
          <w:sz w:val="27"/>
          <w:szCs w:val="27"/>
        </w:rPr>
        <w:t>просеиватель</w:t>
      </w:r>
      <w:proofErr w:type="spellEnd"/>
      <w:r>
        <w:rPr>
          <w:b/>
          <w:i/>
          <w:sz w:val="27"/>
          <w:szCs w:val="27"/>
        </w:rPr>
        <w:t xml:space="preserve"> вибрационный инв№ОЭО11452, шнековый питатель(загрузчик) инв№ОЭО11403, шкаф питания смесителей инв№ЯО121015, </w:t>
      </w:r>
      <w:proofErr w:type="spellStart"/>
      <w:r>
        <w:rPr>
          <w:b/>
          <w:i/>
          <w:sz w:val="27"/>
          <w:szCs w:val="27"/>
        </w:rPr>
        <w:t>растарочная</w:t>
      </w:r>
      <w:proofErr w:type="spellEnd"/>
      <w:r>
        <w:rPr>
          <w:b/>
          <w:i/>
          <w:sz w:val="27"/>
          <w:szCs w:val="27"/>
        </w:rPr>
        <w:t xml:space="preserve"> емкость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№ЯА035274, аспирационная система </w:t>
      </w:r>
      <w:proofErr w:type="spellStart"/>
      <w:r>
        <w:rPr>
          <w:b/>
          <w:i/>
          <w:sz w:val="27"/>
          <w:szCs w:val="27"/>
        </w:rPr>
        <w:t>растарочной</w:t>
      </w:r>
      <w:proofErr w:type="spellEnd"/>
      <w:r>
        <w:rPr>
          <w:b/>
          <w:i/>
          <w:sz w:val="27"/>
          <w:szCs w:val="27"/>
        </w:rPr>
        <w:t xml:space="preserve"> емкости инв№ЯА083092, пневмотранспорт </w:t>
      </w:r>
      <w:proofErr w:type="spellStart"/>
      <w:r>
        <w:rPr>
          <w:b/>
          <w:i/>
          <w:sz w:val="27"/>
          <w:szCs w:val="27"/>
        </w:rPr>
        <w:t>растарочной</w:t>
      </w:r>
      <w:proofErr w:type="spellEnd"/>
      <w:r>
        <w:rPr>
          <w:b/>
          <w:i/>
          <w:sz w:val="27"/>
          <w:szCs w:val="27"/>
        </w:rPr>
        <w:t xml:space="preserve"> емкости инв№ЯА034638, пневмотранспорт подачи сырья на большой весовой терминал инв№ЯА083096, большой весовой терминал инв№ЯА083097, аспирационная система большого весового терминала инв№ЯА083098, малый весовой терминал инв№ЯА034601, пневмотранспорт малого весового терминала инв№ЯА083099, бункер малых добавок 6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 инв№ЯА083100, инв№ЯА083101, инв№ЯА083102, инв№ЯА083103,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№ЯА083104, инв№ЯА083105, устройство дозирования компонентов 5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инв№ЯА033160, инв№ЯА083106, инв№ЯА083107, инв№ЯА083108, инв№ЯА083109, центральная система аспирации бункеров малых добавок инв№ЯА083110, пневмотранспорт бункера малых добавок инв№ЯА083111, горячий смеситель инв№ЯА034704, аспирационная система горячего смесителя инв№ЯА083081, холодный смеситель инв№ЯА034805, аспирационная система холодного смесителя инв№ЯА083082, промежуточный бункер смеси инв№ЯА083083, </w:t>
      </w:r>
      <w:proofErr w:type="spellStart"/>
      <w:r>
        <w:rPr>
          <w:b/>
          <w:i/>
          <w:sz w:val="27"/>
          <w:szCs w:val="27"/>
        </w:rPr>
        <w:t>просеиватель</w:t>
      </w:r>
      <w:proofErr w:type="spellEnd"/>
      <w:r>
        <w:rPr>
          <w:b/>
          <w:i/>
          <w:sz w:val="27"/>
          <w:szCs w:val="27"/>
        </w:rPr>
        <w:t xml:space="preserve"> вибрационный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№ОЭО26930, шнековый питатель инв№ЯА083084, промежуточный бункер наполнения смеси инв№ЯА083085, пневмотранспорт  подачи смеси в силос 3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инв№ЯА083086, инв№ЯА083087, инв№ЯА083088, силос хранения смеси 3 </w:t>
      </w:r>
      <w:proofErr w:type="spellStart"/>
      <w:r>
        <w:rPr>
          <w:b/>
          <w:i/>
          <w:sz w:val="27"/>
          <w:szCs w:val="27"/>
        </w:rPr>
        <w:lastRenderedPageBreak/>
        <w:t>шт</w:t>
      </w:r>
      <w:proofErr w:type="spellEnd"/>
      <w:r>
        <w:rPr>
          <w:b/>
          <w:i/>
          <w:sz w:val="27"/>
          <w:szCs w:val="27"/>
        </w:rPr>
        <w:t xml:space="preserve"> инв№ЯА083089, инв№ЯА083090, инв№ЯА083091, аспирационная система силоса хранения смеси 3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инв№ЯА083112, инв№ЯА083113, инв№ЯА083114, пневмотранспорт  подачи смеси на линию экструзии 8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№ОВ003474, инв№ЯА083115,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 xml:space="preserve">№ЯА083116, инв№ЯА083117, инв№ЯА083118, инв№ЯА083119, инв№ЯА083120, инв№ЯА083121, загрузочный бункер смеси 8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 инв№ЯА083122, инв№ЯА083123, инв№ЯА083124, инв№ЯА083125, инв№ЯА083126, инв№ЯА083127, инв№ЯА083128, инв№ЯА083129, шкаф управления инв№ЯО121017, пульт управления инв№ОЛ002358, шкаф питания смесителей инв№ЯО027894, бункер выгрузки смеси инв№ЯА083130, загрузочный бункер смеси 5 </w:t>
      </w:r>
      <w:proofErr w:type="spellStart"/>
      <w:r>
        <w:rPr>
          <w:b/>
          <w:i/>
          <w:sz w:val="27"/>
          <w:szCs w:val="27"/>
        </w:rPr>
        <w:t>шт</w:t>
      </w:r>
      <w:proofErr w:type="spellEnd"/>
      <w:r>
        <w:rPr>
          <w:b/>
          <w:i/>
          <w:sz w:val="27"/>
          <w:szCs w:val="27"/>
        </w:rPr>
        <w:t xml:space="preserve"> инв№ЯА083131, инв№ЯА083132, </w:t>
      </w:r>
      <w:proofErr w:type="gramStart"/>
      <w:r>
        <w:rPr>
          <w:b/>
          <w:i/>
          <w:sz w:val="27"/>
          <w:szCs w:val="27"/>
        </w:rPr>
        <w:t>инв</w:t>
      </w:r>
      <w:proofErr w:type="gramEnd"/>
      <w:r>
        <w:rPr>
          <w:b/>
          <w:i/>
          <w:sz w:val="27"/>
          <w:szCs w:val="27"/>
        </w:rPr>
        <w:t>№ЯА083133, инв№ЯА083134, инв№ЯА083135. Имущество  находится по адресу: МО, г. Мытищи, проезд 4530, д.4, корпус 1.</w:t>
      </w:r>
    </w:p>
    <w:p w:rsidR="00CB50F7" w:rsidRDefault="00CB50F7">
      <w:pPr>
        <w:jc w:val="both"/>
        <w:rPr>
          <w:i/>
          <w:sz w:val="27"/>
          <w:szCs w:val="27"/>
        </w:rPr>
      </w:pPr>
    </w:p>
    <w:p w:rsidR="00CB50F7" w:rsidRDefault="00225848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</w:t>
      </w:r>
      <w:r>
        <w:rPr>
          <w:b/>
          <w:i/>
          <w:sz w:val="27"/>
          <w:szCs w:val="27"/>
        </w:rPr>
        <w:t>49 332 905,93</w:t>
      </w:r>
      <w:r>
        <w:rPr>
          <w:rFonts w:eastAsia="SimSun"/>
          <w:sz w:val="28"/>
          <w:szCs w:val="28"/>
        </w:rPr>
        <w:t xml:space="preserve"> рублей (НДС не облагается).</w:t>
      </w:r>
    </w:p>
    <w:p w:rsidR="00CB50F7" w:rsidRDefault="00CB50F7">
      <w:pPr>
        <w:jc w:val="both"/>
        <w:rPr>
          <w:sz w:val="28"/>
          <w:szCs w:val="28"/>
        </w:rPr>
      </w:pPr>
    </w:p>
    <w:p w:rsidR="00CB50F7" w:rsidRDefault="0022584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:rsidR="00CB50F7" w:rsidRDefault="00225848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Общество с ограниченной ответственностью "Прима" </w:t>
      </w:r>
      <w:r>
        <w:rPr>
          <w:i/>
          <w:sz w:val="27"/>
          <w:szCs w:val="27"/>
        </w:rPr>
        <w:t xml:space="preserve">(142281, Московская область, г. Протвино, </w:t>
      </w:r>
      <w:proofErr w:type="spellStart"/>
      <w:r>
        <w:rPr>
          <w:i/>
          <w:sz w:val="27"/>
          <w:szCs w:val="27"/>
        </w:rPr>
        <w:t>Кременковское</w:t>
      </w:r>
      <w:proofErr w:type="spellEnd"/>
      <w:r>
        <w:rPr>
          <w:i/>
          <w:sz w:val="27"/>
          <w:szCs w:val="27"/>
        </w:rPr>
        <w:t xml:space="preserve"> ш., д. 2; ИНН: 5037009760; ОГРН: 1165043052206</w:t>
      </w:r>
      <w:r w:rsidR="00F06721">
        <w:rPr>
          <w:i/>
          <w:sz w:val="27"/>
          <w:szCs w:val="27"/>
        </w:rPr>
        <w:t>, действующая в соответствии с агентским договором №24-01/17от 24.01.2017 г</w:t>
      </w:r>
      <w:r>
        <w:rPr>
          <w:i/>
          <w:sz w:val="27"/>
          <w:szCs w:val="27"/>
        </w:rPr>
        <w:t>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«03» февраля 2017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18:16</w:t>
      </w:r>
      <w:r>
        <w:rPr>
          <w:i/>
          <w:sz w:val="28"/>
          <w:szCs w:val="28"/>
        </w:rPr>
        <w:t>;</w:t>
      </w:r>
    </w:p>
    <w:p w:rsidR="00CB50F7" w:rsidRDefault="00225848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 в установленный Сообщением о проведении торгов по продаже имущества срок.</w:t>
      </w:r>
    </w:p>
    <w:p w:rsidR="00CB50F7" w:rsidRDefault="00225848" w:rsidP="00CA1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от Заявителя в размере соответствующем условиям настоящих торгов поступил на расчетный счет, указанный в Сообщении о проведении, в установленный Сообщением о проведении торгов по продаже имущества срок. Продолжительность приема заявок и задатков на участие в торгах составляет двадцать пять рабочих дней со дня публикации сообщения в газете «Коммерсантъ». До даты окончания приема заявок заявитель должен перечислить задаток на счет. ЗАО «Терна Полимер» ИНН 5029077534, ОГРН 1045005511100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 xml:space="preserve">  40702810400000047104 в Морской банк (ОАО) г. Москва БИК 044525095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 счет 30101810545250000095. Возврат задатков 5 рабочих дней</w:t>
      </w:r>
    </w:p>
    <w:p w:rsidR="00CB50F7" w:rsidRDefault="00CB50F7">
      <w:pPr>
        <w:jc w:val="both"/>
      </w:pPr>
    </w:p>
    <w:p w:rsidR="00CB50F7" w:rsidRDefault="00225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 ограниченной ответственностью "Прима"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:rsidR="00CB50F7" w:rsidRPr="00F06721" w:rsidRDefault="00CB50F7">
      <w:pPr>
        <w:jc w:val="both"/>
      </w:pPr>
    </w:p>
    <w:p w:rsidR="00CB50F7" w:rsidRPr="00F06721" w:rsidRDefault="00225848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F06721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F06721">
        <w:rPr>
          <w:sz w:val="27"/>
          <w:szCs w:val="27"/>
        </w:rPr>
        <w:t xml:space="preserve"> </w:t>
      </w:r>
      <w:r w:rsidR="00CA1238">
        <w:rPr>
          <w:sz w:val="27"/>
          <w:szCs w:val="27"/>
        </w:rPr>
        <w:t xml:space="preserve">     </w:t>
      </w:r>
      <w:r w:rsidRPr="00F06721">
        <w:rPr>
          <w:sz w:val="27"/>
          <w:szCs w:val="27"/>
        </w:rPr>
        <w:t>(</w:t>
      </w:r>
      <w:r w:rsidRPr="00F06721">
        <w:rPr>
          <w:b/>
          <w:i/>
          <w:sz w:val="27"/>
          <w:szCs w:val="27"/>
        </w:rPr>
        <w:t>Павликов Сергей Владимирович</w:t>
      </w:r>
      <w:r w:rsidRPr="00F06721">
        <w:rPr>
          <w:i/>
          <w:sz w:val="27"/>
          <w:szCs w:val="27"/>
        </w:rPr>
        <w:t>)</w:t>
      </w:r>
      <w:r w:rsidRPr="00F06721">
        <w:rPr>
          <w:sz w:val="27"/>
          <w:szCs w:val="27"/>
        </w:rPr>
        <w:t xml:space="preserve"> </w:t>
      </w:r>
    </w:p>
    <w:p w:rsidR="00CA1238" w:rsidRDefault="00CA1238">
      <w:pPr>
        <w:ind w:left="708"/>
        <w:jc w:val="both"/>
        <w:rPr>
          <w:sz w:val="27"/>
          <w:szCs w:val="27"/>
        </w:rPr>
      </w:pPr>
    </w:p>
    <w:p w:rsidR="00CA1238" w:rsidRDefault="00CA1238">
      <w:pPr>
        <w:ind w:left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</w:p>
    <w:p w:rsidR="00225848" w:rsidRDefault="00CA1238">
      <w:pPr>
        <w:ind w:left="708"/>
        <w:jc w:val="both"/>
      </w:pPr>
      <w:r>
        <w:rPr>
          <w:sz w:val="27"/>
          <w:szCs w:val="27"/>
        </w:rPr>
        <w:t xml:space="preserve"> </w:t>
      </w:r>
      <w:r w:rsidR="00225848">
        <w:rPr>
          <w:sz w:val="27"/>
          <w:szCs w:val="27"/>
        </w:rPr>
        <w:t>_______________</w:t>
      </w:r>
      <w:r w:rsidR="00225848">
        <w:rPr>
          <w:b/>
          <w:i/>
          <w:sz w:val="27"/>
          <w:szCs w:val="27"/>
        </w:rPr>
        <w:t xml:space="preserve"> Павликов Сергей Владимирович</w:t>
      </w:r>
    </w:p>
    <w:sectPr w:rsidR="0022584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CD" w:rsidRDefault="003457CD">
      <w:r>
        <w:separator/>
      </w:r>
    </w:p>
  </w:endnote>
  <w:endnote w:type="continuationSeparator" w:id="0">
    <w:p w:rsidR="003457CD" w:rsidRDefault="003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F7" w:rsidRDefault="00CB50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F7" w:rsidRDefault="00CB50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F7" w:rsidRDefault="00CB50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CD" w:rsidRDefault="003457CD">
      <w:r>
        <w:separator/>
      </w:r>
    </w:p>
  </w:footnote>
  <w:footnote w:type="continuationSeparator" w:id="0">
    <w:p w:rsidR="003457CD" w:rsidRDefault="00345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F7" w:rsidRDefault="00CB50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F7" w:rsidRDefault="00CB50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721"/>
    <w:rsid w:val="00225848"/>
    <w:rsid w:val="003457CD"/>
    <w:rsid w:val="00CA1238"/>
    <w:rsid w:val="00CB50F7"/>
    <w:rsid w:val="00F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*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user</dc:creator>
  <cp:lastModifiedBy>User</cp:lastModifiedBy>
  <cp:revision>3</cp:revision>
  <cp:lastPrinted>2010-07-13T09:45:00Z</cp:lastPrinted>
  <dcterms:created xsi:type="dcterms:W3CDTF">2017-02-06T08:48:00Z</dcterms:created>
  <dcterms:modified xsi:type="dcterms:W3CDTF">2017-02-06T08:59:00Z</dcterms:modified>
</cp:coreProperties>
</file>