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5045" w:rsidRPr="00E700FC" w:rsidRDefault="009B5045" w:rsidP="009B5045">
      <w:pPr>
        <w:pStyle w:val="ac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p w:rsidR="009B5045" w:rsidRPr="009B5045" w:rsidRDefault="009B5045" w:rsidP="009B5045">
      <w:pPr>
        <w:pStyle w:val="ac"/>
        <w:jc w:val="right"/>
        <w:rPr>
          <w:rFonts w:ascii="Times New Roman" w:hAnsi="Times New Roman"/>
          <w:b/>
          <w:sz w:val="20"/>
          <w:szCs w:val="20"/>
        </w:rPr>
      </w:pPr>
      <w:r w:rsidRPr="009B5045">
        <w:rPr>
          <w:rFonts w:ascii="Times New Roman" w:hAnsi="Times New Roman"/>
          <w:b/>
          <w:sz w:val="20"/>
          <w:szCs w:val="20"/>
        </w:rPr>
        <w:t>ПРОЕКТ ДОГОВОРА</w:t>
      </w:r>
    </w:p>
    <w:p w:rsidR="009B5045" w:rsidRPr="009B5045" w:rsidRDefault="009240AE" w:rsidP="009B5045">
      <w:pPr>
        <w:pStyle w:val="ac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(для </w:t>
      </w:r>
      <w:r w:rsidR="009B5045" w:rsidRPr="009B5045">
        <w:rPr>
          <w:rFonts w:ascii="Times New Roman" w:hAnsi="Times New Roman"/>
          <w:b/>
          <w:sz w:val="20"/>
          <w:szCs w:val="20"/>
        </w:rPr>
        <w:t>движимого имущества)</w:t>
      </w:r>
    </w:p>
    <w:p w:rsidR="009B5045" w:rsidRPr="009B5045" w:rsidRDefault="009B5045" w:rsidP="009B504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</w:p>
    <w:p w:rsidR="009B5045" w:rsidRPr="009B5045" w:rsidRDefault="009B5045" w:rsidP="009B504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9B5045">
        <w:rPr>
          <w:rFonts w:ascii="Times New Roman" w:hAnsi="Times New Roman"/>
          <w:b/>
          <w:sz w:val="20"/>
          <w:szCs w:val="20"/>
        </w:rPr>
        <w:t>ДОГОВОР КУПЛИ-ПРОДАЖИ</w:t>
      </w:r>
    </w:p>
    <w:p w:rsidR="009B5045" w:rsidRPr="009B5045" w:rsidRDefault="009B5045" w:rsidP="009B5045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9B5045" w:rsidRPr="009B5045" w:rsidRDefault="009B5045" w:rsidP="009B5045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9B5045">
        <w:rPr>
          <w:rFonts w:ascii="Times New Roman" w:hAnsi="Times New Roman"/>
          <w:sz w:val="20"/>
          <w:szCs w:val="20"/>
        </w:rPr>
        <w:t>Место заключения договора: Россия, Челябинская область, город Челябинск</w:t>
      </w:r>
    </w:p>
    <w:p w:rsidR="009B5045" w:rsidRPr="009B5045" w:rsidRDefault="009B5045" w:rsidP="009B5045">
      <w:pPr>
        <w:pStyle w:val="ac"/>
        <w:rPr>
          <w:rFonts w:ascii="Times New Roman" w:hAnsi="Times New Roman"/>
          <w:sz w:val="20"/>
          <w:szCs w:val="20"/>
        </w:rPr>
      </w:pPr>
      <w:r w:rsidRPr="009B5045">
        <w:rPr>
          <w:rFonts w:ascii="Times New Roman" w:hAnsi="Times New Roman"/>
          <w:sz w:val="20"/>
          <w:szCs w:val="20"/>
        </w:rPr>
        <w:t xml:space="preserve">Дата заключения договора: </w:t>
      </w:r>
    </w:p>
    <w:p w:rsidR="009B5045" w:rsidRPr="009B5045" w:rsidRDefault="009B5045" w:rsidP="009B5045">
      <w:pPr>
        <w:pStyle w:val="ac"/>
        <w:tabs>
          <w:tab w:val="left" w:pos="5400"/>
        </w:tabs>
        <w:rPr>
          <w:rFonts w:ascii="Times New Roman" w:hAnsi="Times New Roman"/>
          <w:sz w:val="20"/>
          <w:szCs w:val="20"/>
        </w:rPr>
      </w:pPr>
      <w:r w:rsidRPr="009B5045">
        <w:rPr>
          <w:rFonts w:ascii="Times New Roman" w:hAnsi="Times New Roman"/>
          <w:sz w:val="20"/>
          <w:szCs w:val="20"/>
        </w:rPr>
        <w:tab/>
      </w:r>
    </w:p>
    <w:p w:rsidR="009B5045" w:rsidRPr="009B5045" w:rsidRDefault="009B5045" w:rsidP="009B5045">
      <w:pPr>
        <w:pStyle w:val="ac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9B5045">
        <w:rPr>
          <w:rFonts w:ascii="Times New Roman" w:hAnsi="Times New Roman"/>
          <w:b/>
          <w:bCs/>
          <w:sz w:val="20"/>
          <w:szCs w:val="20"/>
        </w:rPr>
        <w:t>Мы, нижеподписавшиеся:</w:t>
      </w:r>
    </w:p>
    <w:p w:rsidR="00E700FC" w:rsidRPr="00F97792" w:rsidRDefault="00E700FC" w:rsidP="00E700FC">
      <w:pPr>
        <w:pStyle w:val="ac"/>
        <w:ind w:firstLine="708"/>
        <w:jc w:val="both"/>
        <w:rPr>
          <w:rFonts w:ascii="Times New Roman" w:hAnsi="Times New Roman"/>
          <w:sz w:val="20"/>
          <w:szCs w:val="20"/>
        </w:rPr>
      </w:pPr>
      <w:r w:rsidRPr="00F97792">
        <w:rPr>
          <w:rFonts w:ascii="Times New Roman" w:hAnsi="Times New Roman"/>
          <w:b/>
          <w:bCs/>
          <w:sz w:val="20"/>
          <w:szCs w:val="20"/>
        </w:rPr>
        <w:t>«Продавец» — Финансовый управляющий</w:t>
      </w:r>
      <w:r w:rsidRPr="00F97792">
        <w:rPr>
          <w:rFonts w:ascii="Times New Roman" w:hAnsi="Times New Roman"/>
          <w:sz w:val="20"/>
          <w:szCs w:val="20"/>
        </w:rPr>
        <w:t xml:space="preserve"> 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  - арбитражный управляющий Петрова Маргарита Васильевна (ИНН 744814500011, СНИЛС 134-426-726 49, почтовый адрес: 454008, Челябинская область, г. Челябинск, ул. Цинковая, д. 1, кв. 93), член СРО – Ассоциация «Национальная организация арбитражных управляющих» (организация </w:t>
      </w:r>
      <w:r w:rsidRPr="00E54D5E">
        <w:rPr>
          <w:rFonts w:ascii="Times New Roman" w:hAnsi="Times New Roman"/>
          <w:sz w:val="20"/>
          <w:szCs w:val="20"/>
        </w:rPr>
        <w:t xml:space="preserve">зарегистрирована в едином государственном реестре саморегулируемых организаций арбитражных управляющих 06.12.2013 г. </w:t>
      </w:r>
      <w:proofErr w:type="spellStart"/>
      <w:r w:rsidRPr="00E54D5E">
        <w:rPr>
          <w:rFonts w:ascii="Times New Roman" w:hAnsi="Times New Roman"/>
          <w:sz w:val="20"/>
          <w:szCs w:val="20"/>
        </w:rPr>
        <w:t>No</w:t>
      </w:r>
      <w:proofErr w:type="spellEnd"/>
      <w:r w:rsidRPr="00E54D5E">
        <w:rPr>
          <w:rFonts w:ascii="Times New Roman" w:hAnsi="Times New Roman"/>
          <w:sz w:val="20"/>
          <w:szCs w:val="20"/>
        </w:rPr>
        <w:t xml:space="preserve"> 0042, ОГРН 1137799006840, ИНН 7710480611, место нахождения: </w:t>
      </w:r>
      <w:r w:rsidR="00E54D5E" w:rsidRPr="00E54D5E">
        <w:rPr>
          <w:rFonts w:ascii="Times New Roman" w:hAnsi="Times New Roman"/>
          <w:sz w:val="20"/>
          <w:szCs w:val="20"/>
          <w:shd w:val="clear" w:color="auto" w:fill="FFFFFF"/>
        </w:rPr>
        <w:t>101000, г. Москва, Потаповский переулок, дом 5, строение 4</w:t>
      </w:r>
      <w:r w:rsidRPr="00E54D5E">
        <w:rPr>
          <w:rFonts w:ascii="Times New Roman" w:hAnsi="Times New Roman"/>
          <w:sz w:val="20"/>
          <w:szCs w:val="20"/>
        </w:rPr>
        <w:t xml:space="preserve">), действующий на основании </w:t>
      </w:r>
      <w:r w:rsidRPr="00E54D5E">
        <w:rPr>
          <w:rFonts w:ascii="Times New Roman" w:eastAsia="ArialMT" w:hAnsi="Times New Roman"/>
          <w:sz w:val="20"/>
          <w:szCs w:val="20"/>
        </w:rPr>
        <w:t xml:space="preserve">решения Арбитражного суда Иркутской </w:t>
      </w:r>
      <w:r w:rsidRPr="00F97792">
        <w:rPr>
          <w:rFonts w:ascii="Times New Roman" w:eastAsia="ArialMT" w:hAnsi="Times New Roman"/>
          <w:sz w:val="20"/>
          <w:szCs w:val="20"/>
        </w:rPr>
        <w:t xml:space="preserve">области от 30 ноября 2015 года </w:t>
      </w:r>
      <w:r w:rsidRPr="00F97792">
        <w:rPr>
          <w:rFonts w:ascii="Times New Roman" w:hAnsi="Times New Roman"/>
          <w:color w:val="000000"/>
          <w:sz w:val="20"/>
          <w:szCs w:val="20"/>
        </w:rPr>
        <w:t xml:space="preserve">по делу о банкротстве № </w:t>
      </w:r>
      <w:r w:rsidRPr="00F97792">
        <w:rPr>
          <w:rFonts w:ascii="Times New Roman" w:eastAsia="ArialMT" w:hAnsi="Times New Roman"/>
          <w:sz w:val="20"/>
          <w:szCs w:val="20"/>
        </w:rPr>
        <w:t>А19-6662/2015</w:t>
      </w:r>
      <w:r w:rsidRPr="00F97792">
        <w:rPr>
          <w:rFonts w:ascii="Times New Roman" w:hAnsi="Times New Roman"/>
          <w:sz w:val="20"/>
          <w:szCs w:val="20"/>
        </w:rPr>
        <w:t>, с одной стороны, и</w:t>
      </w:r>
    </w:p>
    <w:p w:rsidR="009B5045" w:rsidRPr="009B5045" w:rsidRDefault="009B5045" w:rsidP="001F4E81">
      <w:pPr>
        <w:pStyle w:val="ac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9B5045">
        <w:rPr>
          <w:rFonts w:ascii="Times New Roman" w:hAnsi="Times New Roman"/>
          <w:b/>
          <w:sz w:val="20"/>
          <w:szCs w:val="20"/>
        </w:rPr>
        <w:t>«Покупатель» — [</w:t>
      </w:r>
      <w:r w:rsidRPr="009B5045">
        <w:rPr>
          <w:rFonts w:ascii="Times New Roman" w:hAnsi="Times New Roman"/>
          <w:b/>
          <w:i/>
          <w:sz w:val="20"/>
          <w:szCs w:val="20"/>
        </w:rPr>
        <w:t>для юридического лица</w:t>
      </w:r>
      <w:r w:rsidRPr="009B5045">
        <w:rPr>
          <w:rFonts w:ascii="Times New Roman" w:hAnsi="Times New Roman"/>
          <w:i/>
          <w:sz w:val="20"/>
          <w:szCs w:val="20"/>
        </w:rPr>
        <w:t xml:space="preserve"> указываются следующие данные: полное фирменное наименование с указанием, организационно-правовой формы, ОГРН, ИНН, место нахождения (в соответствии с данными ЕГРЮЛ), почтовый адрес (в случае если он отличается от данных места нахождения, указанных в ЕГРЮЛ), сведения (должность, ФИО) о единоличном исполнительном органе либо ином лице, подписывающем договор с указанием реквизитов документа, уполномочивающего такое лицо на подписание договора; </w:t>
      </w:r>
      <w:r w:rsidRPr="009B5045">
        <w:rPr>
          <w:rFonts w:ascii="Times New Roman" w:hAnsi="Times New Roman"/>
          <w:b/>
          <w:i/>
          <w:sz w:val="20"/>
          <w:szCs w:val="20"/>
        </w:rPr>
        <w:t>для индивидуального предпринимателя</w:t>
      </w:r>
      <w:r w:rsidRPr="009B5045">
        <w:rPr>
          <w:rFonts w:ascii="Times New Roman" w:hAnsi="Times New Roman"/>
          <w:i/>
          <w:sz w:val="20"/>
          <w:szCs w:val="20"/>
        </w:rPr>
        <w:t xml:space="preserve"> указываются следующие данные: ФИО, ОГРНИП, ИНН, паспортные данные, место жительства (или место пребывания), почтовый адрес (если он отличается от места жительства или пребывания),  </w:t>
      </w:r>
      <w:r w:rsidRPr="009B5045">
        <w:rPr>
          <w:rFonts w:ascii="Times New Roman" w:hAnsi="Times New Roman"/>
          <w:b/>
          <w:i/>
          <w:sz w:val="20"/>
          <w:szCs w:val="20"/>
        </w:rPr>
        <w:t>для физического лица</w:t>
      </w:r>
      <w:r w:rsidRPr="009B5045">
        <w:rPr>
          <w:rFonts w:ascii="Times New Roman" w:hAnsi="Times New Roman"/>
          <w:i/>
          <w:sz w:val="20"/>
          <w:szCs w:val="20"/>
        </w:rPr>
        <w:t xml:space="preserve"> указываются следующие данные: ФИО, ИНН, паспортные данные, место жительства (или место пребывания), почтовый адрес (если он отличается от места жительства или пребывания)</w:t>
      </w:r>
      <w:r w:rsidRPr="009B5045">
        <w:rPr>
          <w:rFonts w:ascii="Times New Roman" w:hAnsi="Times New Roman"/>
          <w:b/>
          <w:sz w:val="20"/>
          <w:szCs w:val="20"/>
        </w:rPr>
        <w:t>]</w:t>
      </w:r>
    </w:p>
    <w:p w:rsidR="009B5045" w:rsidRPr="009B5045" w:rsidRDefault="009B5045" w:rsidP="009B5045">
      <w:pPr>
        <w:pStyle w:val="ac"/>
        <w:ind w:firstLine="708"/>
        <w:jc w:val="both"/>
        <w:rPr>
          <w:rFonts w:ascii="Times New Roman" w:hAnsi="Times New Roman"/>
          <w:sz w:val="20"/>
          <w:szCs w:val="20"/>
        </w:rPr>
      </w:pPr>
      <w:r w:rsidRPr="009B5045">
        <w:rPr>
          <w:rFonts w:ascii="Times New Roman" w:hAnsi="Times New Roman"/>
          <w:sz w:val="20"/>
          <w:szCs w:val="20"/>
        </w:rPr>
        <w:t xml:space="preserve"> в дальнейшем по тексту совместно именуемые «Стороны», а каждая отдельно – «Сторона», действуя в соответствии с Протоколом № ___ </w:t>
      </w:r>
      <w:r w:rsidR="000A1D19">
        <w:rPr>
          <w:rFonts w:ascii="Times New Roman" w:hAnsi="Times New Roman"/>
          <w:sz w:val="20"/>
          <w:szCs w:val="20"/>
        </w:rPr>
        <w:t>о результатах проведения</w:t>
      </w:r>
      <w:r w:rsidR="009240AE">
        <w:rPr>
          <w:rFonts w:ascii="Times New Roman" w:hAnsi="Times New Roman"/>
          <w:sz w:val="20"/>
          <w:szCs w:val="20"/>
        </w:rPr>
        <w:t xml:space="preserve"> </w:t>
      </w:r>
      <w:r w:rsidRPr="009B5045">
        <w:rPr>
          <w:rFonts w:ascii="Times New Roman" w:hAnsi="Times New Roman"/>
          <w:sz w:val="20"/>
          <w:szCs w:val="20"/>
        </w:rPr>
        <w:t xml:space="preserve">торгов № _____ от _______ г. по продаже имущества должника – </w:t>
      </w:r>
      <w:r w:rsidR="00E700FC" w:rsidRPr="00F97792">
        <w:rPr>
          <w:rFonts w:ascii="Times New Roman" w:hAnsi="Times New Roman"/>
          <w:sz w:val="20"/>
          <w:szCs w:val="20"/>
        </w:rPr>
        <w:t>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</w:t>
      </w:r>
      <w:r w:rsidRPr="009B5045">
        <w:rPr>
          <w:rFonts w:ascii="Times New Roman" w:hAnsi="Times New Roman"/>
          <w:sz w:val="20"/>
          <w:szCs w:val="20"/>
        </w:rPr>
        <w:t xml:space="preserve"> </w:t>
      </w:r>
      <w:r w:rsidR="001F4E81" w:rsidRPr="00666FCB">
        <w:rPr>
          <w:rFonts w:ascii="Times New Roman" w:hAnsi="Times New Roman"/>
          <w:sz w:val="20"/>
          <w:szCs w:val="20"/>
        </w:rPr>
        <w:t xml:space="preserve">в форме открытого аукциона </w:t>
      </w:r>
      <w:r w:rsidR="001F4E81" w:rsidRPr="00666FCB">
        <w:rPr>
          <w:rFonts w:ascii="Times New Roman" w:eastAsia="ArialMT" w:hAnsi="Times New Roman"/>
          <w:sz w:val="20"/>
          <w:szCs w:val="20"/>
        </w:rPr>
        <w:t xml:space="preserve">в электронной форме на сайте </w:t>
      </w:r>
      <w:r w:rsidR="00E700FC" w:rsidRPr="00F97792">
        <w:rPr>
          <w:rFonts w:ascii="Times New Roman" w:eastAsia="ArialMT" w:hAnsi="Times New Roman"/>
          <w:sz w:val="20"/>
          <w:szCs w:val="20"/>
        </w:rPr>
        <w:t xml:space="preserve">электронной торговой площадки </w:t>
      </w:r>
      <w:r w:rsidR="00E700FC" w:rsidRPr="00F97792">
        <w:rPr>
          <w:rFonts w:ascii="Times New Roman" w:hAnsi="Times New Roman"/>
          <w:sz w:val="20"/>
          <w:szCs w:val="20"/>
          <w:shd w:val="clear" w:color="auto" w:fill="FFFFFF"/>
        </w:rPr>
        <w:t xml:space="preserve">- «Всероссийская Электронная Торговая Площадка» (оператор - </w:t>
      </w:r>
      <w:r w:rsidR="00E700FC" w:rsidRPr="00F97792">
        <w:rPr>
          <w:rStyle w:val="af0"/>
          <w:rFonts w:ascii="Times New Roman" w:hAnsi="Times New Roman"/>
          <w:b w:val="0"/>
          <w:sz w:val="20"/>
          <w:szCs w:val="20"/>
          <w:shd w:val="clear" w:color="auto" w:fill="FFFFFF"/>
        </w:rPr>
        <w:t>ООО «ВЭТП»,</w:t>
      </w:r>
      <w:r w:rsidR="00E700FC" w:rsidRPr="00F97792">
        <w:rPr>
          <w:rStyle w:val="af0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700FC" w:rsidRPr="00F97792">
        <w:rPr>
          <w:rFonts w:ascii="Times New Roman" w:hAnsi="Times New Roman"/>
          <w:sz w:val="20"/>
          <w:szCs w:val="20"/>
          <w:shd w:val="clear" w:color="auto" w:fill="FFFFFF"/>
        </w:rPr>
        <w:t xml:space="preserve">ОГРН: 1126230004449, ИНН 6230079253, место нахождения: 390037, Рязанская область, </w:t>
      </w:r>
      <w:proofErr w:type="spellStart"/>
      <w:r w:rsidR="00E700FC" w:rsidRPr="00F97792">
        <w:rPr>
          <w:rFonts w:ascii="Times New Roman" w:hAnsi="Times New Roman"/>
          <w:sz w:val="20"/>
          <w:szCs w:val="20"/>
          <w:shd w:val="clear" w:color="auto" w:fill="FFFFFF"/>
        </w:rPr>
        <w:t>г.Рязань</w:t>
      </w:r>
      <w:proofErr w:type="spellEnd"/>
      <w:r w:rsidR="00E700FC" w:rsidRPr="00F9779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E700FC" w:rsidRPr="00F97792">
        <w:rPr>
          <w:rFonts w:ascii="Times New Roman" w:hAnsi="Times New Roman"/>
          <w:sz w:val="20"/>
          <w:szCs w:val="20"/>
          <w:shd w:val="clear" w:color="auto" w:fill="FFFFFF"/>
        </w:rPr>
        <w:t>ул.Зубковой</w:t>
      </w:r>
      <w:proofErr w:type="spellEnd"/>
      <w:r w:rsidR="00E700FC" w:rsidRPr="00F97792">
        <w:rPr>
          <w:rFonts w:ascii="Times New Roman" w:hAnsi="Times New Roman"/>
          <w:sz w:val="20"/>
          <w:szCs w:val="20"/>
          <w:shd w:val="clear" w:color="auto" w:fill="FFFFFF"/>
        </w:rPr>
        <w:t>, д.18в), размещенной в сети «Интернет» по адресу: www.торговая-площадка-вэтп.рф</w:t>
      </w:r>
      <w:r w:rsidRPr="009B5045">
        <w:rPr>
          <w:rFonts w:ascii="Times New Roman" w:hAnsi="Times New Roman"/>
          <w:color w:val="333333"/>
          <w:sz w:val="20"/>
          <w:szCs w:val="20"/>
        </w:rPr>
        <w:t>,</w:t>
      </w:r>
      <w:r w:rsidRPr="009B5045">
        <w:rPr>
          <w:rFonts w:ascii="Times New Roman" w:hAnsi="Times New Roman"/>
          <w:sz w:val="20"/>
          <w:szCs w:val="20"/>
        </w:rPr>
        <w:t xml:space="preserve"> заключили настоящий Договор </w:t>
      </w:r>
      <w:r w:rsidR="001B535A">
        <w:rPr>
          <w:rFonts w:ascii="Times New Roman" w:hAnsi="Times New Roman"/>
          <w:sz w:val="20"/>
          <w:szCs w:val="20"/>
        </w:rPr>
        <w:t>купли-продажи</w:t>
      </w:r>
      <w:r w:rsidRPr="009B5045">
        <w:rPr>
          <w:rFonts w:ascii="Times New Roman" w:hAnsi="Times New Roman"/>
          <w:sz w:val="20"/>
          <w:szCs w:val="20"/>
        </w:rPr>
        <w:t xml:space="preserve"> (далее именуемый «Договор») о нижеследующем:</w:t>
      </w:r>
    </w:p>
    <w:p w:rsidR="009B5045" w:rsidRPr="009B5045" w:rsidRDefault="009B5045" w:rsidP="009B504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9B5045">
        <w:rPr>
          <w:rFonts w:ascii="Times New Roman" w:hAnsi="Times New Roman"/>
          <w:b/>
          <w:sz w:val="20"/>
          <w:szCs w:val="20"/>
        </w:rPr>
        <w:t>1. ТЕРМИНЫ</w:t>
      </w:r>
    </w:p>
    <w:p w:rsidR="009B5045" w:rsidRPr="009B5045" w:rsidRDefault="009B5045" w:rsidP="009B5045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9B5045">
        <w:rPr>
          <w:rFonts w:ascii="Times New Roman" w:hAnsi="Times New Roman"/>
          <w:sz w:val="20"/>
          <w:szCs w:val="20"/>
        </w:rPr>
        <w:t xml:space="preserve">1.1. </w:t>
      </w:r>
      <w:r w:rsidRPr="009B5045">
        <w:rPr>
          <w:rFonts w:ascii="Times New Roman" w:hAnsi="Times New Roman"/>
          <w:sz w:val="20"/>
          <w:szCs w:val="20"/>
        </w:rPr>
        <w:tab/>
      </w:r>
      <w:r w:rsidRPr="009B5045">
        <w:rPr>
          <w:rFonts w:ascii="Times New Roman" w:hAnsi="Times New Roman"/>
          <w:b/>
          <w:sz w:val="20"/>
          <w:szCs w:val="20"/>
          <w:u w:val="single"/>
        </w:rPr>
        <w:t>«Объекты»:</w:t>
      </w:r>
    </w:p>
    <w:p w:rsidR="009B5045" w:rsidRDefault="009B5045" w:rsidP="009240AE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ab/>
      </w:r>
    </w:p>
    <w:p w:rsidR="009240AE" w:rsidRPr="009240AE" w:rsidRDefault="009240AE" w:rsidP="009240AE">
      <w:pPr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9240AE">
        <w:rPr>
          <w:rFonts w:cs="Times New Roman"/>
          <w:sz w:val="20"/>
          <w:szCs w:val="20"/>
        </w:rPr>
        <w:t>[</w:t>
      </w:r>
      <w:r w:rsidRPr="009240AE">
        <w:rPr>
          <w:rFonts w:cs="Times New Roman"/>
          <w:i/>
          <w:sz w:val="20"/>
          <w:szCs w:val="20"/>
        </w:rPr>
        <w:t xml:space="preserve">перечисляются объекты движимого имущества должника – </w:t>
      </w:r>
      <w:r w:rsidR="00E700FC" w:rsidRPr="00E700FC">
        <w:rPr>
          <w:rFonts w:cs="Times New Roman"/>
          <w:i/>
          <w:sz w:val="20"/>
          <w:szCs w:val="20"/>
        </w:rPr>
        <w:t>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</w:t>
      </w:r>
      <w:r w:rsidR="008D0BE9" w:rsidRPr="00E700FC">
        <w:rPr>
          <w:rFonts w:cs="Times New Roman"/>
          <w:i/>
          <w:sz w:val="20"/>
          <w:szCs w:val="20"/>
        </w:rPr>
        <w:t>,</w:t>
      </w:r>
      <w:r w:rsidRPr="009240AE">
        <w:rPr>
          <w:rFonts w:cs="Times New Roman"/>
          <w:i/>
          <w:sz w:val="20"/>
          <w:szCs w:val="20"/>
        </w:rPr>
        <w:t xml:space="preserve"> приобретаемые Покупателем</w:t>
      </w:r>
      <w:r w:rsidR="008D0BE9">
        <w:rPr>
          <w:rFonts w:cs="Times New Roman"/>
          <w:i/>
          <w:sz w:val="20"/>
          <w:szCs w:val="20"/>
        </w:rPr>
        <w:t>,</w:t>
      </w:r>
      <w:r w:rsidRPr="009240AE">
        <w:rPr>
          <w:rFonts w:cs="Times New Roman"/>
          <w:i/>
          <w:sz w:val="20"/>
          <w:szCs w:val="20"/>
        </w:rPr>
        <w:t xml:space="preserve"> с указанием их индивидуальных признаков и характеристик</w:t>
      </w:r>
      <w:r w:rsidRPr="009240AE">
        <w:rPr>
          <w:rFonts w:cs="Times New Roman"/>
          <w:sz w:val="20"/>
          <w:szCs w:val="20"/>
        </w:rPr>
        <w:t>]</w:t>
      </w:r>
    </w:p>
    <w:p w:rsidR="009240AE" w:rsidRPr="009B5045" w:rsidRDefault="009240AE" w:rsidP="009240AE">
      <w:pPr>
        <w:jc w:val="both"/>
        <w:rPr>
          <w:sz w:val="20"/>
          <w:szCs w:val="20"/>
          <w:lang w:eastAsia="ru-RU"/>
        </w:rPr>
      </w:pPr>
      <w:r>
        <w:rPr>
          <w:rFonts w:cs="Times New Roman"/>
          <w:b/>
          <w:sz w:val="20"/>
          <w:szCs w:val="20"/>
        </w:rPr>
        <w:tab/>
      </w:r>
    </w:p>
    <w:p w:rsidR="009B5045" w:rsidRPr="003005AB" w:rsidRDefault="009B5045" w:rsidP="009B504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3005A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Объект</w:t>
      </w:r>
      <w:r w:rsidR="009240A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ы</w:t>
      </w:r>
      <w:r w:rsidRPr="003005A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принадлеж</w:t>
      </w:r>
      <w:r w:rsidR="009240A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а</w:t>
      </w:r>
      <w:r w:rsidRPr="003005A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т </w:t>
      </w:r>
      <w:r w:rsidR="008A7291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Должнику </w:t>
      </w:r>
      <w:bookmarkStart w:id="0" w:name="_GoBack"/>
      <w:bookmarkEnd w:id="0"/>
      <w:r w:rsidRPr="003005A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на праве собственности</w:t>
      </w:r>
      <w:r w:rsidRPr="009B5045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.</w:t>
      </w:r>
      <w:r w:rsidRPr="003005AB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</w:p>
    <w:p w:rsidR="009B5045" w:rsidRPr="009B5045" w:rsidRDefault="009B5045" w:rsidP="009B5045">
      <w:pPr>
        <w:pStyle w:val="ac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B5045">
        <w:rPr>
          <w:rFonts w:ascii="Times New Roman" w:hAnsi="Times New Roman"/>
          <w:color w:val="000000"/>
          <w:sz w:val="20"/>
          <w:szCs w:val="20"/>
          <w:lang w:eastAsia="ru-RU"/>
        </w:rPr>
        <w:t>Объект</w:t>
      </w:r>
      <w:r w:rsidR="009240AE">
        <w:rPr>
          <w:rFonts w:ascii="Times New Roman" w:hAnsi="Times New Roman"/>
          <w:color w:val="000000"/>
          <w:sz w:val="20"/>
          <w:szCs w:val="20"/>
          <w:lang w:eastAsia="ru-RU"/>
        </w:rPr>
        <w:t>ы</w:t>
      </w:r>
      <w:r w:rsidRPr="009B504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не явля</w:t>
      </w:r>
      <w:r w:rsidR="009240AE">
        <w:rPr>
          <w:rFonts w:ascii="Times New Roman" w:hAnsi="Times New Roman"/>
          <w:color w:val="000000"/>
          <w:sz w:val="20"/>
          <w:szCs w:val="20"/>
          <w:lang w:eastAsia="ru-RU"/>
        </w:rPr>
        <w:t>ю</w:t>
      </w:r>
      <w:r w:rsidRPr="009B5045">
        <w:rPr>
          <w:rFonts w:ascii="Times New Roman" w:hAnsi="Times New Roman"/>
          <w:color w:val="000000"/>
          <w:sz w:val="20"/>
          <w:szCs w:val="20"/>
          <w:lang w:eastAsia="ru-RU"/>
        </w:rPr>
        <w:t>тся предметом залога, не обременен</w:t>
      </w:r>
      <w:r w:rsidR="009240AE">
        <w:rPr>
          <w:rFonts w:ascii="Times New Roman" w:hAnsi="Times New Roman"/>
          <w:color w:val="000000"/>
          <w:sz w:val="20"/>
          <w:szCs w:val="20"/>
          <w:lang w:eastAsia="ru-RU"/>
        </w:rPr>
        <w:t>ы</w:t>
      </w:r>
      <w:r w:rsidRPr="009B504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иными правами третьих лиц, в споре и под арестом не состо</w:t>
      </w:r>
      <w:r w:rsidR="009240AE">
        <w:rPr>
          <w:rFonts w:ascii="Times New Roman" w:hAnsi="Times New Roman"/>
          <w:color w:val="000000"/>
          <w:sz w:val="20"/>
          <w:szCs w:val="20"/>
          <w:lang w:eastAsia="ru-RU"/>
        </w:rPr>
        <w:t>я</w:t>
      </w:r>
      <w:r w:rsidRPr="009B5045">
        <w:rPr>
          <w:rFonts w:ascii="Times New Roman" w:hAnsi="Times New Roman"/>
          <w:color w:val="000000"/>
          <w:sz w:val="20"/>
          <w:szCs w:val="20"/>
          <w:lang w:eastAsia="ru-RU"/>
        </w:rPr>
        <w:t>т.</w:t>
      </w:r>
    </w:p>
    <w:p w:rsidR="009B5045" w:rsidRPr="009B5045" w:rsidRDefault="009B5045" w:rsidP="009B5045">
      <w:pPr>
        <w:pStyle w:val="ac"/>
        <w:jc w:val="center"/>
        <w:rPr>
          <w:rFonts w:ascii="Times New Roman" w:hAnsi="Times New Roman"/>
          <w:b/>
          <w:sz w:val="20"/>
          <w:szCs w:val="20"/>
        </w:rPr>
      </w:pPr>
      <w:r w:rsidRPr="009B5045">
        <w:rPr>
          <w:rFonts w:ascii="Times New Roman" w:hAnsi="Times New Roman"/>
          <w:b/>
          <w:sz w:val="20"/>
          <w:szCs w:val="20"/>
        </w:rPr>
        <w:t>2. ПРЕДМЕТ ДОГОВОРА</w:t>
      </w:r>
    </w:p>
    <w:p w:rsidR="009B5045" w:rsidRPr="009B5045" w:rsidRDefault="009B5045" w:rsidP="009B5045">
      <w:pPr>
        <w:jc w:val="both"/>
        <w:rPr>
          <w:rFonts w:cs="Times New Roman"/>
          <w:color w:val="000000"/>
          <w:sz w:val="20"/>
          <w:szCs w:val="20"/>
          <w:lang w:eastAsia="ru-RU"/>
        </w:rPr>
      </w:pPr>
      <w:r w:rsidRPr="009B5045">
        <w:rPr>
          <w:rFonts w:cs="Times New Roman"/>
          <w:sz w:val="20"/>
          <w:szCs w:val="20"/>
        </w:rPr>
        <w:t xml:space="preserve">2.1. </w:t>
      </w:r>
      <w:r w:rsidRPr="009B5045">
        <w:rPr>
          <w:rFonts w:cs="Times New Roman"/>
          <w:sz w:val="20"/>
          <w:szCs w:val="20"/>
        </w:rPr>
        <w:tab/>
      </w:r>
      <w:r w:rsidRPr="009B5045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Продавец продает, а Покупатель приобретает в собственность Объекты, указанные в п. 1.1 настоящего договора, на условиях настоящего договора. </w:t>
      </w:r>
      <w:r w:rsidRPr="009B5045">
        <w:rPr>
          <w:rFonts w:cs="Times New Roman"/>
          <w:color w:val="000000"/>
          <w:sz w:val="20"/>
          <w:szCs w:val="20"/>
          <w:lang w:eastAsia="ru-RU"/>
        </w:rPr>
        <w:t xml:space="preserve"> </w:t>
      </w:r>
    </w:p>
    <w:p w:rsidR="009B5045" w:rsidRPr="009B5045" w:rsidRDefault="009B5045" w:rsidP="009B5045">
      <w:pPr>
        <w:jc w:val="both"/>
        <w:rPr>
          <w:rFonts w:cs="Times New Roman"/>
          <w:color w:val="000000"/>
          <w:sz w:val="20"/>
          <w:szCs w:val="20"/>
          <w:lang w:eastAsia="ru-RU"/>
        </w:rPr>
      </w:pPr>
      <w:r w:rsidRPr="009B5045">
        <w:rPr>
          <w:rFonts w:cs="Times New Roman"/>
          <w:color w:val="000000"/>
          <w:sz w:val="20"/>
          <w:szCs w:val="20"/>
          <w:lang w:eastAsia="ru-RU"/>
        </w:rPr>
        <w:t xml:space="preserve">2.2. </w:t>
      </w:r>
      <w:r w:rsidRPr="009B5045">
        <w:rPr>
          <w:rFonts w:cs="Times New Roman"/>
          <w:color w:val="000000"/>
          <w:sz w:val="20"/>
          <w:szCs w:val="20"/>
          <w:lang w:eastAsia="ru-RU"/>
        </w:rPr>
        <w:tab/>
        <w:t xml:space="preserve">Покупателем является лицо – победитель торгов </w:t>
      </w:r>
      <w:r w:rsidRPr="009B5045">
        <w:rPr>
          <w:rFonts w:cs="Times New Roman"/>
          <w:sz w:val="20"/>
          <w:szCs w:val="20"/>
        </w:rPr>
        <w:t xml:space="preserve">по продаже имущества должника – </w:t>
      </w:r>
      <w:r w:rsidR="00E700FC" w:rsidRPr="00F97792">
        <w:rPr>
          <w:rFonts w:cs="Times New Roman"/>
          <w:sz w:val="20"/>
          <w:szCs w:val="20"/>
        </w:rPr>
        <w:t>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</w:t>
      </w:r>
      <w:r w:rsidRPr="009B5045">
        <w:rPr>
          <w:rFonts w:cs="Times New Roman"/>
          <w:color w:val="000000"/>
          <w:sz w:val="20"/>
          <w:szCs w:val="20"/>
          <w:lang w:eastAsia="ru-RU"/>
        </w:rPr>
        <w:t xml:space="preserve">, определенное в соответствии с </w:t>
      </w:r>
      <w:r w:rsidRPr="009B5045">
        <w:rPr>
          <w:rFonts w:cs="Times New Roman"/>
          <w:sz w:val="20"/>
          <w:szCs w:val="20"/>
        </w:rPr>
        <w:t xml:space="preserve">Протоколом № ___ </w:t>
      </w:r>
      <w:r w:rsidR="000A1D19">
        <w:rPr>
          <w:rFonts w:cs="Times New Roman"/>
          <w:sz w:val="20"/>
          <w:szCs w:val="20"/>
        </w:rPr>
        <w:t>о результатах проведения</w:t>
      </w:r>
      <w:r w:rsidR="00C14532">
        <w:rPr>
          <w:rFonts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 xml:space="preserve">торгов № _____ от _______ г. по продаже имущества должника – </w:t>
      </w:r>
      <w:r w:rsidR="00E700FC" w:rsidRPr="00F97792">
        <w:rPr>
          <w:rFonts w:cs="Times New Roman"/>
          <w:sz w:val="20"/>
          <w:szCs w:val="20"/>
        </w:rPr>
        <w:t>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</w:t>
      </w:r>
      <w:r w:rsidR="00E700FC" w:rsidRPr="009B5045">
        <w:rPr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 xml:space="preserve">в форме открытого аукциона, проведенного </w:t>
      </w:r>
      <w:r w:rsidR="001F4E81" w:rsidRPr="00666FCB">
        <w:rPr>
          <w:rFonts w:eastAsia="ArialMT" w:cs="Times New Roman"/>
          <w:sz w:val="20"/>
          <w:szCs w:val="20"/>
        </w:rPr>
        <w:t xml:space="preserve">в электронной форме на сайте </w:t>
      </w:r>
      <w:r w:rsidR="00E700FC" w:rsidRPr="00F97792">
        <w:rPr>
          <w:rFonts w:eastAsia="ArialMT" w:cs="Times New Roman"/>
          <w:sz w:val="20"/>
          <w:szCs w:val="20"/>
        </w:rPr>
        <w:t xml:space="preserve">электронной торговой площадки </w:t>
      </w:r>
      <w:r w:rsidR="00E700FC" w:rsidRPr="00F97792">
        <w:rPr>
          <w:rFonts w:cs="Times New Roman"/>
          <w:sz w:val="20"/>
          <w:szCs w:val="20"/>
          <w:shd w:val="clear" w:color="auto" w:fill="FFFFFF"/>
        </w:rPr>
        <w:t xml:space="preserve">- «Всероссийская Электронная Торговая Площадка» (оператор - </w:t>
      </w:r>
      <w:r w:rsidR="00E700FC" w:rsidRPr="00F97792">
        <w:rPr>
          <w:rStyle w:val="af0"/>
          <w:rFonts w:cs="Times New Roman"/>
          <w:b w:val="0"/>
          <w:sz w:val="20"/>
          <w:szCs w:val="20"/>
          <w:shd w:val="clear" w:color="auto" w:fill="FFFFFF"/>
        </w:rPr>
        <w:t>ООО «ВЭТП»,</w:t>
      </w:r>
      <w:r w:rsidR="00E700FC" w:rsidRPr="00F97792">
        <w:rPr>
          <w:rStyle w:val="af0"/>
          <w:rFonts w:cs="Times New Roman"/>
          <w:sz w:val="20"/>
          <w:szCs w:val="20"/>
          <w:shd w:val="clear" w:color="auto" w:fill="FFFFFF"/>
        </w:rPr>
        <w:t xml:space="preserve"> </w:t>
      </w:r>
      <w:r w:rsidR="00E700FC" w:rsidRPr="00F97792">
        <w:rPr>
          <w:rFonts w:cs="Times New Roman"/>
          <w:sz w:val="20"/>
          <w:szCs w:val="20"/>
          <w:shd w:val="clear" w:color="auto" w:fill="FFFFFF"/>
        </w:rPr>
        <w:t xml:space="preserve">ОГРН: 1126230004449, ИНН 6230079253, место нахождения: 390037, Рязанская область, </w:t>
      </w:r>
      <w:proofErr w:type="spellStart"/>
      <w:r w:rsidR="00E700FC" w:rsidRPr="00F97792">
        <w:rPr>
          <w:rFonts w:cs="Times New Roman"/>
          <w:sz w:val="20"/>
          <w:szCs w:val="20"/>
          <w:shd w:val="clear" w:color="auto" w:fill="FFFFFF"/>
        </w:rPr>
        <w:t>г.Рязань</w:t>
      </w:r>
      <w:proofErr w:type="spellEnd"/>
      <w:r w:rsidR="00E700FC" w:rsidRPr="00F97792">
        <w:rPr>
          <w:rFonts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E700FC" w:rsidRPr="00F97792">
        <w:rPr>
          <w:rFonts w:cs="Times New Roman"/>
          <w:sz w:val="20"/>
          <w:szCs w:val="20"/>
          <w:shd w:val="clear" w:color="auto" w:fill="FFFFFF"/>
        </w:rPr>
        <w:t>ул.Зубковой</w:t>
      </w:r>
      <w:proofErr w:type="spellEnd"/>
      <w:r w:rsidR="00E700FC" w:rsidRPr="00F97792">
        <w:rPr>
          <w:rFonts w:cs="Times New Roman"/>
          <w:sz w:val="20"/>
          <w:szCs w:val="20"/>
          <w:shd w:val="clear" w:color="auto" w:fill="FFFFFF"/>
        </w:rPr>
        <w:t>, д.18в)</w:t>
      </w:r>
      <w:r w:rsidRPr="009B5045">
        <w:rPr>
          <w:rFonts w:cs="Times New Roman"/>
          <w:color w:val="333333"/>
          <w:sz w:val="20"/>
          <w:szCs w:val="20"/>
        </w:rPr>
        <w:t>.</w:t>
      </w:r>
    </w:p>
    <w:p w:rsidR="009B5045" w:rsidRPr="009B5045" w:rsidRDefault="009B5045" w:rsidP="009B5045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>2.</w:t>
      </w:r>
      <w:r w:rsidR="009240AE">
        <w:rPr>
          <w:rFonts w:cs="Times New Roman"/>
          <w:sz w:val="20"/>
          <w:szCs w:val="20"/>
        </w:rPr>
        <w:t>3</w:t>
      </w:r>
      <w:r w:rsidRPr="009B5045">
        <w:rPr>
          <w:rFonts w:cs="Times New Roman"/>
          <w:sz w:val="20"/>
          <w:szCs w:val="20"/>
        </w:rPr>
        <w:t xml:space="preserve">. </w:t>
      </w:r>
      <w:r w:rsidRPr="009B5045">
        <w:rPr>
          <w:rFonts w:cs="Times New Roman"/>
          <w:sz w:val="20"/>
          <w:szCs w:val="20"/>
        </w:rPr>
        <w:tab/>
        <w:t xml:space="preserve">Объекты, приобретенные Покупателем, по настоящему договору передаются ему Продавцом без подписания </w:t>
      </w:r>
      <w:r w:rsidRPr="009B5045">
        <w:rPr>
          <w:rFonts w:cs="Times New Roman"/>
          <w:sz w:val="20"/>
          <w:szCs w:val="20"/>
        </w:rPr>
        <w:lastRenderedPageBreak/>
        <w:t>передаточного акта в момент подписания настоящего Договора. Момент подписания настоящего договора является моментом передачи Объектов Покупателю.</w:t>
      </w:r>
    </w:p>
    <w:p w:rsidR="009B5045" w:rsidRPr="009B5045" w:rsidRDefault="009B5045" w:rsidP="009B5045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>2.</w:t>
      </w:r>
      <w:r w:rsidR="009240AE">
        <w:rPr>
          <w:rFonts w:cs="Times New Roman"/>
          <w:sz w:val="20"/>
          <w:szCs w:val="20"/>
        </w:rPr>
        <w:t>4</w:t>
      </w:r>
      <w:r w:rsidRPr="009B5045">
        <w:rPr>
          <w:rFonts w:cs="Times New Roman"/>
          <w:sz w:val="20"/>
          <w:szCs w:val="20"/>
        </w:rPr>
        <w:t xml:space="preserve">. </w:t>
      </w:r>
      <w:r w:rsidRPr="009B5045">
        <w:rPr>
          <w:rFonts w:cs="Times New Roman"/>
          <w:sz w:val="20"/>
          <w:szCs w:val="20"/>
        </w:rPr>
        <w:tab/>
        <w:t>Объекты передаются Покупателю в состоянии на момент подписания настоящего Договора с учетом их естественного износа. Состояние объектов Покупателю известно. Риск случайного повреждения или гибели объектов переходит к Покупателю с момента подписания настоящего Договора.</w:t>
      </w:r>
    </w:p>
    <w:p w:rsidR="00C14532" w:rsidRPr="009B5045" w:rsidRDefault="00C14532" w:rsidP="00C14532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>2.</w:t>
      </w:r>
      <w:r w:rsidR="009240AE">
        <w:rPr>
          <w:rFonts w:cs="Times New Roman"/>
          <w:sz w:val="20"/>
          <w:szCs w:val="20"/>
        </w:rPr>
        <w:t>5</w:t>
      </w:r>
      <w:r w:rsidRPr="009B5045">
        <w:rPr>
          <w:rFonts w:cs="Times New Roman"/>
          <w:sz w:val="20"/>
          <w:szCs w:val="20"/>
        </w:rPr>
        <w:t xml:space="preserve">. </w:t>
      </w:r>
      <w:r w:rsidRPr="009B5045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Переход права собственности на</w:t>
      </w:r>
      <w:r w:rsidRPr="009B5045">
        <w:rPr>
          <w:rFonts w:cs="Times New Roman"/>
          <w:sz w:val="20"/>
          <w:szCs w:val="20"/>
        </w:rPr>
        <w:t xml:space="preserve"> Объекты </w:t>
      </w:r>
      <w:r>
        <w:rPr>
          <w:rFonts w:cs="Times New Roman"/>
          <w:sz w:val="20"/>
          <w:szCs w:val="20"/>
        </w:rPr>
        <w:t>осуществляется после</w:t>
      </w:r>
      <w:r w:rsidRPr="009B5045">
        <w:rPr>
          <w:rFonts w:cs="Times New Roman"/>
          <w:sz w:val="20"/>
          <w:szCs w:val="20"/>
        </w:rPr>
        <w:t xml:space="preserve"> полной оплаты цены Объектов в порядке и </w:t>
      </w:r>
      <w:proofErr w:type="gramStart"/>
      <w:r w:rsidRPr="009B5045">
        <w:rPr>
          <w:rFonts w:cs="Times New Roman"/>
          <w:sz w:val="20"/>
          <w:szCs w:val="20"/>
        </w:rPr>
        <w:t>на условиях</w:t>
      </w:r>
      <w:proofErr w:type="gramEnd"/>
      <w:r w:rsidRPr="009B5045">
        <w:rPr>
          <w:rFonts w:cs="Times New Roman"/>
          <w:sz w:val="20"/>
          <w:szCs w:val="20"/>
        </w:rPr>
        <w:t xml:space="preserve"> предусмотренных настоящим договором.</w:t>
      </w:r>
    </w:p>
    <w:p w:rsidR="009B5045" w:rsidRPr="009B5045" w:rsidRDefault="009B5045" w:rsidP="009B5045">
      <w:pPr>
        <w:jc w:val="center"/>
        <w:rPr>
          <w:rFonts w:cs="Times New Roman"/>
          <w:sz w:val="20"/>
          <w:szCs w:val="20"/>
        </w:rPr>
      </w:pPr>
      <w:r w:rsidRPr="009B5045">
        <w:rPr>
          <w:rFonts w:cs="Times New Roman"/>
          <w:b/>
          <w:sz w:val="20"/>
          <w:szCs w:val="20"/>
        </w:rPr>
        <w:t>3. ЦЕНА И ПОРЯДОК РАСЧЕТОВ</w:t>
      </w:r>
    </w:p>
    <w:p w:rsidR="009B5045" w:rsidRPr="009B5045" w:rsidRDefault="009B5045" w:rsidP="009B5045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 xml:space="preserve">3.1. </w:t>
      </w:r>
      <w:r w:rsidRPr="009B5045">
        <w:rPr>
          <w:rFonts w:cs="Times New Roman"/>
          <w:sz w:val="20"/>
          <w:szCs w:val="20"/>
        </w:rPr>
        <w:tab/>
        <w:t>Цена Объектов составляет _________________ (________________________________) рублей, включая НДС 18%.</w:t>
      </w:r>
    </w:p>
    <w:p w:rsidR="009B5045" w:rsidRPr="009B5045" w:rsidRDefault="009B5045" w:rsidP="009B5045">
      <w:pPr>
        <w:jc w:val="both"/>
        <w:rPr>
          <w:rFonts w:cs="Times New Roman"/>
          <w:color w:val="333333"/>
          <w:sz w:val="20"/>
          <w:szCs w:val="20"/>
        </w:rPr>
      </w:pPr>
      <w:r w:rsidRPr="009B5045">
        <w:rPr>
          <w:rFonts w:cs="Times New Roman"/>
          <w:sz w:val="20"/>
          <w:szCs w:val="20"/>
        </w:rPr>
        <w:t xml:space="preserve">3.2. </w:t>
      </w:r>
      <w:r w:rsidRPr="009B5045">
        <w:rPr>
          <w:rFonts w:cs="Times New Roman"/>
          <w:sz w:val="20"/>
          <w:szCs w:val="20"/>
        </w:rPr>
        <w:tab/>
        <w:t xml:space="preserve">Цена Объектов определена на основании результатов торгов по продаже имущества должника – </w:t>
      </w:r>
      <w:r w:rsidR="00E700FC" w:rsidRPr="00F97792">
        <w:rPr>
          <w:rFonts w:cs="Times New Roman"/>
          <w:sz w:val="20"/>
          <w:szCs w:val="20"/>
        </w:rPr>
        <w:t>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</w:t>
      </w:r>
      <w:r w:rsidRPr="009B5045">
        <w:rPr>
          <w:rFonts w:cs="Times New Roman"/>
          <w:color w:val="000000"/>
          <w:sz w:val="20"/>
          <w:szCs w:val="20"/>
          <w:lang w:eastAsia="ru-RU"/>
        </w:rPr>
        <w:t xml:space="preserve">, в соответствии с </w:t>
      </w:r>
      <w:r w:rsidRPr="009B5045">
        <w:rPr>
          <w:rFonts w:cs="Times New Roman"/>
          <w:sz w:val="20"/>
          <w:szCs w:val="20"/>
        </w:rPr>
        <w:t xml:space="preserve">Протоколом № ___ </w:t>
      </w:r>
      <w:r w:rsidR="000A1D19">
        <w:rPr>
          <w:rFonts w:cs="Times New Roman"/>
          <w:sz w:val="20"/>
          <w:szCs w:val="20"/>
        </w:rPr>
        <w:t>о результатах проведения</w:t>
      </w:r>
      <w:r w:rsidR="00B92D7C">
        <w:rPr>
          <w:rFonts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 xml:space="preserve">торгов № _____ от _______ г. по продаже имущества должника – </w:t>
      </w:r>
      <w:r w:rsidR="00E700FC" w:rsidRPr="00F97792">
        <w:rPr>
          <w:rFonts w:cs="Times New Roman"/>
          <w:sz w:val="20"/>
          <w:szCs w:val="20"/>
        </w:rPr>
        <w:t>гражданина Терентьева Эдуарда Викторовича (02.08.1964 года рождения, место рождения: г. Иркутск, ИНН 380200034052, СНИЛС 055-121-729 23, зарегистрированный по адресу: 666904, Иркутская область, г. Бодайбо, ул. 30 лет Победы, д. 20, кв. 18)</w:t>
      </w:r>
      <w:r w:rsidR="00E700FC" w:rsidRPr="009B5045">
        <w:rPr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 xml:space="preserve"> в форме открытого аукциона, проведенного в электронной форме </w:t>
      </w:r>
      <w:r w:rsidR="00E700FC" w:rsidRPr="00666FCB">
        <w:rPr>
          <w:rFonts w:eastAsia="ArialMT" w:cs="Times New Roman"/>
          <w:sz w:val="20"/>
          <w:szCs w:val="20"/>
        </w:rPr>
        <w:t xml:space="preserve">на сайте </w:t>
      </w:r>
      <w:r w:rsidR="00E700FC" w:rsidRPr="00F97792">
        <w:rPr>
          <w:rFonts w:eastAsia="ArialMT" w:cs="Times New Roman"/>
          <w:sz w:val="20"/>
          <w:szCs w:val="20"/>
        </w:rPr>
        <w:t xml:space="preserve">электронной торговой площадки </w:t>
      </w:r>
      <w:r w:rsidR="00E700FC" w:rsidRPr="00F97792">
        <w:rPr>
          <w:rFonts w:cs="Times New Roman"/>
          <w:sz w:val="20"/>
          <w:szCs w:val="20"/>
          <w:shd w:val="clear" w:color="auto" w:fill="FFFFFF"/>
        </w:rPr>
        <w:t xml:space="preserve">- «Всероссийская Электронная Торговая Площадка» (оператор - </w:t>
      </w:r>
      <w:r w:rsidR="00E700FC" w:rsidRPr="00F97792">
        <w:rPr>
          <w:rStyle w:val="af0"/>
          <w:rFonts w:cs="Times New Roman"/>
          <w:b w:val="0"/>
          <w:sz w:val="20"/>
          <w:szCs w:val="20"/>
          <w:shd w:val="clear" w:color="auto" w:fill="FFFFFF"/>
        </w:rPr>
        <w:t>ООО «ВЭТП»,</w:t>
      </w:r>
      <w:r w:rsidR="00E700FC" w:rsidRPr="00F97792">
        <w:rPr>
          <w:rStyle w:val="af0"/>
          <w:rFonts w:cs="Times New Roman"/>
          <w:sz w:val="20"/>
          <w:szCs w:val="20"/>
          <w:shd w:val="clear" w:color="auto" w:fill="FFFFFF"/>
        </w:rPr>
        <w:t xml:space="preserve"> </w:t>
      </w:r>
      <w:r w:rsidR="00E700FC" w:rsidRPr="00F97792">
        <w:rPr>
          <w:rFonts w:cs="Times New Roman"/>
          <w:sz w:val="20"/>
          <w:szCs w:val="20"/>
          <w:shd w:val="clear" w:color="auto" w:fill="FFFFFF"/>
        </w:rPr>
        <w:t xml:space="preserve">ОГРН: 1126230004449, ИНН 6230079253, место нахождения: 390037, Рязанская область, </w:t>
      </w:r>
      <w:proofErr w:type="spellStart"/>
      <w:r w:rsidR="00E700FC" w:rsidRPr="00F97792">
        <w:rPr>
          <w:rFonts w:cs="Times New Roman"/>
          <w:sz w:val="20"/>
          <w:szCs w:val="20"/>
          <w:shd w:val="clear" w:color="auto" w:fill="FFFFFF"/>
        </w:rPr>
        <w:t>г.Рязань</w:t>
      </w:r>
      <w:proofErr w:type="spellEnd"/>
      <w:r w:rsidR="00E700FC" w:rsidRPr="00F97792">
        <w:rPr>
          <w:rFonts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E700FC" w:rsidRPr="00F97792">
        <w:rPr>
          <w:rFonts w:cs="Times New Roman"/>
          <w:sz w:val="20"/>
          <w:szCs w:val="20"/>
          <w:shd w:val="clear" w:color="auto" w:fill="FFFFFF"/>
        </w:rPr>
        <w:t>ул.Зубковой</w:t>
      </w:r>
      <w:proofErr w:type="spellEnd"/>
      <w:r w:rsidR="00E700FC" w:rsidRPr="00F97792">
        <w:rPr>
          <w:rFonts w:cs="Times New Roman"/>
          <w:sz w:val="20"/>
          <w:szCs w:val="20"/>
          <w:shd w:val="clear" w:color="auto" w:fill="FFFFFF"/>
        </w:rPr>
        <w:t>, д.18в)</w:t>
      </w:r>
      <w:r w:rsidRPr="009B5045">
        <w:rPr>
          <w:rFonts w:cs="Times New Roman"/>
          <w:color w:val="333333"/>
          <w:sz w:val="20"/>
          <w:szCs w:val="20"/>
        </w:rPr>
        <w:t>.</w:t>
      </w:r>
    </w:p>
    <w:p w:rsidR="009B5045" w:rsidRPr="009B5045" w:rsidRDefault="009B5045" w:rsidP="009B5045">
      <w:pPr>
        <w:jc w:val="both"/>
        <w:rPr>
          <w:rFonts w:cs="Times New Roman"/>
          <w:color w:val="333333"/>
          <w:sz w:val="20"/>
          <w:szCs w:val="20"/>
        </w:rPr>
      </w:pPr>
      <w:r w:rsidRPr="009B5045">
        <w:rPr>
          <w:rFonts w:cs="Times New Roman"/>
          <w:color w:val="333333"/>
          <w:sz w:val="20"/>
          <w:szCs w:val="20"/>
        </w:rPr>
        <w:t>3.3.</w:t>
      </w:r>
      <w:r w:rsidRPr="009B5045">
        <w:rPr>
          <w:rFonts w:cs="Times New Roman"/>
          <w:color w:val="333333"/>
          <w:sz w:val="20"/>
          <w:szCs w:val="20"/>
        </w:rPr>
        <w:tab/>
        <w:t>Расчеты по договору производятся в рублях.</w:t>
      </w:r>
    </w:p>
    <w:p w:rsidR="009B5045" w:rsidRPr="009B5045" w:rsidRDefault="009B5045" w:rsidP="009B5045">
      <w:pPr>
        <w:jc w:val="both"/>
        <w:rPr>
          <w:rFonts w:cs="Times New Roman"/>
          <w:color w:val="333333"/>
          <w:sz w:val="20"/>
          <w:szCs w:val="20"/>
        </w:rPr>
      </w:pPr>
      <w:r w:rsidRPr="009B5045">
        <w:rPr>
          <w:rFonts w:cs="Times New Roman"/>
          <w:color w:val="333333"/>
          <w:sz w:val="20"/>
          <w:szCs w:val="20"/>
        </w:rPr>
        <w:t xml:space="preserve">3.4. </w:t>
      </w:r>
      <w:r w:rsidRPr="009B5045">
        <w:rPr>
          <w:rFonts w:cs="Times New Roman"/>
          <w:color w:val="333333"/>
          <w:sz w:val="20"/>
          <w:szCs w:val="20"/>
        </w:rPr>
        <w:tab/>
        <w:t>Сумма задатка, уплаченная Покупателем в соответствии с Договором о задатке от ______ г. № ____, засчитывается в счет цены Объектов.</w:t>
      </w:r>
    </w:p>
    <w:p w:rsidR="009B5045" w:rsidRPr="009B5045" w:rsidRDefault="009B5045" w:rsidP="009B5045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color w:val="333333"/>
          <w:sz w:val="20"/>
          <w:szCs w:val="20"/>
        </w:rPr>
        <w:t xml:space="preserve">3.5. </w:t>
      </w:r>
      <w:r w:rsidRPr="009B5045">
        <w:rPr>
          <w:rFonts w:cs="Times New Roman"/>
          <w:color w:val="333333"/>
          <w:sz w:val="20"/>
          <w:szCs w:val="20"/>
        </w:rPr>
        <w:tab/>
        <w:t xml:space="preserve">Оставшаяся часть цены Объектов </w:t>
      </w:r>
      <w:r w:rsidRPr="009B5045">
        <w:rPr>
          <w:rFonts w:cs="Times New Roman"/>
          <w:sz w:val="20"/>
          <w:szCs w:val="20"/>
        </w:rPr>
        <w:t>составляет _________________ (________________________________) рублей, включая НДС 18%.</w:t>
      </w:r>
    </w:p>
    <w:p w:rsidR="009B5045" w:rsidRPr="009B5045" w:rsidRDefault="009B5045" w:rsidP="009B5045">
      <w:pPr>
        <w:jc w:val="both"/>
        <w:rPr>
          <w:rFonts w:cs="Times New Roman"/>
          <w:color w:val="333333"/>
          <w:sz w:val="20"/>
          <w:szCs w:val="20"/>
        </w:rPr>
      </w:pPr>
      <w:r w:rsidRPr="009B5045">
        <w:rPr>
          <w:rFonts w:cs="Times New Roman"/>
          <w:sz w:val="20"/>
          <w:szCs w:val="20"/>
        </w:rPr>
        <w:t>3.5.</w:t>
      </w:r>
      <w:r w:rsidRPr="009B5045">
        <w:rPr>
          <w:rFonts w:cs="Times New Roman"/>
          <w:sz w:val="20"/>
          <w:szCs w:val="20"/>
        </w:rPr>
        <w:tab/>
      </w:r>
      <w:r w:rsidRPr="009B5045">
        <w:rPr>
          <w:rFonts w:cs="Times New Roman"/>
          <w:color w:val="333333"/>
          <w:sz w:val="20"/>
          <w:szCs w:val="20"/>
        </w:rPr>
        <w:t>Оставшаяся часть цены Объектов уплачивается в течение 10 календарных дней с момента подписания настоящего договора путем перечисления денежных средств безналичным путем на счет Продавца, указанный в реквизитах настоящего договора.</w:t>
      </w:r>
    </w:p>
    <w:p w:rsidR="009B5045" w:rsidRPr="009B5045" w:rsidRDefault="009B5045" w:rsidP="009B5045">
      <w:pPr>
        <w:ind w:left="34"/>
        <w:jc w:val="center"/>
        <w:rPr>
          <w:rFonts w:cs="Times New Roman"/>
          <w:b/>
          <w:sz w:val="20"/>
          <w:szCs w:val="20"/>
        </w:rPr>
      </w:pPr>
      <w:r w:rsidRPr="009B5045">
        <w:rPr>
          <w:rFonts w:cs="Times New Roman"/>
          <w:b/>
          <w:sz w:val="20"/>
          <w:szCs w:val="20"/>
        </w:rPr>
        <w:t>4. ОТВЕТСТВЕННОСТЬ СТОРОН И СПОРЫ</w:t>
      </w:r>
    </w:p>
    <w:p w:rsidR="009B5045" w:rsidRPr="009B5045" w:rsidRDefault="009B5045" w:rsidP="009B5045">
      <w:pPr>
        <w:jc w:val="both"/>
        <w:rPr>
          <w:rFonts w:eastAsia="Times New Roman"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>4.1.</w:t>
      </w:r>
      <w:r w:rsidRPr="009B5045">
        <w:rPr>
          <w:rFonts w:cs="Times New Roman"/>
          <w:sz w:val="20"/>
          <w:szCs w:val="20"/>
        </w:rPr>
        <w:tab/>
        <w:t>Стороны по настоящему Договору несут ответственность</w:t>
      </w:r>
      <w:r w:rsidR="00E700FC">
        <w:rPr>
          <w:rFonts w:cs="Times New Roman"/>
          <w:sz w:val="20"/>
          <w:szCs w:val="20"/>
        </w:rPr>
        <w:t>,</w:t>
      </w:r>
      <w:r w:rsidRPr="009B5045">
        <w:rPr>
          <w:rFonts w:cs="Times New Roman"/>
          <w:sz w:val="20"/>
          <w:szCs w:val="20"/>
        </w:rPr>
        <w:t xml:space="preserve"> предусмотренную действующим российским законодательством.</w:t>
      </w:r>
      <w:r w:rsidRPr="009B5045">
        <w:rPr>
          <w:rFonts w:eastAsia="Times New Roman" w:cs="Times New Roman"/>
          <w:sz w:val="20"/>
          <w:szCs w:val="20"/>
        </w:rPr>
        <w:t xml:space="preserve"> </w:t>
      </w:r>
    </w:p>
    <w:p w:rsidR="009B5045" w:rsidRPr="009B5045" w:rsidRDefault="009B5045" w:rsidP="009B5045">
      <w:pPr>
        <w:jc w:val="both"/>
        <w:rPr>
          <w:rFonts w:eastAsia="Times New Roman"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 xml:space="preserve">4.2. </w:t>
      </w:r>
      <w:r w:rsidRPr="009B5045">
        <w:rPr>
          <w:rFonts w:cs="Times New Roman"/>
          <w:sz w:val="20"/>
          <w:szCs w:val="20"/>
        </w:rPr>
        <w:tab/>
        <w:t>Все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споры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между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Сторонами,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возникающие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вследствие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настоящего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Договора,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которые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могут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быть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разрешены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Сторонами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путем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проведения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переговоров,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подлежат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разрешению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судебном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порядке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соответствии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законодательством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Российской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Федерации.</w:t>
      </w:r>
    </w:p>
    <w:p w:rsidR="009B5045" w:rsidRPr="009B5045" w:rsidRDefault="009B5045" w:rsidP="009B5045">
      <w:pPr>
        <w:pStyle w:val="ad"/>
        <w:ind w:left="0"/>
        <w:jc w:val="center"/>
        <w:rPr>
          <w:rFonts w:cs="Times New Roman"/>
          <w:b/>
          <w:bCs/>
          <w:sz w:val="20"/>
          <w:szCs w:val="20"/>
        </w:rPr>
      </w:pPr>
      <w:r w:rsidRPr="009B5045">
        <w:rPr>
          <w:rFonts w:cs="Times New Roman"/>
          <w:b/>
          <w:bCs/>
          <w:sz w:val="20"/>
          <w:szCs w:val="20"/>
        </w:rPr>
        <w:t>5. ДОПОЛНИТЕЛЬНЫЕ</w:t>
      </w:r>
      <w:r w:rsidRPr="009B5045"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9B5045">
        <w:rPr>
          <w:rFonts w:cs="Times New Roman"/>
          <w:b/>
          <w:bCs/>
          <w:sz w:val="20"/>
          <w:szCs w:val="20"/>
        </w:rPr>
        <w:t>УСЛОВИЯ</w:t>
      </w:r>
    </w:p>
    <w:p w:rsidR="009B5045" w:rsidRPr="009B5045" w:rsidRDefault="009B5045" w:rsidP="009B5045">
      <w:pPr>
        <w:tabs>
          <w:tab w:val="left" w:pos="709"/>
        </w:tabs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bCs/>
          <w:sz w:val="20"/>
          <w:szCs w:val="20"/>
        </w:rPr>
        <w:t>5.1.</w:t>
      </w:r>
      <w:r w:rsidRPr="009B5045">
        <w:rPr>
          <w:rFonts w:cs="Times New Roman"/>
          <w:sz w:val="20"/>
          <w:szCs w:val="20"/>
        </w:rPr>
        <w:tab/>
        <w:t>Настоящий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приобретает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полную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юридическую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силу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момента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подписания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его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Сторонами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действует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полного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исполнения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своих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обязательств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каждой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из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Сторон.</w:t>
      </w:r>
    </w:p>
    <w:p w:rsidR="009B5045" w:rsidRPr="009B5045" w:rsidRDefault="009B5045" w:rsidP="009B5045">
      <w:pPr>
        <w:tabs>
          <w:tab w:val="left" w:pos="709"/>
        </w:tabs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 xml:space="preserve">5.2. </w:t>
      </w:r>
      <w:r w:rsidRPr="009B5045">
        <w:rPr>
          <w:rFonts w:cs="Times New Roman"/>
          <w:sz w:val="20"/>
          <w:szCs w:val="20"/>
        </w:rPr>
        <w:tab/>
        <w:t>Настоящий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все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Приложения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к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нему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представляют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собой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единый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документ,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являющийся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соглашением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между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Сторонами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отношении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предмета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настоящего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Договора.</w:t>
      </w:r>
      <w:r w:rsidRPr="009B5045">
        <w:rPr>
          <w:rFonts w:eastAsia="Times New Roman" w:cs="Times New Roman"/>
          <w:sz w:val="20"/>
          <w:szCs w:val="20"/>
        </w:rPr>
        <w:t xml:space="preserve">  </w:t>
      </w:r>
      <w:r w:rsidRPr="009B5045">
        <w:rPr>
          <w:rFonts w:cs="Times New Roman"/>
          <w:sz w:val="20"/>
          <w:szCs w:val="20"/>
        </w:rPr>
        <w:t>Изменения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к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настоящему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действительны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только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случае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их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оформления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письменном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виде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подписания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уполномоченными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представителями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Сторон.</w:t>
      </w:r>
      <w:r w:rsidRPr="009B5045">
        <w:rPr>
          <w:rFonts w:eastAsia="Times New Roman" w:cs="Times New Roman"/>
          <w:sz w:val="20"/>
          <w:szCs w:val="20"/>
        </w:rPr>
        <w:t xml:space="preserve">  </w:t>
      </w:r>
      <w:r w:rsidRPr="009B5045">
        <w:rPr>
          <w:rFonts w:cs="Times New Roman"/>
          <w:sz w:val="20"/>
          <w:szCs w:val="20"/>
        </w:rPr>
        <w:t>Настоящий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заменяет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собой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все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предшествующие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соглашения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как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письменные,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так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устные,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отношении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предмета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настоящего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Договора.</w:t>
      </w:r>
    </w:p>
    <w:p w:rsidR="009B5045" w:rsidRPr="009B5045" w:rsidRDefault="009B5045" w:rsidP="009B5045">
      <w:pPr>
        <w:tabs>
          <w:tab w:val="left" w:pos="709"/>
        </w:tabs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 xml:space="preserve">5.3. </w:t>
      </w:r>
      <w:r w:rsidRPr="009B5045">
        <w:rPr>
          <w:rFonts w:cs="Times New Roman"/>
          <w:sz w:val="20"/>
          <w:szCs w:val="20"/>
        </w:rPr>
        <w:tab/>
        <w:t>Ни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одна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из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настоящего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Договора,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имеет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права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передавать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свои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права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обязанности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настоящему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третьим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лицам.</w:t>
      </w:r>
    </w:p>
    <w:p w:rsidR="009B5045" w:rsidRPr="009B5045" w:rsidRDefault="009B5045" w:rsidP="009B5045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bCs/>
          <w:sz w:val="20"/>
          <w:szCs w:val="20"/>
        </w:rPr>
        <w:t>5.4</w:t>
      </w:r>
      <w:r w:rsidRPr="009B5045">
        <w:rPr>
          <w:rFonts w:cs="Times New Roman"/>
          <w:b/>
          <w:bCs/>
          <w:sz w:val="20"/>
          <w:szCs w:val="20"/>
        </w:rPr>
        <w:t>.</w:t>
      </w:r>
      <w:r w:rsidRPr="009B5045">
        <w:rPr>
          <w:rFonts w:cs="Times New Roman"/>
          <w:b/>
          <w:bCs/>
          <w:sz w:val="20"/>
          <w:szCs w:val="20"/>
        </w:rPr>
        <w:tab/>
      </w:r>
      <w:r w:rsidRPr="009B5045">
        <w:rPr>
          <w:rFonts w:cs="Times New Roman"/>
          <w:sz w:val="20"/>
          <w:szCs w:val="20"/>
        </w:rPr>
        <w:t>Во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всём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ином,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не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предусмотренном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настоящем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Договоре,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Стороны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руководствуются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действующим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законодательством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Российской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Федерации.</w:t>
      </w:r>
    </w:p>
    <w:p w:rsidR="009B5045" w:rsidRPr="009B5045" w:rsidRDefault="009B5045" w:rsidP="009B5045">
      <w:pPr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sz w:val="20"/>
          <w:szCs w:val="20"/>
        </w:rPr>
        <w:t>5.5. Настоящий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Договор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составлен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на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русском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языке,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в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="009240AE">
        <w:rPr>
          <w:rFonts w:cs="Times New Roman"/>
          <w:sz w:val="20"/>
          <w:szCs w:val="20"/>
        </w:rPr>
        <w:t>2</w:t>
      </w:r>
      <w:r w:rsidRPr="009B5045">
        <w:rPr>
          <w:rFonts w:cs="Times New Roman"/>
          <w:sz w:val="20"/>
          <w:szCs w:val="20"/>
        </w:rPr>
        <w:t>-х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(</w:t>
      </w:r>
      <w:r w:rsidR="009240AE">
        <w:rPr>
          <w:rFonts w:cs="Times New Roman"/>
          <w:sz w:val="20"/>
          <w:szCs w:val="20"/>
        </w:rPr>
        <w:t>двух</w:t>
      </w:r>
      <w:r w:rsidRPr="009B5045">
        <w:rPr>
          <w:rFonts w:cs="Times New Roman"/>
          <w:sz w:val="20"/>
          <w:szCs w:val="20"/>
        </w:rPr>
        <w:t>)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подлинных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экземплярах,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имеющих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равную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юридическую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силу,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по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одному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экземпляру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для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каждой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из</w:t>
      </w:r>
      <w:r w:rsidRPr="009B5045">
        <w:rPr>
          <w:rFonts w:eastAsia="Times New Roman" w:cs="Times New Roman"/>
          <w:sz w:val="20"/>
          <w:szCs w:val="20"/>
        </w:rPr>
        <w:t xml:space="preserve"> </w:t>
      </w:r>
      <w:r w:rsidRPr="009B5045">
        <w:rPr>
          <w:rFonts w:cs="Times New Roman"/>
          <w:sz w:val="20"/>
          <w:szCs w:val="20"/>
        </w:rPr>
        <w:t>Сторон.</w:t>
      </w:r>
    </w:p>
    <w:p w:rsidR="009B5045" w:rsidRPr="009B5045" w:rsidRDefault="009B5045" w:rsidP="009B5045">
      <w:pPr>
        <w:ind w:left="34"/>
        <w:jc w:val="both"/>
        <w:rPr>
          <w:rFonts w:cs="Times New Roman"/>
          <w:sz w:val="20"/>
          <w:szCs w:val="20"/>
        </w:rPr>
      </w:pPr>
      <w:r w:rsidRPr="009B5045">
        <w:rPr>
          <w:rFonts w:cs="Times New Roman"/>
          <w:b/>
          <w:sz w:val="20"/>
          <w:szCs w:val="20"/>
        </w:rPr>
        <w:tab/>
      </w:r>
    </w:p>
    <w:tbl>
      <w:tblPr>
        <w:tblW w:w="9960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4766"/>
        <w:gridCol w:w="5194"/>
      </w:tblGrid>
      <w:tr w:rsidR="001F4E81" w:rsidRPr="009B5045" w:rsidTr="001F4E81">
        <w:tc>
          <w:tcPr>
            <w:tcW w:w="4766" w:type="dxa"/>
          </w:tcPr>
          <w:p w:rsidR="001F4E81" w:rsidRPr="00666FCB" w:rsidRDefault="001F4E81" w:rsidP="001F4E81">
            <w:pPr>
              <w:snapToGrid w:val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666FCB">
              <w:rPr>
                <w:rFonts w:cs="Times New Roman"/>
                <w:b/>
                <w:sz w:val="20"/>
                <w:szCs w:val="20"/>
                <w:u w:val="single"/>
              </w:rPr>
              <w:t>Продавец:</w:t>
            </w:r>
          </w:p>
          <w:p w:rsidR="001F4E81" w:rsidRPr="00666FCB" w:rsidRDefault="001F4E81" w:rsidP="001F4E81">
            <w:pPr>
              <w:snapToGrid w:val="0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E700FC" w:rsidRDefault="00E700FC" w:rsidP="00E700FC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b/>
                <w:bCs/>
                <w:sz w:val="20"/>
                <w:szCs w:val="20"/>
              </w:rPr>
              <w:t>Финансовый управляющий</w:t>
            </w:r>
            <w:r w:rsidRPr="00F97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00FC" w:rsidRDefault="00E700FC" w:rsidP="00E700FC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Петрова Маргарита Васильевна </w:t>
            </w:r>
          </w:p>
          <w:p w:rsidR="00E700FC" w:rsidRDefault="00E700FC" w:rsidP="00E700FC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ИНН 744814500011, </w:t>
            </w:r>
          </w:p>
          <w:p w:rsidR="00E700FC" w:rsidRDefault="00E700FC" w:rsidP="00E700FC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СНИЛС 134-426-726 49, </w:t>
            </w:r>
          </w:p>
          <w:p w:rsidR="00E700FC" w:rsidRDefault="00E700FC" w:rsidP="00E700FC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нахождения</w:t>
            </w:r>
            <w:r w:rsidRPr="00F9779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E700FC" w:rsidRDefault="00E700FC" w:rsidP="00E700FC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 xml:space="preserve">454008, Челябинская область, </w:t>
            </w:r>
          </w:p>
          <w:p w:rsidR="00E700FC" w:rsidRDefault="00E700FC" w:rsidP="00E700FC">
            <w:pPr>
              <w:pStyle w:val="ac"/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7792">
              <w:rPr>
                <w:rFonts w:ascii="Times New Roman" w:hAnsi="Times New Roman"/>
                <w:sz w:val="20"/>
                <w:szCs w:val="20"/>
              </w:rPr>
              <w:t>г. Челябинск, ул. Цинковая, д. 1, кв. 93</w:t>
            </w:r>
          </w:p>
          <w:p w:rsidR="00E700FC" w:rsidRDefault="00E700FC" w:rsidP="00E700FC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р/с № 40817810272216501728 </w:t>
            </w:r>
          </w:p>
          <w:p w:rsidR="00E700FC" w:rsidRDefault="00E700FC" w:rsidP="00E700FC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в Челябинском отделении № 8597 </w:t>
            </w:r>
          </w:p>
          <w:p w:rsidR="00E700FC" w:rsidRDefault="00E700FC" w:rsidP="00E700FC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ПАО Сбербанк, г. Челябинск, </w:t>
            </w:r>
          </w:p>
          <w:p w:rsidR="00E700FC" w:rsidRDefault="00E700FC" w:rsidP="00E700FC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к/с 30101810700000000602, </w:t>
            </w:r>
          </w:p>
          <w:p w:rsidR="00E700FC" w:rsidRDefault="00E700FC" w:rsidP="00E700FC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БИК 047501602, </w:t>
            </w:r>
          </w:p>
          <w:p w:rsidR="00E700FC" w:rsidRDefault="00E700FC" w:rsidP="00E700FC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lastRenderedPageBreak/>
              <w:t xml:space="preserve">ИНН (банка получателя) 7707083893 </w:t>
            </w:r>
          </w:p>
          <w:p w:rsidR="00E700FC" w:rsidRDefault="00E700FC" w:rsidP="00E700FC">
            <w:pPr>
              <w:rPr>
                <w:sz w:val="20"/>
                <w:szCs w:val="20"/>
              </w:rPr>
            </w:pPr>
            <w:r w:rsidRPr="00F97792">
              <w:rPr>
                <w:sz w:val="20"/>
                <w:szCs w:val="20"/>
              </w:rPr>
              <w:t xml:space="preserve">получатель: Петрова Маргарита Васильевна, </w:t>
            </w:r>
          </w:p>
          <w:p w:rsidR="001F4E81" w:rsidRPr="00666FCB" w:rsidRDefault="00E700FC" w:rsidP="00E700FC">
            <w:pPr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F97792">
              <w:rPr>
                <w:sz w:val="20"/>
                <w:szCs w:val="20"/>
              </w:rPr>
              <w:t>ИНН 744814500011</w:t>
            </w:r>
            <w:r w:rsidRPr="00666FCB">
              <w:rPr>
                <w:rFonts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5194" w:type="dxa"/>
            <w:shd w:val="clear" w:color="auto" w:fill="auto"/>
          </w:tcPr>
          <w:p w:rsidR="001F4E81" w:rsidRPr="009B5045" w:rsidRDefault="001F4E81" w:rsidP="001F4E81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9B5045">
              <w:rPr>
                <w:rFonts w:cs="Times New Roman"/>
                <w:b/>
                <w:sz w:val="20"/>
                <w:szCs w:val="20"/>
                <w:u w:val="single"/>
              </w:rPr>
              <w:lastRenderedPageBreak/>
              <w:t>Покупатель:</w:t>
            </w:r>
          </w:p>
          <w:p w:rsidR="001F4E81" w:rsidRPr="009B5045" w:rsidRDefault="001F4E81" w:rsidP="001F4E81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  <w:u w:val="single"/>
              </w:rPr>
            </w:pPr>
          </w:p>
          <w:p w:rsidR="001F4E81" w:rsidRPr="009B5045" w:rsidRDefault="001F4E81" w:rsidP="001F4E81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5045">
              <w:rPr>
                <w:rFonts w:ascii="Times New Roman" w:hAnsi="Times New Roman"/>
                <w:b/>
                <w:sz w:val="20"/>
                <w:szCs w:val="20"/>
              </w:rPr>
              <w:t>[</w:t>
            </w:r>
            <w:r w:rsidRPr="009B5045">
              <w:rPr>
                <w:rFonts w:ascii="Times New Roman" w:hAnsi="Times New Roman"/>
                <w:b/>
                <w:i/>
                <w:sz w:val="20"/>
                <w:szCs w:val="20"/>
              </w:rPr>
              <w:t>для юридического лица</w:t>
            </w:r>
            <w:r w:rsidRPr="009B5045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следующие данные: полное фирменное наименование с указанием, организационно-правовой формы, ОГРН, ИНН, место нахождения (в соответствии с данными ЕГРЮЛ), почтовый адрес (в случае если он отличается от данных места нахождения, указанных в ЕГРЮЛ), сведения (должность, ФИО) о единоличном исполнительном органе либо ином лице, подписывающем договор с указанием реквизитов документа, уполномочивающего такое лицо на подписание договора, сведения о банковском счете с его реквизитами; </w:t>
            </w:r>
            <w:r w:rsidRPr="009B5045">
              <w:rPr>
                <w:rFonts w:ascii="Times New Roman" w:hAnsi="Times New Roman"/>
                <w:b/>
                <w:i/>
                <w:sz w:val="20"/>
                <w:szCs w:val="20"/>
              </w:rPr>
              <w:t>для индивидуального предпринимателя</w:t>
            </w:r>
            <w:r w:rsidRPr="009B5045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</w:t>
            </w:r>
            <w:r w:rsidRPr="009B504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следующие данные: ФИО, ОГРНИП, ИНН, паспортные данные, место жительства (или место пребывания), почтовый адрес (если он отличается от места жительства или пребывания), сведения о банковском счете с его реквизитами; </w:t>
            </w:r>
            <w:r w:rsidRPr="009B5045">
              <w:rPr>
                <w:rFonts w:ascii="Times New Roman" w:hAnsi="Times New Roman"/>
                <w:b/>
                <w:i/>
                <w:sz w:val="20"/>
                <w:szCs w:val="20"/>
              </w:rPr>
              <w:t>для физического лица</w:t>
            </w:r>
            <w:r w:rsidRPr="009B5045">
              <w:rPr>
                <w:rFonts w:ascii="Times New Roman" w:hAnsi="Times New Roman"/>
                <w:i/>
                <w:sz w:val="20"/>
                <w:szCs w:val="20"/>
              </w:rPr>
              <w:t xml:space="preserve"> указываются следующие данные: ФИО, ИНН, паспортные данные, место жительства (или место пребывания), почтовый адрес (если он отличается от места жительства или пребывания), сведения о банковском счете с его реквизитами</w:t>
            </w:r>
            <w:r w:rsidRPr="009B5045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</w:tc>
      </w:tr>
      <w:tr w:rsidR="001F4E81" w:rsidRPr="009B5045" w:rsidTr="001F4E81">
        <w:tc>
          <w:tcPr>
            <w:tcW w:w="4766" w:type="dxa"/>
            <w:tcBorders>
              <w:bottom w:val="single" w:sz="2" w:space="0" w:color="000000"/>
            </w:tcBorders>
          </w:tcPr>
          <w:p w:rsidR="001F4E81" w:rsidRPr="00666FCB" w:rsidRDefault="001F4E81" w:rsidP="001F4E81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  <w:p w:rsidR="001F4E81" w:rsidRPr="00666FCB" w:rsidRDefault="001F4E81" w:rsidP="001F4E81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</w:p>
          <w:p w:rsidR="00E700FC" w:rsidRPr="00666FCB" w:rsidRDefault="00E700FC" w:rsidP="00E700FC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</w:rPr>
              <w:t xml:space="preserve">Финансовый </w:t>
            </w:r>
            <w:r w:rsidRPr="00666FCB">
              <w:rPr>
                <w:rFonts w:eastAsia="Times New Roman" w:cs="Times New Roman"/>
                <w:b/>
                <w:sz w:val="20"/>
                <w:szCs w:val="20"/>
                <w:u w:val="single"/>
              </w:rPr>
              <w:t>управляющий</w:t>
            </w:r>
          </w:p>
          <w:p w:rsidR="00E700FC" w:rsidRPr="00666FCB" w:rsidRDefault="00E700FC" w:rsidP="00E700FC">
            <w:pPr>
              <w:snapToGrid w:val="0"/>
              <w:rPr>
                <w:rFonts w:eastAsia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val="single"/>
              </w:rPr>
              <w:t>гражданина Терентьева Эдуарда Викторовича</w:t>
            </w:r>
          </w:p>
          <w:p w:rsidR="00E700FC" w:rsidRPr="00666FCB" w:rsidRDefault="00E700FC" w:rsidP="00E700FC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1F4E81" w:rsidRPr="00666FCB" w:rsidRDefault="00E700FC" w:rsidP="00E700FC">
            <w:pPr>
              <w:snapToGrid w:val="0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666FCB">
              <w:rPr>
                <w:rFonts w:eastAsia="Times New Roman"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М.В. Петрова</w:t>
            </w:r>
            <w:r w:rsidRPr="00666FCB">
              <w:rPr>
                <w:rFonts w:eastAsia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5194" w:type="dxa"/>
            <w:tcBorders>
              <w:bottom w:val="single" w:sz="2" w:space="0" w:color="000000"/>
            </w:tcBorders>
            <w:shd w:val="clear" w:color="auto" w:fill="auto"/>
          </w:tcPr>
          <w:p w:rsidR="001F4E81" w:rsidRPr="009B5045" w:rsidRDefault="001F4E81" w:rsidP="001F4E81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1F4E81" w:rsidRPr="009B5045" w:rsidRDefault="001F4E81" w:rsidP="001F4E81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1F4E81" w:rsidRPr="009B5045" w:rsidRDefault="001F4E81" w:rsidP="001F4E81">
            <w:pPr>
              <w:snapToGri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1F4E81" w:rsidRPr="009B5045" w:rsidRDefault="001F4E81" w:rsidP="001F4E81">
            <w:pPr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1F4E81" w:rsidRPr="009B5045" w:rsidRDefault="001F4E81" w:rsidP="001F4E81">
            <w:pPr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1F4E81" w:rsidRPr="009B5045" w:rsidRDefault="001F4E81" w:rsidP="001F4E81">
            <w:pPr>
              <w:snapToGrid w:val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9B5045">
              <w:rPr>
                <w:rFonts w:cs="Times New Roman"/>
                <w:b/>
                <w:sz w:val="20"/>
                <w:szCs w:val="20"/>
              </w:rPr>
              <w:t>/</w:t>
            </w:r>
            <w:r w:rsidRPr="009B5045">
              <w:rPr>
                <w:rFonts w:eastAsia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9B5045">
              <w:rPr>
                <w:rFonts w:cs="Times New Roman"/>
                <w:b/>
                <w:sz w:val="20"/>
                <w:szCs w:val="20"/>
              </w:rPr>
              <w:t>/</w:t>
            </w:r>
          </w:p>
        </w:tc>
      </w:tr>
    </w:tbl>
    <w:p w:rsidR="00390E91" w:rsidRPr="009B5045" w:rsidRDefault="00390E91">
      <w:pPr>
        <w:autoSpaceDE w:val="0"/>
        <w:ind w:firstLine="567"/>
        <w:jc w:val="center"/>
        <w:rPr>
          <w:rFonts w:cs="Times New Roman"/>
          <w:sz w:val="20"/>
          <w:szCs w:val="20"/>
        </w:rPr>
      </w:pPr>
    </w:p>
    <w:sectPr w:rsidR="00390E91" w:rsidRPr="009B5045" w:rsidSect="009B5045">
      <w:footerReference w:type="default" r:id="rId7"/>
      <w:pgSz w:w="11906" w:h="16838"/>
      <w:pgMar w:top="1134" w:right="567" w:bottom="1134" w:left="1418" w:header="1174" w:footer="720" w:gutter="0"/>
      <w:pgBorders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gBorders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0A" w:rsidRDefault="00F6750A">
      <w:r>
        <w:separator/>
      </w:r>
    </w:p>
  </w:endnote>
  <w:endnote w:type="continuationSeparator" w:id="0">
    <w:p w:rsidR="00F6750A" w:rsidRDefault="00F6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oulos SI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E91" w:rsidRDefault="00390E91">
    <w:pPr>
      <w:jc w:val="center"/>
    </w:pPr>
    <w:r>
      <w:rPr>
        <w:sz w:val="16"/>
        <w:szCs w:val="16"/>
      </w:rPr>
      <w:t xml:space="preserve">Страница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A7291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A7291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0A" w:rsidRDefault="00F6750A">
      <w:r>
        <w:separator/>
      </w:r>
    </w:p>
  </w:footnote>
  <w:footnote w:type="continuationSeparator" w:id="0">
    <w:p w:rsidR="00F6750A" w:rsidRDefault="00F6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1D"/>
    <w:rsid w:val="00026BA8"/>
    <w:rsid w:val="0007482E"/>
    <w:rsid w:val="000A1D19"/>
    <w:rsid w:val="001063BC"/>
    <w:rsid w:val="001505A8"/>
    <w:rsid w:val="00151C0D"/>
    <w:rsid w:val="0016789D"/>
    <w:rsid w:val="00167E55"/>
    <w:rsid w:val="0017127D"/>
    <w:rsid w:val="00177404"/>
    <w:rsid w:val="001817D3"/>
    <w:rsid w:val="001B535A"/>
    <w:rsid w:val="001F4E81"/>
    <w:rsid w:val="00285153"/>
    <w:rsid w:val="002C2B9D"/>
    <w:rsid w:val="002F1501"/>
    <w:rsid w:val="00325375"/>
    <w:rsid w:val="00340D24"/>
    <w:rsid w:val="00390E91"/>
    <w:rsid w:val="004D4E54"/>
    <w:rsid w:val="004E724E"/>
    <w:rsid w:val="00510883"/>
    <w:rsid w:val="00577F5F"/>
    <w:rsid w:val="005908AF"/>
    <w:rsid w:val="005C5C47"/>
    <w:rsid w:val="00676744"/>
    <w:rsid w:val="006971C2"/>
    <w:rsid w:val="00753AA7"/>
    <w:rsid w:val="007A0FC4"/>
    <w:rsid w:val="008A7291"/>
    <w:rsid w:val="008D0BE9"/>
    <w:rsid w:val="0091608F"/>
    <w:rsid w:val="009240AE"/>
    <w:rsid w:val="009B5045"/>
    <w:rsid w:val="009E539E"/>
    <w:rsid w:val="00A41132"/>
    <w:rsid w:val="00A5595D"/>
    <w:rsid w:val="00AB5F26"/>
    <w:rsid w:val="00AE131D"/>
    <w:rsid w:val="00B6409E"/>
    <w:rsid w:val="00B92D7C"/>
    <w:rsid w:val="00C14532"/>
    <w:rsid w:val="00C24D39"/>
    <w:rsid w:val="00CB4156"/>
    <w:rsid w:val="00CC2D10"/>
    <w:rsid w:val="00CF327F"/>
    <w:rsid w:val="00D2253C"/>
    <w:rsid w:val="00D34F53"/>
    <w:rsid w:val="00D55D10"/>
    <w:rsid w:val="00D92B16"/>
    <w:rsid w:val="00DA2336"/>
    <w:rsid w:val="00DD683F"/>
    <w:rsid w:val="00E33388"/>
    <w:rsid w:val="00E54D5E"/>
    <w:rsid w:val="00E63011"/>
    <w:rsid w:val="00E700FC"/>
    <w:rsid w:val="00E75908"/>
    <w:rsid w:val="00EF40B3"/>
    <w:rsid w:val="00F6750A"/>
    <w:rsid w:val="00F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65AD894"/>
  <w15:chartTrackingRefBased/>
  <w15:docId w15:val="{53229BEB-CDAD-4ACB-9F1F-853FED9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character" w:customStyle="1" w:styleId="WW8Num1z0">
    <w:name w:val="WW8Num1z0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b w:val="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c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d">
    <w:name w:val="List Paragraph"/>
    <w:basedOn w:val="a"/>
    <w:qFormat/>
    <w:pPr>
      <w:ind w:left="720"/>
    </w:pPr>
  </w:style>
  <w:style w:type="paragraph" w:customStyle="1" w:styleId="21">
    <w:name w:val="Основной текст с отступом 21"/>
    <w:basedOn w:val="a"/>
    <w:pPr>
      <w:spacing w:after="120"/>
      <w:ind w:left="567" w:hanging="567"/>
      <w:jc w:val="both"/>
    </w:pPr>
    <w:rPr>
      <w:rFonts w:cs="Times New Roman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sz w:val="22"/>
      <w:szCs w:val="22"/>
      <w:lang w:eastAsia="zh-C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kern w:val="0"/>
    </w:rPr>
  </w:style>
  <w:style w:type="paragraph" w:customStyle="1" w:styleId="ConsPlusCell">
    <w:name w:val="ConsPlusCell"/>
    <w:basedOn w:val="a"/>
    <w:pPr>
      <w:autoSpaceDE w:val="0"/>
    </w:pPr>
    <w:rPr>
      <w:rFonts w:eastAsia="Times New Roman" w:cs="Times New Roman"/>
      <w:kern w:val="0"/>
      <w:sz w:val="22"/>
      <w:szCs w:val="22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908AF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uiPriority w:val="99"/>
    <w:semiHidden/>
    <w:rsid w:val="005908AF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af0">
    <w:name w:val="Strong"/>
    <w:basedOn w:val="a0"/>
    <w:uiPriority w:val="22"/>
    <w:qFormat/>
    <w:rsid w:val="00E70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Константин Тетюков</cp:lastModifiedBy>
  <cp:revision>4</cp:revision>
  <cp:lastPrinted>2013-02-16T14:52:00Z</cp:lastPrinted>
  <dcterms:created xsi:type="dcterms:W3CDTF">2016-07-24T04:00:00Z</dcterms:created>
  <dcterms:modified xsi:type="dcterms:W3CDTF">2016-07-24T04:04:00Z</dcterms:modified>
</cp:coreProperties>
</file>