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D132C3">
      <w:pPr>
        <w:tabs>
          <w:tab w:val="left" w:pos="1080"/>
        </w:tabs>
        <w:snapToGrid w:val="0"/>
        <w:spacing w:line="19" w:lineRule="atLeast"/>
        <w:ind w:left="360" w:right="332" w:hanging="360"/>
        <w:jc w:val="right"/>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D132C3">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D132C3" w:rsidP="00151E1D">
      <w:pPr>
        <w:autoSpaceDE w:val="0"/>
        <w:autoSpaceDN w:val="0"/>
        <w:adjustRightInd w:val="0"/>
        <w:snapToGrid w:val="0"/>
        <w:spacing w:line="240" w:lineRule="auto"/>
        <w:rPr>
          <w:snapToGrid/>
          <w:color w:val="000000"/>
          <w:sz w:val="20"/>
        </w:rPr>
      </w:pPr>
      <w:r w:rsidRPr="00D132C3">
        <w:rPr>
          <w:snapToGrid/>
          <w:sz w:val="20"/>
          <w:lang w:bidi="ru-RU"/>
        </w:rPr>
        <w:t xml:space="preserve">Конкурсный управляющий </w:t>
      </w:r>
      <w:r w:rsidR="00E67947" w:rsidRPr="00E67947">
        <w:rPr>
          <w:snapToGrid/>
          <w:sz w:val="20"/>
          <w:lang w:bidi="ru-RU"/>
        </w:rPr>
        <w:t>ООО «Новый русский сериал» (</w:t>
      </w:r>
      <w:proofErr w:type="spellStart"/>
      <w:r w:rsidR="00E67947" w:rsidRPr="00E67947">
        <w:rPr>
          <w:snapToGrid/>
          <w:sz w:val="20"/>
          <w:lang w:bidi="ru-RU"/>
        </w:rPr>
        <w:t>ОГРН</w:t>
      </w:r>
      <w:proofErr w:type="spellEnd"/>
      <w:r w:rsidR="00E67947" w:rsidRPr="00E67947">
        <w:rPr>
          <w:snapToGrid/>
          <w:sz w:val="20"/>
          <w:lang w:bidi="ru-RU"/>
        </w:rPr>
        <w:t xml:space="preserve"> 1027739423942, ИНН 7717107818, юридический адрес: 129626, г. Москва, проспект Мира</w:t>
      </w:r>
      <w:r w:rsidR="00EB7582">
        <w:rPr>
          <w:snapToGrid/>
          <w:sz w:val="20"/>
          <w:lang w:bidi="ru-RU"/>
        </w:rPr>
        <w:t>, д.102, корп. 1, этаж 7, ком.3</w:t>
      </w:r>
      <w:r w:rsidRPr="00D132C3">
        <w:rPr>
          <w:snapToGrid/>
          <w:sz w:val="20"/>
          <w:lang w:bidi="ru-RU"/>
        </w:rPr>
        <w:t xml:space="preserve">), </w:t>
      </w:r>
      <w:proofErr w:type="spellStart"/>
      <w:r w:rsidR="00E67947" w:rsidRPr="00E67947">
        <w:rPr>
          <w:snapToGrid/>
          <w:sz w:val="20"/>
          <w:lang w:bidi="ru-RU"/>
        </w:rPr>
        <w:t>Базарнов</w:t>
      </w:r>
      <w:proofErr w:type="spellEnd"/>
      <w:r w:rsidR="00E67947" w:rsidRPr="00E67947">
        <w:rPr>
          <w:snapToGrid/>
          <w:sz w:val="20"/>
          <w:lang w:bidi="ru-RU"/>
        </w:rPr>
        <w:t xml:space="preserve"> Алексей Владимирович (ИНН 772772849607, </w:t>
      </w:r>
      <w:proofErr w:type="spellStart"/>
      <w:r w:rsidR="00E67947" w:rsidRPr="00E67947">
        <w:rPr>
          <w:snapToGrid/>
          <w:sz w:val="20"/>
          <w:lang w:bidi="ru-RU"/>
        </w:rPr>
        <w:t>СНИЛС</w:t>
      </w:r>
      <w:proofErr w:type="spellEnd"/>
      <w:r w:rsidR="00E67947" w:rsidRPr="00E67947">
        <w:rPr>
          <w:snapToGrid/>
          <w:sz w:val="20"/>
          <w:lang w:bidi="ru-RU"/>
        </w:rPr>
        <w:t xml:space="preserve"> 128-441-566 61, № в реестре АУ – 12307, адрес: 117628, г. Москва, а/я 21), член </w:t>
      </w:r>
      <w:proofErr w:type="spellStart"/>
      <w:r w:rsidR="00E67947" w:rsidRPr="00E67947">
        <w:rPr>
          <w:snapToGrid/>
          <w:sz w:val="20"/>
          <w:lang w:bidi="ru-RU"/>
        </w:rPr>
        <w:t>САУ</w:t>
      </w:r>
      <w:proofErr w:type="spellEnd"/>
      <w:r w:rsidR="00E67947" w:rsidRPr="00E67947">
        <w:rPr>
          <w:snapToGrid/>
          <w:sz w:val="20"/>
          <w:lang w:bidi="ru-RU"/>
        </w:rPr>
        <w:t xml:space="preserve"> «</w:t>
      </w:r>
      <w:proofErr w:type="spellStart"/>
      <w:r w:rsidR="00E67947" w:rsidRPr="00E67947">
        <w:rPr>
          <w:snapToGrid/>
          <w:sz w:val="20"/>
          <w:lang w:bidi="ru-RU"/>
        </w:rPr>
        <w:t>СРО</w:t>
      </w:r>
      <w:proofErr w:type="spellEnd"/>
      <w:r w:rsidR="00E67947" w:rsidRPr="00E67947">
        <w:rPr>
          <w:snapToGrid/>
          <w:sz w:val="20"/>
          <w:lang w:bidi="ru-RU"/>
        </w:rPr>
        <w:t xml:space="preserve"> «Дело» (105082, г. Москва, а/я 85, ИНН 5010029544, </w:t>
      </w:r>
      <w:proofErr w:type="spellStart"/>
      <w:r w:rsidR="00E67947" w:rsidRPr="00E67947">
        <w:rPr>
          <w:snapToGrid/>
          <w:sz w:val="20"/>
          <w:lang w:bidi="ru-RU"/>
        </w:rPr>
        <w:t>ОГРН</w:t>
      </w:r>
      <w:proofErr w:type="spellEnd"/>
      <w:r w:rsidR="00E67947" w:rsidRPr="00E67947">
        <w:rPr>
          <w:snapToGrid/>
          <w:sz w:val="20"/>
          <w:lang w:bidi="ru-RU"/>
        </w:rPr>
        <w:t xml:space="preserve"> 1035002205919)</w:t>
      </w:r>
      <w:r w:rsidRPr="00D132C3">
        <w:rPr>
          <w:snapToGrid/>
          <w:sz w:val="20"/>
          <w:lang w:bidi="ru-RU"/>
        </w:rPr>
        <w:t>, действующ</w:t>
      </w:r>
      <w:r w:rsidR="00E67947">
        <w:rPr>
          <w:snapToGrid/>
          <w:sz w:val="20"/>
          <w:lang w:bidi="ru-RU"/>
        </w:rPr>
        <w:t>ий</w:t>
      </w:r>
      <w:r w:rsidRPr="00D132C3">
        <w:rPr>
          <w:snapToGrid/>
          <w:sz w:val="20"/>
          <w:lang w:bidi="ru-RU"/>
        </w:rPr>
        <w:t xml:space="preserve"> на основании </w:t>
      </w:r>
      <w:r w:rsidR="00E67947" w:rsidRPr="00E67947">
        <w:rPr>
          <w:snapToGrid/>
          <w:sz w:val="20"/>
          <w:lang w:bidi="ru-RU"/>
        </w:rPr>
        <w:t>Решения Арбитражного суда города Москвы от 19.04.2018; Определения Арбитражного суда города Москвы от 15.11.2018 г. по делу № А40-118764/17-185-170 «Б»</w:t>
      </w:r>
      <w:r>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E67947">
        <w:rPr>
          <w:snapToGrid/>
          <w:sz w:val="20"/>
        </w:rPr>
        <w:t>___</w:t>
      </w:r>
      <w:r w:rsidR="00EB7058">
        <w:rPr>
          <w:snapToGrid/>
          <w:sz w:val="20"/>
        </w:rPr>
        <w:t xml:space="preserve">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D132C3" w:rsidRPr="00D132C3" w:rsidRDefault="00D132C3" w:rsidP="00D132C3">
      <w:pPr>
        <w:snapToGrid w:val="0"/>
        <w:spacing w:line="276" w:lineRule="auto"/>
        <w:rPr>
          <w:snapToGrid/>
          <w:sz w:val="20"/>
        </w:rPr>
      </w:pPr>
      <w:r w:rsidRPr="00D132C3">
        <w:rPr>
          <w:snapToGrid/>
          <w:sz w:val="20"/>
        </w:rPr>
        <w:t xml:space="preserve">Сообщение о проведении торгов по продаже имущества опубликовано в газете Коммерсантъ №________ от _____________ г., № объявления № ______________ и на сайте </w:t>
      </w:r>
      <w:proofErr w:type="spellStart"/>
      <w:r w:rsidRPr="00D132C3">
        <w:rPr>
          <w:snapToGrid/>
          <w:sz w:val="20"/>
        </w:rPr>
        <w:t>ЕФРСБ</w:t>
      </w:r>
      <w:proofErr w:type="spellEnd"/>
      <w:r w:rsidRPr="00D132C3">
        <w:rPr>
          <w:snapToGrid/>
          <w:sz w:val="20"/>
        </w:rPr>
        <w:t xml:space="preserve"> № сообщения _________________ от ___________________</w:t>
      </w:r>
    </w:p>
    <w:p w:rsidR="00151E1D" w:rsidRPr="00927E73" w:rsidRDefault="00D132C3" w:rsidP="00D132C3">
      <w:pPr>
        <w:snapToGrid w:val="0"/>
        <w:spacing w:line="276" w:lineRule="auto"/>
        <w:rPr>
          <w:snapToGrid/>
          <w:sz w:val="20"/>
        </w:rPr>
      </w:pPr>
      <w:r w:rsidRPr="00D132C3">
        <w:rPr>
          <w:snapToGrid/>
          <w:sz w:val="20"/>
        </w:rPr>
        <w:t xml:space="preserve">Протокол о результатах проведения торгов № </w:t>
      </w:r>
      <w:r>
        <w:rPr>
          <w:snapToGrid/>
          <w:sz w:val="20"/>
        </w:rPr>
        <w:t>______ от «___» _____ 20____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6151"/>
        <w:gridCol w:w="2175"/>
      </w:tblGrid>
      <w:tr w:rsidR="00E67947" w:rsidRPr="00E67947" w:rsidTr="00E67947">
        <w:trPr>
          <w:trHeight w:val="703"/>
        </w:trPr>
        <w:tc>
          <w:tcPr>
            <w:tcW w:w="1025" w:type="dxa"/>
            <w:vAlign w:val="center"/>
          </w:tcPr>
          <w:p w:rsidR="00E67947" w:rsidRPr="00EB7582" w:rsidRDefault="00E67947" w:rsidP="00E67947">
            <w:pPr>
              <w:tabs>
                <w:tab w:val="num" w:pos="420"/>
              </w:tabs>
              <w:snapToGrid w:val="0"/>
              <w:spacing w:line="240" w:lineRule="auto"/>
              <w:ind w:left="709" w:firstLine="0"/>
              <w:jc w:val="center"/>
              <w:rPr>
                <w:b/>
                <w:snapToGrid/>
                <w:sz w:val="20"/>
              </w:rPr>
            </w:pPr>
          </w:p>
        </w:tc>
        <w:tc>
          <w:tcPr>
            <w:tcW w:w="6767" w:type="dxa"/>
            <w:shd w:val="clear" w:color="auto" w:fill="auto"/>
            <w:vAlign w:val="center"/>
            <w:hideMark/>
          </w:tcPr>
          <w:p w:rsidR="00E67947" w:rsidRPr="00E67947" w:rsidRDefault="00E67947" w:rsidP="00E67947">
            <w:pPr>
              <w:tabs>
                <w:tab w:val="num" w:pos="420"/>
              </w:tabs>
              <w:snapToGrid w:val="0"/>
              <w:spacing w:line="240" w:lineRule="auto"/>
              <w:ind w:firstLine="0"/>
              <w:jc w:val="center"/>
              <w:rPr>
                <w:b/>
                <w:snapToGrid/>
                <w:sz w:val="20"/>
                <w:lang w:val="en-US"/>
              </w:rPr>
            </w:pPr>
            <w:r>
              <w:rPr>
                <w:b/>
                <w:snapToGrid/>
                <w:sz w:val="20"/>
              </w:rPr>
              <w:t>Состав имущества</w:t>
            </w:r>
          </w:p>
        </w:tc>
        <w:tc>
          <w:tcPr>
            <w:tcW w:w="1559" w:type="dxa"/>
            <w:shd w:val="clear" w:color="auto" w:fill="auto"/>
            <w:vAlign w:val="center"/>
            <w:hideMark/>
          </w:tcPr>
          <w:p w:rsidR="00E67947" w:rsidRPr="00E67947" w:rsidRDefault="00E67947" w:rsidP="00E67947">
            <w:pPr>
              <w:tabs>
                <w:tab w:val="num" w:pos="420"/>
              </w:tabs>
              <w:snapToGrid w:val="0"/>
              <w:spacing w:line="240" w:lineRule="auto"/>
              <w:ind w:firstLine="0"/>
              <w:jc w:val="center"/>
              <w:rPr>
                <w:b/>
                <w:snapToGrid/>
                <w:sz w:val="20"/>
              </w:rPr>
            </w:pPr>
            <w:r>
              <w:rPr>
                <w:b/>
                <w:snapToGrid/>
                <w:sz w:val="20"/>
              </w:rPr>
              <w:t>Стоимость</w:t>
            </w:r>
          </w:p>
        </w:tc>
      </w:tr>
      <w:tr w:rsidR="00E67947" w:rsidRPr="00E67947" w:rsidTr="00E67947">
        <w:trPr>
          <w:trHeight w:val="20"/>
        </w:trPr>
        <w:tc>
          <w:tcPr>
            <w:tcW w:w="1025" w:type="dxa"/>
            <w:vAlign w:val="center"/>
          </w:tcPr>
          <w:p w:rsidR="00E67947" w:rsidRPr="00E67947" w:rsidRDefault="00E67947" w:rsidP="00E67947">
            <w:pPr>
              <w:tabs>
                <w:tab w:val="num" w:pos="420"/>
              </w:tabs>
              <w:snapToGrid w:val="0"/>
              <w:spacing w:line="240" w:lineRule="auto"/>
              <w:ind w:left="709" w:firstLine="0"/>
              <w:rPr>
                <w:snapToGrid/>
                <w:sz w:val="20"/>
              </w:rPr>
            </w:pPr>
            <w:r w:rsidRPr="00E67947">
              <w:rPr>
                <w:snapToGrid/>
                <w:sz w:val="20"/>
              </w:rPr>
              <w:t>1</w:t>
            </w:r>
          </w:p>
        </w:tc>
        <w:tc>
          <w:tcPr>
            <w:tcW w:w="6767" w:type="dxa"/>
            <w:shd w:val="clear" w:color="auto" w:fill="auto"/>
          </w:tcPr>
          <w:p w:rsidR="00ED4312" w:rsidRPr="00E67947" w:rsidRDefault="00A90243" w:rsidP="00E67947">
            <w:pPr>
              <w:numPr>
                <w:ilvl w:val="0"/>
                <w:numId w:val="4"/>
              </w:numPr>
              <w:tabs>
                <w:tab w:val="num" w:pos="420"/>
              </w:tabs>
              <w:snapToGrid w:val="0"/>
              <w:spacing w:line="240" w:lineRule="auto"/>
              <w:rPr>
                <w:snapToGrid/>
                <w:sz w:val="20"/>
              </w:rPr>
            </w:pPr>
            <w:r w:rsidRPr="00E67947">
              <w:rPr>
                <w:snapToGrid/>
                <w:sz w:val="20"/>
              </w:rPr>
              <w:t>Право требования к ООО "</w:t>
            </w:r>
            <w:proofErr w:type="spellStart"/>
            <w:r w:rsidRPr="00E67947">
              <w:rPr>
                <w:snapToGrid/>
                <w:sz w:val="20"/>
              </w:rPr>
              <w:t>МедиаНест</w:t>
            </w:r>
            <w:proofErr w:type="spellEnd"/>
            <w:r w:rsidRPr="00E67947">
              <w:rPr>
                <w:snapToGrid/>
                <w:sz w:val="20"/>
              </w:rPr>
              <w:t xml:space="preserve">" </w:t>
            </w:r>
            <w:proofErr w:type="spellStart"/>
            <w:r w:rsidRPr="00E67947">
              <w:rPr>
                <w:snapToGrid/>
                <w:sz w:val="20"/>
              </w:rPr>
              <w:t>ОГРН</w:t>
            </w:r>
            <w:proofErr w:type="spellEnd"/>
            <w:r w:rsidRPr="00E67947">
              <w:rPr>
                <w:snapToGrid/>
                <w:sz w:val="20"/>
              </w:rPr>
              <w:t>: 1077761594448, ИНН: 7734571480, г. Москва, ул. Ленинская Свобода, д. 19, строение 6, признан банкротом, дело № А40-214097/2018, сумма по балансу 2 892 528,44 руб.</w:t>
            </w:r>
          </w:p>
          <w:p w:rsidR="00E67947" w:rsidRPr="00E67947" w:rsidRDefault="00A90243" w:rsidP="00E67947">
            <w:pPr>
              <w:numPr>
                <w:ilvl w:val="0"/>
                <w:numId w:val="4"/>
              </w:numPr>
              <w:tabs>
                <w:tab w:val="num" w:pos="420"/>
              </w:tabs>
              <w:snapToGrid w:val="0"/>
              <w:spacing w:line="240" w:lineRule="auto"/>
              <w:rPr>
                <w:snapToGrid/>
                <w:sz w:val="20"/>
              </w:rPr>
            </w:pPr>
            <w:r w:rsidRPr="00E67947">
              <w:rPr>
                <w:snapToGrid/>
                <w:sz w:val="20"/>
              </w:rPr>
              <w:t xml:space="preserve">Право требования к ООО "СЕРЕБРЯНЫЙ ЭКРАН" </w:t>
            </w:r>
            <w:proofErr w:type="spellStart"/>
            <w:r w:rsidRPr="00E67947">
              <w:rPr>
                <w:snapToGrid/>
                <w:sz w:val="20"/>
              </w:rPr>
              <w:t>ОГРН</w:t>
            </w:r>
            <w:proofErr w:type="spellEnd"/>
            <w:r w:rsidRPr="00E67947">
              <w:rPr>
                <w:snapToGrid/>
                <w:sz w:val="20"/>
              </w:rPr>
              <w:t xml:space="preserve"> 1067746289577, ИНН 7717550875, адрес:</w:t>
            </w:r>
            <w:r w:rsidR="00E67947" w:rsidRPr="00E67947">
              <w:rPr>
                <w:snapToGrid/>
                <w:sz w:val="20"/>
              </w:rPr>
              <w:t xml:space="preserve"> 115280, г. Москва, ул. Ленинская Слобода, д. 19, стр. 6, признан банкротом, дело № А40-107808/17. Задолженность установлена определением Арбитражного суда г. Москвы от 02.10.2017 по делу № А40-107808/2017 в размере 260 054 565,11 руб.</w:t>
            </w:r>
          </w:p>
          <w:p w:rsidR="00E67947" w:rsidRPr="00E67947" w:rsidRDefault="00A90243" w:rsidP="00E67947">
            <w:pPr>
              <w:numPr>
                <w:ilvl w:val="0"/>
                <w:numId w:val="4"/>
              </w:numPr>
              <w:tabs>
                <w:tab w:val="num" w:pos="420"/>
              </w:tabs>
              <w:snapToGrid w:val="0"/>
              <w:spacing w:line="240" w:lineRule="auto"/>
              <w:rPr>
                <w:snapToGrid/>
                <w:sz w:val="20"/>
              </w:rPr>
            </w:pPr>
            <w:r w:rsidRPr="00E67947">
              <w:rPr>
                <w:snapToGrid/>
                <w:sz w:val="20"/>
              </w:rPr>
              <w:t>Право требования к КБ "</w:t>
            </w:r>
            <w:proofErr w:type="spellStart"/>
            <w:r w:rsidRPr="00E67947">
              <w:rPr>
                <w:snapToGrid/>
                <w:sz w:val="20"/>
              </w:rPr>
              <w:t>БФГ</w:t>
            </w:r>
            <w:proofErr w:type="spellEnd"/>
            <w:r w:rsidRPr="00E67947">
              <w:rPr>
                <w:snapToGrid/>
                <w:sz w:val="20"/>
              </w:rPr>
              <w:t xml:space="preserve">-КРЕДИТ" </w:t>
            </w:r>
            <w:proofErr w:type="spellStart"/>
            <w:r w:rsidRPr="00E67947">
              <w:rPr>
                <w:snapToGrid/>
                <w:sz w:val="20"/>
              </w:rPr>
              <w:t>ОГРН</w:t>
            </w:r>
            <w:proofErr w:type="spellEnd"/>
            <w:r w:rsidRPr="00E67947">
              <w:rPr>
                <w:snapToGrid/>
                <w:sz w:val="20"/>
              </w:rPr>
              <w:t>: 1037739226128, ИНН: 7730062041, адрес:121165, г. Москва, пр. Кутузовский, 35/30, признан банкротом, дело № А40-163 846/2016, сумма по балансу 4 511 608,23 руб.</w:t>
            </w:r>
          </w:p>
          <w:p w:rsidR="00E67947" w:rsidRPr="00E67947" w:rsidRDefault="00A90243" w:rsidP="00E67947">
            <w:pPr>
              <w:numPr>
                <w:ilvl w:val="0"/>
                <w:numId w:val="4"/>
              </w:numPr>
              <w:tabs>
                <w:tab w:val="num" w:pos="420"/>
              </w:tabs>
              <w:snapToGrid w:val="0"/>
              <w:spacing w:line="240" w:lineRule="auto"/>
              <w:rPr>
                <w:b/>
                <w:snapToGrid/>
                <w:sz w:val="20"/>
              </w:rPr>
            </w:pPr>
            <w:r w:rsidRPr="00E67947">
              <w:rPr>
                <w:snapToGrid/>
                <w:sz w:val="20"/>
              </w:rPr>
              <w:t>Право требования к ООО "</w:t>
            </w:r>
            <w:proofErr w:type="spellStart"/>
            <w:r w:rsidRPr="00E67947">
              <w:rPr>
                <w:snapToGrid/>
                <w:sz w:val="20"/>
              </w:rPr>
              <w:t>ТАРП</w:t>
            </w:r>
            <w:proofErr w:type="spellEnd"/>
            <w:r w:rsidRPr="00E67947">
              <w:rPr>
                <w:snapToGrid/>
                <w:sz w:val="20"/>
              </w:rPr>
              <w:t>-экспресс" (</w:t>
            </w:r>
            <w:proofErr w:type="spellStart"/>
            <w:r w:rsidRPr="00E67947">
              <w:rPr>
                <w:snapToGrid/>
                <w:sz w:val="20"/>
              </w:rPr>
              <w:t>ОГРН</w:t>
            </w:r>
            <w:proofErr w:type="spellEnd"/>
            <w:r w:rsidRPr="00E67947">
              <w:rPr>
                <w:snapToGrid/>
                <w:sz w:val="20"/>
              </w:rPr>
              <w:t>: 1047796857888, ИНН: 7702543226109444, г. Москва, бульвар Самаркандский, д. 24, корпус 3, кв. 41,</w:t>
            </w:r>
            <w:r w:rsidR="00E67947" w:rsidRPr="00E67947">
              <w:rPr>
                <w:snapToGrid/>
                <w:sz w:val="20"/>
              </w:rPr>
              <w:t xml:space="preserve"> сумма по балансу 3 600,06 руб.</w:t>
            </w:r>
          </w:p>
        </w:tc>
        <w:tc>
          <w:tcPr>
            <w:tcW w:w="1559" w:type="dxa"/>
            <w:shd w:val="clear" w:color="auto" w:fill="auto"/>
            <w:noWrap/>
            <w:vAlign w:val="center"/>
          </w:tcPr>
          <w:p w:rsidR="00E67947" w:rsidRPr="00E67947" w:rsidRDefault="00E67947" w:rsidP="00E67947">
            <w:pPr>
              <w:tabs>
                <w:tab w:val="num" w:pos="420"/>
              </w:tabs>
              <w:snapToGrid w:val="0"/>
              <w:spacing w:line="240" w:lineRule="auto"/>
              <w:ind w:left="709" w:firstLine="0"/>
              <w:rPr>
                <w:snapToGrid/>
                <w:sz w:val="20"/>
              </w:rPr>
            </w:pPr>
            <w:r w:rsidRPr="00E67947">
              <w:rPr>
                <w:snapToGrid/>
                <w:sz w:val="20"/>
              </w:rPr>
              <w:t>267 462 301,84</w:t>
            </w:r>
          </w:p>
        </w:tc>
      </w:tr>
    </w:tbl>
    <w:p w:rsidR="00151E1D" w:rsidRPr="00927E73" w:rsidRDefault="00151E1D" w:rsidP="00151E1D">
      <w:pPr>
        <w:tabs>
          <w:tab w:val="num" w:pos="420"/>
        </w:tabs>
        <w:snapToGrid w:val="0"/>
        <w:spacing w:line="240" w:lineRule="auto"/>
        <w:ind w:left="709" w:firstLine="0"/>
        <w:rPr>
          <w:snapToGrid/>
          <w:sz w:val="20"/>
        </w:rPr>
      </w:pPr>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lastRenderedPageBreak/>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r w:rsidR="00EB7582">
        <w:rPr>
          <w:snapToGrid/>
          <w:color w:val="000000"/>
          <w:sz w:val="20"/>
        </w:rPr>
        <w:t xml:space="preserve"> и составляет _________________</w:t>
      </w:r>
      <w:r w:rsidR="00EB7582" w:rsidRPr="004F2051">
        <w:rPr>
          <w:snapToGrid/>
          <w:color w:val="000000"/>
          <w:sz w:val="20"/>
        </w:rPr>
        <w:t xml:space="preserve"> </w:t>
      </w:r>
      <w:r w:rsidR="00EB7582" w:rsidRPr="00927E73">
        <w:rPr>
          <w:snapToGrid/>
          <w:color w:val="000000"/>
          <w:sz w:val="20"/>
        </w:rPr>
        <w:t>(</w:t>
      </w:r>
      <w:r w:rsidR="00EB7582">
        <w:rPr>
          <w:snapToGrid/>
          <w:color w:val="000000"/>
          <w:sz w:val="20"/>
        </w:rPr>
        <w:t xml:space="preserve">____________________) </w:t>
      </w:r>
      <w:r w:rsidR="00EB7582" w:rsidRPr="00927E73">
        <w:rPr>
          <w:snapToGrid/>
          <w:color w:val="000000"/>
          <w:sz w:val="20"/>
        </w:rPr>
        <w:t>рублей</w:t>
      </w:r>
      <w:r w:rsidR="00EB7582">
        <w:rPr>
          <w:snapToGrid/>
          <w:color w:val="000000"/>
          <w:sz w:val="20"/>
        </w:rPr>
        <w:t xml:space="preserve"> ______ копеек</w:t>
      </w:r>
      <w:r w:rsidRPr="00927E73">
        <w:rPr>
          <w:snapToGrid/>
          <w:color w:val="000000"/>
          <w:sz w:val="20"/>
        </w:rPr>
        <w:t>.</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r>
      <w:bookmarkStart w:id="0" w:name="_GoBack"/>
      <w:bookmarkEnd w:id="0"/>
      <w:r w:rsidRPr="00927E73">
        <w:rPr>
          <w:snapToGrid/>
          <w:sz w:val="20"/>
          <w:lang w:eastAsia="en-US"/>
        </w:rPr>
        <w:t>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lastRenderedPageBreak/>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4B5867">
        <w:tc>
          <w:tcPr>
            <w:tcW w:w="4860" w:type="dxa"/>
          </w:tcPr>
          <w:p w:rsidR="00A90243" w:rsidRDefault="00A90243" w:rsidP="00D132C3">
            <w:pPr>
              <w:snapToGrid w:val="0"/>
              <w:spacing w:line="240" w:lineRule="auto"/>
              <w:ind w:firstLine="0"/>
              <w:contextualSpacing/>
              <w:rPr>
                <w:bCs/>
                <w:sz w:val="20"/>
              </w:rPr>
            </w:pPr>
            <w:r w:rsidRPr="00A90243">
              <w:rPr>
                <w:bCs/>
                <w:sz w:val="20"/>
              </w:rPr>
              <w:t>ООО «Новый русский сериал» (</w:t>
            </w:r>
            <w:proofErr w:type="spellStart"/>
            <w:r w:rsidRPr="00A90243">
              <w:rPr>
                <w:bCs/>
                <w:sz w:val="20"/>
              </w:rPr>
              <w:t>ОГРН</w:t>
            </w:r>
            <w:proofErr w:type="spellEnd"/>
            <w:r w:rsidRPr="00A90243">
              <w:rPr>
                <w:bCs/>
                <w:sz w:val="20"/>
              </w:rPr>
              <w:t xml:space="preserve"> 1027739423942, ИНН 7717107818, юридический адрес: 129626, г. Москва, проспект Мира, д.102, корп. 1, этаж 7, ком.3)</w:t>
            </w:r>
          </w:p>
          <w:p w:rsidR="00D132C3" w:rsidRDefault="00A90243" w:rsidP="00D132C3">
            <w:pPr>
              <w:snapToGrid w:val="0"/>
              <w:spacing w:line="240" w:lineRule="auto"/>
              <w:ind w:firstLine="0"/>
              <w:contextualSpacing/>
              <w:rPr>
                <w:bCs/>
                <w:sz w:val="20"/>
              </w:rPr>
            </w:pPr>
            <w:r>
              <w:rPr>
                <w:bCs/>
                <w:sz w:val="20"/>
              </w:rPr>
              <w:t>Конкурсный</w:t>
            </w:r>
            <w:r w:rsidRPr="00A90243">
              <w:rPr>
                <w:bCs/>
                <w:sz w:val="20"/>
              </w:rPr>
              <w:t xml:space="preserve"> </w:t>
            </w:r>
            <w:proofErr w:type="spellStart"/>
            <w:r w:rsidRPr="00A90243">
              <w:rPr>
                <w:bCs/>
                <w:sz w:val="20"/>
              </w:rPr>
              <w:t>управляющ</w:t>
            </w:r>
            <w:r>
              <w:rPr>
                <w:bCs/>
                <w:sz w:val="20"/>
              </w:rPr>
              <w:t>мй</w:t>
            </w:r>
            <w:proofErr w:type="spellEnd"/>
            <w:r w:rsidRPr="00A90243">
              <w:rPr>
                <w:bCs/>
                <w:sz w:val="20"/>
              </w:rPr>
              <w:t xml:space="preserve"> </w:t>
            </w:r>
            <w:proofErr w:type="spellStart"/>
            <w:r w:rsidRPr="00A90243">
              <w:rPr>
                <w:bCs/>
                <w:sz w:val="20"/>
              </w:rPr>
              <w:t>Базарнова</w:t>
            </w:r>
            <w:proofErr w:type="spellEnd"/>
            <w:r w:rsidRPr="00A90243">
              <w:rPr>
                <w:bCs/>
                <w:sz w:val="20"/>
              </w:rPr>
              <w:t xml:space="preserve"> Алексея Владимировича (ИНН 772772849607, </w:t>
            </w:r>
            <w:proofErr w:type="spellStart"/>
            <w:r w:rsidRPr="00A90243">
              <w:rPr>
                <w:bCs/>
                <w:sz w:val="20"/>
              </w:rPr>
              <w:t>СНИЛС</w:t>
            </w:r>
            <w:proofErr w:type="spellEnd"/>
            <w:r w:rsidRPr="00A90243">
              <w:rPr>
                <w:bCs/>
                <w:sz w:val="20"/>
              </w:rPr>
              <w:t xml:space="preserve"> 128-441-566 61, № в реестре АУ – 12307, адрес: 117628, г. Москва, а/я 21), член </w:t>
            </w:r>
            <w:proofErr w:type="spellStart"/>
            <w:r w:rsidRPr="00A90243">
              <w:rPr>
                <w:bCs/>
                <w:sz w:val="20"/>
              </w:rPr>
              <w:t>САУ</w:t>
            </w:r>
            <w:proofErr w:type="spellEnd"/>
            <w:r w:rsidRPr="00A90243">
              <w:rPr>
                <w:bCs/>
                <w:sz w:val="20"/>
              </w:rPr>
              <w:t xml:space="preserve"> «</w:t>
            </w:r>
            <w:proofErr w:type="spellStart"/>
            <w:r w:rsidRPr="00A90243">
              <w:rPr>
                <w:bCs/>
                <w:sz w:val="20"/>
              </w:rPr>
              <w:t>СРО</w:t>
            </w:r>
            <w:proofErr w:type="spellEnd"/>
            <w:r w:rsidRPr="00A90243">
              <w:rPr>
                <w:bCs/>
                <w:sz w:val="20"/>
              </w:rPr>
              <w:t xml:space="preserve"> «Дело» (105082, г. Москва, а/я 85, ИНН 5010029544, </w:t>
            </w:r>
            <w:proofErr w:type="spellStart"/>
            <w:r w:rsidRPr="00A90243">
              <w:rPr>
                <w:bCs/>
                <w:sz w:val="20"/>
              </w:rPr>
              <w:t>ОГРН</w:t>
            </w:r>
            <w:proofErr w:type="spellEnd"/>
            <w:r w:rsidRPr="00A90243">
              <w:rPr>
                <w:bCs/>
                <w:sz w:val="20"/>
              </w:rPr>
              <w:t xml:space="preserve"> 1035002205919)</w:t>
            </w:r>
          </w:p>
          <w:p w:rsidR="00A90243" w:rsidRPr="00A90243" w:rsidRDefault="00A90243" w:rsidP="00A90243">
            <w:pPr>
              <w:snapToGrid w:val="0"/>
              <w:spacing w:line="240" w:lineRule="auto"/>
              <w:ind w:firstLine="0"/>
              <w:contextualSpacing/>
              <w:rPr>
                <w:bCs/>
                <w:sz w:val="20"/>
              </w:rPr>
            </w:pPr>
            <w:r w:rsidRPr="00A90243">
              <w:rPr>
                <w:bCs/>
                <w:sz w:val="20"/>
              </w:rPr>
              <w:t>Банковские реквизиты ООО «Новый русский сериал»:</w:t>
            </w:r>
          </w:p>
          <w:p w:rsidR="00A90243" w:rsidRPr="00A90243" w:rsidRDefault="00A90243" w:rsidP="00A90243">
            <w:pPr>
              <w:snapToGrid w:val="0"/>
              <w:spacing w:line="240" w:lineRule="auto"/>
              <w:ind w:firstLine="0"/>
              <w:contextualSpacing/>
              <w:rPr>
                <w:bCs/>
                <w:sz w:val="20"/>
              </w:rPr>
            </w:pPr>
            <w:r w:rsidRPr="00A90243">
              <w:rPr>
                <w:bCs/>
                <w:sz w:val="20"/>
              </w:rPr>
              <w:t xml:space="preserve">р/счет: 40702810500040000101 в ООО </w:t>
            </w:r>
            <w:proofErr w:type="spellStart"/>
            <w:r w:rsidRPr="00A90243">
              <w:rPr>
                <w:bCs/>
                <w:sz w:val="20"/>
              </w:rPr>
              <w:t>МИБ</w:t>
            </w:r>
            <w:proofErr w:type="spellEnd"/>
            <w:r w:rsidRPr="00A90243">
              <w:rPr>
                <w:bCs/>
                <w:sz w:val="20"/>
              </w:rPr>
              <w:t xml:space="preserve"> «</w:t>
            </w:r>
            <w:proofErr w:type="spellStart"/>
            <w:r w:rsidRPr="00A90243">
              <w:rPr>
                <w:bCs/>
                <w:sz w:val="20"/>
              </w:rPr>
              <w:t>ДАЛЕНА</w:t>
            </w:r>
            <w:proofErr w:type="spellEnd"/>
            <w:r w:rsidRPr="00A90243">
              <w:rPr>
                <w:bCs/>
                <w:sz w:val="20"/>
              </w:rPr>
              <w:t xml:space="preserve">» г. Москва, </w:t>
            </w:r>
            <w:proofErr w:type="spellStart"/>
            <w:r w:rsidRPr="00A90243">
              <w:rPr>
                <w:bCs/>
                <w:sz w:val="20"/>
              </w:rPr>
              <w:t>БИК</w:t>
            </w:r>
            <w:proofErr w:type="spellEnd"/>
            <w:r w:rsidRPr="00A90243">
              <w:rPr>
                <w:bCs/>
                <w:sz w:val="20"/>
              </w:rPr>
              <w:t xml:space="preserve"> 044525371, </w:t>
            </w:r>
          </w:p>
          <w:p w:rsidR="00A90243" w:rsidRPr="00D132C3" w:rsidRDefault="00A90243" w:rsidP="00A90243">
            <w:pPr>
              <w:snapToGrid w:val="0"/>
              <w:spacing w:line="240" w:lineRule="auto"/>
              <w:ind w:firstLine="0"/>
              <w:contextualSpacing/>
              <w:rPr>
                <w:bCs/>
                <w:sz w:val="20"/>
              </w:rPr>
            </w:pPr>
            <w:proofErr w:type="spellStart"/>
            <w:r w:rsidRPr="00A90243">
              <w:rPr>
                <w:bCs/>
                <w:sz w:val="20"/>
              </w:rPr>
              <w:t>кор</w:t>
            </w:r>
            <w:proofErr w:type="spellEnd"/>
            <w:r w:rsidRPr="00A90243">
              <w:rPr>
                <w:bCs/>
                <w:sz w:val="20"/>
              </w:rPr>
              <w:t>. счет 30101810845250000371</w:t>
            </w: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r w:rsidRPr="00D132C3">
              <w:rPr>
                <w:bCs/>
                <w:sz w:val="20"/>
              </w:rPr>
              <w:t>Конкурсный управляющий</w:t>
            </w:r>
          </w:p>
          <w:p w:rsidR="00D132C3" w:rsidRPr="00D132C3" w:rsidRDefault="00A90243" w:rsidP="00D132C3">
            <w:pPr>
              <w:snapToGrid w:val="0"/>
              <w:spacing w:line="240" w:lineRule="auto"/>
              <w:ind w:firstLine="0"/>
              <w:contextualSpacing/>
              <w:rPr>
                <w:bCs/>
                <w:sz w:val="20"/>
              </w:rPr>
            </w:pPr>
            <w:r>
              <w:rPr>
                <w:bCs/>
                <w:sz w:val="20"/>
              </w:rPr>
              <w:t>ООО «Новый русский сериал»</w:t>
            </w: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C90759" w:rsidRPr="004B5867" w:rsidRDefault="00D132C3" w:rsidP="00A90243">
            <w:pPr>
              <w:snapToGrid w:val="0"/>
              <w:spacing w:line="240" w:lineRule="auto"/>
              <w:ind w:firstLine="0"/>
              <w:rPr>
                <w:rFonts w:eastAsia="Calibri"/>
                <w:b/>
                <w:snapToGrid/>
                <w:sz w:val="20"/>
              </w:rPr>
            </w:pPr>
            <w:r w:rsidRPr="00D132C3">
              <w:rPr>
                <w:bCs/>
                <w:sz w:val="20"/>
              </w:rPr>
              <w:t>______________________</w:t>
            </w:r>
            <w:proofErr w:type="spellStart"/>
            <w:r w:rsidR="00A90243">
              <w:rPr>
                <w:bCs/>
                <w:sz w:val="20"/>
              </w:rPr>
              <w:t>А.В</w:t>
            </w:r>
            <w:proofErr w:type="spellEnd"/>
            <w:r w:rsidR="00A90243">
              <w:rPr>
                <w:bCs/>
                <w:sz w:val="20"/>
              </w:rPr>
              <w:t xml:space="preserve">. </w:t>
            </w:r>
            <w:proofErr w:type="spellStart"/>
            <w:r w:rsidR="00A90243">
              <w:rPr>
                <w:bCs/>
                <w:sz w:val="20"/>
              </w:rPr>
              <w:t>Базарнов</w:t>
            </w:r>
            <w:proofErr w:type="spellEnd"/>
          </w:p>
        </w:tc>
        <w:tc>
          <w:tcPr>
            <w:tcW w:w="4860" w:type="dxa"/>
            <w:hideMark/>
          </w:tcPr>
          <w:p w:rsidR="004F2051" w:rsidRDefault="004F2051" w:rsidP="004F2051">
            <w:pPr>
              <w:snapToGrid w:val="0"/>
              <w:spacing w:line="228" w:lineRule="auto"/>
              <w:ind w:firstLine="0"/>
              <w:jc w:val="left"/>
              <w:rPr>
                <w:snapToGrid/>
                <w:sz w:val="20"/>
              </w:rPr>
            </w:pPr>
          </w:p>
          <w:p w:rsidR="004B5867" w:rsidRDefault="004B5867" w:rsidP="004B5867">
            <w:pPr>
              <w:snapToGrid w:val="0"/>
              <w:spacing w:line="228" w:lineRule="auto"/>
              <w:ind w:firstLine="0"/>
              <w:jc w:val="left"/>
              <w:rPr>
                <w:snapToGrid/>
                <w:sz w:val="20"/>
              </w:rPr>
            </w:pPr>
          </w:p>
          <w:p w:rsidR="00151E1D" w:rsidRPr="00927E73"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7DD9"/>
    <w:multiLevelType w:val="hybridMultilevel"/>
    <w:tmpl w:val="71E02A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B0E0426"/>
    <w:multiLevelType w:val="hybridMultilevel"/>
    <w:tmpl w:val="AEC684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75B567B3"/>
    <w:multiLevelType w:val="hybridMultilevel"/>
    <w:tmpl w:val="0B24AA70"/>
    <w:lvl w:ilvl="0" w:tplc="53E29FC0">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B4312"/>
    <w:rsid w:val="00243EC3"/>
    <w:rsid w:val="00306CFF"/>
    <w:rsid w:val="0035457E"/>
    <w:rsid w:val="00372203"/>
    <w:rsid w:val="003B5D20"/>
    <w:rsid w:val="004B5867"/>
    <w:rsid w:val="004F2051"/>
    <w:rsid w:val="00575EB7"/>
    <w:rsid w:val="00680B7A"/>
    <w:rsid w:val="006A6A44"/>
    <w:rsid w:val="008648C8"/>
    <w:rsid w:val="00925225"/>
    <w:rsid w:val="009A456D"/>
    <w:rsid w:val="009F102D"/>
    <w:rsid w:val="00A90243"/>
    <w:rsid w:val="00C52281"/>
    <w:rsid w:val="00C90759"/>
    <w:rsid w:val="00CC7444"/>
    <w:rsid w:val="00CD3CC9"/>
    <w:rsid w:val="00D132C3"/>
    <w:rsid w:val="00D16FC1"/>
    <w:rsid w:val="00E67947"/>
    <w:rsid w:val="00E975AD"/>
    <w:rsid w:val="00EB7058"/>
    <w:rsid w:val="00EB7582"/>
    <w:rsid w:val="00EC4E9E"/>
    <w:rsid w:val="00F4153B"/>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CC7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1481</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Alexandr</cp:lastModifiedBy>
  <cp:revision>5</cp:revision>
  <cp:lastPrinted>2018-04-02T09:21:00Z</cp:lastPrinted>
  <dcterms:created xsi:type="dcterms:W3CDTF">2019-12-09T12:00:00Z</dcterms:created>
  <dcterms:modified xsi:type="dcterms:W3CDTF">2019-12-09T16:19:00Z</dcterms:modified>
</cp:coreProperties>
</file>