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ЗЕМЕЛЬНОГО УЧАСТКА N__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604958" w:rsidRDefault="00E97702" w:rsidP="00644CB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644CB2">
        <w:rPr>
          <w:rFonts w:ascii="Times New Roman" w:hAnsi="Times New Roman" w:cs="Times New Roman"/>
          <w:bCs/>
          <w:sz w:val="24"/>
          <w:szCs w:val="24"/>
        </w:rPr>
        <w:t xml:space="preserve">Носенко Олега Николаевича (ИНН 771802333909, СНИЛС 033-333-333 33, 05.08.1967 г.р., место рождения: с. </w:t>
      </w:r>
      <w:r w:rsidR="00823318">
        <w:rPr>
          <w:rFonts w:ascii="Times New Roman" w:hAnsi="Times New Roman" w:cs="Times New Roman"/>
          <w:bCs/>
          <w:sz w:val="24"/>
          <w:szCs w:val="24"/>
        </w:rPr>
        <w:t>Богуславец</w:t>
      </w:r>
      <w:r w:rsidR="00644C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4CB2">
        <w:rPr>
          <w:rFonts w:ascii="Times New Roman" w:hAnsi="Times New Roman" w:cs="Times New Roman"/>
          <w:bCs/>
          <w:sz w:val="24"/>
          <w:szCs w:val="24"/>
        </w:rPr>
        <w:t>Золотоношского</w:t>
      </w:r>
      <w:proofErr w:type="spellEnd"/>
      <w:r w:rsidR="00644CB2">
        <w:rPr>
          <w:rFonts w:ascii="Times New Roman" w:hAnsi="Times New Roman" w:cs="Times New Roman"/>
          <w:bCs/>
          <w:sz w:val="24"/>
          <w:szCs w:val="24"/>
        </w:rPr>
        <w:t xml:space="preserve"> района Черкасской обл., адрес: 121354, г. Москва, Можайское шоссе, д. 36, кв. 79</w:t>
      </w:r>
      <w:r w:rsidR="00604958"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604958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</w:t>
      </w:r>
      <w:proofErr w:type="gramStart"/>
      <w:r w:rsidR="00644CB2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>Арбитражного</w:t>
      </w:r>
      <w:proofErr w:type="gramEnd"/>
      <w:r w:rsidRPr="00604958">
        <w:rPr>
          <w:rFonts w:ascii="Times New Roman" w:hAnsi="Times New Roman" w:cs="Times New Roman"/>
          <w:bCs/>
          <w:sz w:val="24"/>
          <w:szCs w:val="24"/>
        </w:rPr>
        <w:t xml:space="preserve"> суда города </w:t>
      </w:r>
      <w:r w:rsidRPr="00644CB2">
        <w:rPr>
          <w:rFonts w:ascii="Times New Roman" w:hAnsi="Times New Roman" w:cs="Times New Roman"/>
          <w:bCs/>
          <w:sz w:val="20"/>
          <w:szCs w:val="20"/>
        </w:rPr>
        <w:t xml:space="preserve">Москвы по делу </w:t>
      </w:r>
      <w:r w:rsidR="00604958" w:rsidRPr="00644CB2">
        <w:rPr>
          <w:rFonts w:ascii="Times New Roman" w:hAnsi="Times New Roman" w:cs="Times New Roman"/>
          <w:bCs/>
          <w:sz w:val="20"/>
          <w:szCs w:val="20"/>
        </w:rPr>
        <w:t>№</w:t>
      </w:r>
      <w:r w:rsidR="00644CB2" w:rsidRPr="00644CB2">
        <w:rPr>
          <w:rFonts w:ascii="Times New Roman" w:hAnsi="Times New Roman" w:cs="Times New Roman"/>
          <w:sz w:val="20"/>
          <w:szCs w:val="20"/>
        </w:rPr>
        <w:t xml:space="preserve"> </w:t>
      </w:r>
      <w:r w:rsidR="00644CB2" w:rsidRPr="00644CB2">
        <w:rPr>
          <w:rFonts w:ascii="Times New Roman" w:hAnsi="Times New Roman" w:cs="Times New Roman"/>
          <w:sz w:val="20"/>
          <w:szCs w:val="20"/>
        </w:rPr>
        <w:t>А40-32691/16-179-14 Ф</w:t>
      </w:r>
      <w:r w:rsidR="00644CB2" w:rsidRPr="00644CB2">
        <w:rPr>
          <w:rFonts w:ascii="Times New Roman" w:hAnsi="Times New Roman" w:cs="Times New Roman"/>
          <w:sz w:val="20"/>
          <w:szCs w:val="20"/>
        </w:rPr>
        <w:t xml:space="preserve"> от 26.04.2019 года</w:t>
      </w:r>
      <w:r w:rsidRPr="00644CB2">
        <w:rPr>
          <w:rFonts w:ascii="Times New Roman" w:hAnsi="Times New Roman" w:cs="Times New Roman"/>
          <w:sz w:val="20"/>
          <w:szCs w:val="20"/>
        </w:rPr>
        <w:t>,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02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207C6A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Pr="00512D5A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 (приложение N __ к Договору):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кадастровый номер: 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дата присвоения кадастрового номера: "___" ______ 20__ г.;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адрес (описание местоположение): ___________________________________;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категория земель: 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вид (виды) разрешенного использования: 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площадь: ______________ кв. 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1.2. Земельный участок принадлежит Продавцу на праве собственности, что подтверждается выпиской из ЕГРН (приложение N __ к Договору).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02">
        <w:rPr>
          <w:rFonts w:ascii="Times New Roman" w:hAnsi="Times New Roman" w:cs="Times New Roman"/>
          <w:sz w:val="24"/>
          <w:szCs w:val="24"/>
        </w:rPr>
        <w:t>1.3. По Договору</w:t>
      </w:r>
      <w:r w:rsidRPr="00E97702">
        <w:rPr>
          <w:rFonts w:ascii="Times New Roman" w:hAnsi="Times New Roman" w:cs="Times New Roman"/>
          <w:b/>
          <w:bCs/>
          <w:sz w:val="24"/>
          <w:szCs w:val="24"/>
        </w:rPr>
        <w:t xml:space="preserve"> земельный участок </w:t>
      </w:r>
      <w:r w:rsidR="00604958">
        <w:rPr>
          <w:rFonts w:ascii="Times New Roman" w:hAnsi="Times New Roman" w:cs="Times New Roman"/>
          <w:b/>
          <w:bCs/>
          <w:sz w:val="24"/>
          <w:szCs w:val="24"/>
        </w:rPr>
        <w:t>находится под обременением</w:t>
      </w:r>
      <w:r w:rsidR="00644CB2">
        <w:rPr>
          <w:rFonts w:ascii="Times New Roman" w:hAnsi="Times New Roman" w:cs="Times New Roman"/>
          <w:b/>
          <w:bCs/>
          <w:sz w:val="24"/>
          <w:szCs w:val="24"/>
        </w:rPr>
        <w:t xml:space="preserve"> – Ипотека с силу закона в пользу ПАО БАНК «ФК Открытие» на основании договора об ипотеке №Р-01-2012/3044 от 01.03.2013.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1.4. Переход права собственности на земельный участок к Покупателю подлежит государственной регистрации.</w:t>
      </w:r>
    </w:p>
    <w:p w:rsidR="00644CB2" w:rsidRDefault="00B65A77" w:rsidP="00644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Настоящий договор заключён на основании участия продавца в открытых торгах.</w:t>
      </w:r>
    </w:p>
    <w:p w:rsidR="00644CB2" w:rsidRPr="00823318" w:rsidRDefault="00644CB2" w:rsidP="00644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bookmarkStart w:id="0" w:name="_GoBack"/>
      <w:r w:rsidRPr="00823318">
        <w:rPr>
          <w:rFonts w:ascii="Times New Roman" w:hAnsi="Times New Roman" w:cs="Times New Roman"/>
          <w:b/>
        </w:rPr>
        <w:t>1.6. Продажа имущества, указанного в пункте 1.1. настоящего Догово</w:t>
      </w:r>
      <w:r w:rsidR="00823318" w:rsidRPr="00823318">
        <w:rPr>
          <w:rFonts w:ascii="Times New Roman" w:hAnsi="Times New Roman" w:cs="Times New Roman"/>
          <w:b/>
        </w:rPr>
        <w:t xml:space="preserve">ра, в рамках торгов </w:t>
      </w:r>
      <w:r w:rsidRPr="00823318">
        <w:rPr>
          <w:rFonts w:ascii="Times New Roman" w:hAnsi="Times New Roman" w:cs="Times New Roman"/>
          <w:b/>
        </w:rPr>
        <w:t xml:space="preserve">приводит </w:t>
      </w:r>
      <w:r w:rsidRPr="00823318">
        <w:rPr>
          <w:rFonts w:ascii="Times New Roman" w:hAnsi="Times New Roman" w:cs="Times New Roman"/>
          <w:b/>
        </w:rPr>
        <w:t xml:space="preserve">к прекращению права залога в силу закона применительно к </w:t>
      </w:r>
      <w:hyperlink r:id="rId4" w:history="1">
        <w:r w:rsidRPr="00823318">
          <w:rPr>
            <w:rFonts w:ascii="Times New Roman" w:hAnsi="Times New Roman" w:cs="Times New Roman"/>
            <w:b/>
          </w:rPr>
          <w:t>подпункту 4 пункта 1 статьи 352</w:t>
        </w:r>
      </w:hyperlink>
      <w:r w:rsidRPr="00823318">
        <w:rPr>
          <w:rFonts w:ascii="Times New Roman" w:hAnsi="Times New Roman" w:cs="Times New Roman"/>
          <w:b/>
        </w:rPr>
        <w:t xml:space="preserve"> ГК РФ, </w:t>
      </w:r>
      <w:hyperlink r:id="rId5" w:history="1">
        <w:r w:rsidRPr="00823318">
          <w:rPr>
            <w:rFonts w:ascii="Times New Roman" w:hAnsi="Times New Roman" w:cs="Times New Roman"/>
            <w:b/>
          </w:rPr>
          <w:t>абзацу шестому пункта 5 статьи 18.1</w:t>
        </w:r>
      </w:hyperlink>
      <w:r w:rsidRPr="00823318">
        <w:rPr>
          <w:rFonts w:ascii="Times New Roman" w:hAnsi="Times New Roman" w:cs="Times New Roman"/>
          <w:b/>
        </w:rPr>
        <w:t xml:space="preserve"> Закона о банкротстве.</w:t>
      </w:r>
    </w:p>
    <w:bookmarkEnd w:id="0"/>
    <w:p w:rsidR="00644CB2" w:rsidRPr="00B65A77" w:rsidRDefault="00644CB2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 ПРИЕМ-ПЕРЕДАЧА ЗЕМЕЛЬНОГО УЧАСТКА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2.1. Передача земельного участка от Продавца Покупателю оформляется по </w:t>
      </w:r>
      <w:hyperlink r:id="rId6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2.2. Стороны договорились, что одновременно с передачей земельного участка Продавец обязуется передать Покупателю относящиеся к земельному участку следующие документы: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выписку из ЕГРН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2.3. Стороны договорились, что земельный участок подлежит передаче Покупателю не позднее "_____" ________ 20__ г.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2.4.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 ЦЕНА ЗЕМЕЛЬНОГО УЧАСТКА. ПОРЯДОК ОПЛАТЫ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3.1. Цена земельного участка составляет: ___________________________ (______________________)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рублей РФ.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3.2. Оплата по Договору производится в рублях РФ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3.3. Стороны договорились, что оплата за земельный участок производится в следующем порядке: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B65A77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3.4. Оплата по Договору производится путем перечисления цены земельного участка на расчетный счет Продавца, указанный в Договоре.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3.5. Стороны договорились, что проценты на сумму оплаты по Договору не начисляются и не уплачиваются.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4.2. Продавец обязуется подготовить </w:t>
      </w:r>
      <w:hyperlink r:id="rId7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 и передать земельный участок Покупателю в срок, указанный в </w:t>
      </w:r>
      <w:hyperlink r:id="rId8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2.3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Продавец обязуется также передать документы, относящиеся к земельному участку, согласно </w:t>
      </w:r>
      <w:hyperlink r:id="rId9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4.3. Покупатель обязуется принять земельный участок от Продавца по </w:t>
      </w:r>
      <w:hyperlink r:id="rId10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и уплатить за него цену, определенную Договором.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4.4. Стороны обязуются представить в регистрирующий орган все документы для государственной регистрации перехода права собственности не позднее "__" _________ 20__ г., а также совершить иные действия, необходимые и достаточные для государственной регистрации перехода права собственности.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права собственности, - несет Покупатель.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5.1. В случае нарушения Покупателем сроков оплаты Продавец вправе потребовать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5.2. За нарушение Продавцом срока передачи земельного участка Покупатель вправе потребовать от Продавца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цены земельного участка (</w:t>
      </w:r>
      <w:hyperlink r:id="rId11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3.1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Договора)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>
        <w:rPr>
          <w:rFonts w:ascii="Times New Roman" w:hAnsi="Times New Roman" w:cs="Times New Roman"/>
          <w:sz w:val="24"/>
          <w:szCs w:val="24"/>
        </w:rPr>
        <w:t xml:space="preserve"> 1000,00 (Одна тысяча)</w:t>
      </w:r>
      <w:r w:rsidRPr="00B65A7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65A77">
        <w:rPr>
          <w:rFonts w:ascii="Times New Roman" w:hAnsi="Times New Roman" w:cs="Times New Roman"/>
          <w:sz w:val="24"/>
          <w:szCs w:val="24"/>
        </w:rPr>
        <w:t xml:space="preserve"> дней уведомить об этом другую Сторону. Если обстоятельства непреодолимой сил</w:t>
      </w:r>
      <w:r>
        <w:rPr>
          <w:rFonts w:ascii="Times New Roman" w:hAnsi="Times New Roman" w:cs="Times New Roman"/>
          <w:sz w:val="24"/>
          <w:szCs w:val="24"/>
        </w:rPr>
        <w:t>ы продолжают действовать более тридцати</w:t>
      </w:r>
      <w:r w:rsidRPr="00B65A77">
        <w:rPr>
          <w:rFonts w:ascii="Times New Roman" w:hAnsi="Times New Roman" w:cs="Times New Roman"/>
          <w:sz w:val="24"/>
          <w:szCs w:val="24"/>
        </w:rPr>
        <w:t>, то каждая Сторона вправе отказаться от Договора в одностороннем порядке.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7.2. Любые изменения и дополнения к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B65A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5A77">
        <w:rPr>
          <w:rFonts w:ascii="Times New Roman" w:hAnsi="Times New Roman" w:cs="Times New Roman"/>
          <w:sz w:val="24"/>
          <w:szCs w:val="24"/>
        </w:rPr>
        <w:t xml:space="preserve"> то представителями Сторон.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7.4. Договор вступает в силу с момента его подписания Сторонами.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7.5. Договор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7.6. Перечень приложений к Договору: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выписка из ЕГРН (приложение N __);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форма акта приема-передачи земельного участка (приложение N __);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- копия </w:t>
      </w:r>
      <w:r>
        <w:rPr>
          <w:rFonts w:ascii="Times New Roman" w:hAnsi="Times New Roman" w:cs="Times New Roman"/>
          <w:sz w:val="24"/>
          <w:szCs w:val="24"/>
        </w:rPr>
        <w:t>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об оплате 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93123D" w:rsidTr="0093123D">
        <w:tc>
          <w:tcPr>
            <w:tcW w:w="4839" w:type="dxa"/>
          </w:tcPr>
          <w:p w:rsidR="0093123D" w:rsidRPr="0093123D" w:rsidRDefault="0093123D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11" w:rsidRPr="00B65A77" w:rsidRDefault="00BB4F11">
      <w:pPr>
        <w:rPr>
          <w:rFonts w:ascii="Times New Roman" w:hAnsi="Times New Roman" w:cs="Times New Roman"/>
          <w:sz w:val="24"/>
          <w:szCs w:val="24"/>
        </w:rPr>
      </w:pPr>
    </w:p>
    <w:sectPr w:rsidR="00BB4F11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5D3DF2"/>
    <w:rsid w:val="00604958"/>
    <w:rsid w:val="00644CB2"/>
    <w:rsid w:val="00823318"/>
    <w:rsid w:val="0093123D"/>
    <w:rsid w:val="00AC280C"/>
    <w:rsid w:val="00B65A77"/>
    <w:rsid w:val="00BB4F11"/>
    <w:rsid w:val="00E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C08E678612B2AA942EA3F715C09F22497821D4E4514761A9336A1Z7NBR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C08E678612B2AA942EA3F715C09F22497821D4E4514761A9336A1Z7NBR%20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5" TargetMode="External"/><Relationship Id="rId5" Type="http://schemas.openxmlformats.org/officeDocument/2006/relationships/hyperlink" Target="consultantplus://offline/ref=F01D74A61352DED43CE9E9B8A9686792AC4B383CE8BE466826E691D44B4A18A88E8BB581420B01209735E4555BCB0E2429719991638B3FC9jApEI" TargetMode="External"/><Relationship Id="rId10" Type="http://schemas.openxmlformats.org/officeDocument/2006/relationships/hyperlink" Target="consultantplus://offline/ref=334C08E678612B2AA942EA3F715C09F22497821D4E4514761A9336A1Z7NBR%20" TargetMode="External"/><Relationship Id="rId4" Type="http://schemas.openxmlformats.org/officeDocument/2006/relationships/hyperlink" Target="consultantplus://offline/ref=F01D74A61352DED43CE9E9B8A9686792AE4D3B3AEEB8466826E691D44B4A18A88E8BB581420B02209C35E4555BCB0E2429719991638B3FC9jApEI" TargetMode="Externa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2019-05-20T08:42:00Z</dcterms:created>
  <dcterms:modified xsi:type="dcterms:W3CDTF">2019-05-20T08:45:00Z</dcterms:modified>
</cp:coreProperties>
</file>