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135"/>
      </w:tblGrid>
      <w:tr w:rsidR="00F90083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:rsidR="00F90083" w:rsidRDefault="00F90083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0083" w:rsidRDefault="00F90083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1346-ОТПП/2/4</w:t>
            </w:r>
          </w:p>
        </w:tc>
      </w:tr>
    </w:tbl>
    <w:p w:rsidR="00F90083" w:rsidRDefault="00F90083"/>
    <w:p w:rsidR="00F90083" w:rsidRDefault="00F90083">
      <w:pPr>
        <w:jc w:val="center"/>
        <w:rPr>
          <w:sz w:val="27"/>
          <w:szCs w:val="27"/>
        </w:rPr>
      </w:pPr>
      <w:r>
        <w:rPr>
          <w:sz w:val="27"/>
          <w:szCs w:val="27"/>
        </w:rPr>
        <w:t>О РЕЗУЛЬТАТАХ ТОРГОВ В ФОРМЕ ПУБЛИЧНОГО ПРЕДЛОЖЕНИЯ ПО ПРОДАЖЕ ИМУЩЕСТВА</w:t>
      </w:r>
    </w:p>
    <w:p w:rsidR="00F90083" w:rsidRDefault="00F90083">
      <w:pPr>
        <w:jc w:val="both"/>
        <w:rPr>
          <w:b/>
          <w:sz w:val="27"/>
          <w:szCs w:val="27"/>
        </w:rPr>
      </w:pPr>
    </w:p>
    <w:tbl>
      <w:tblPr>
        <w:tblW w:w="0" w:type="auto"/>
        <w:tblInd w:w="7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7"/>
      </w:tblGrid>
      <w:tr w:rsidR="00F90083">
        <w:trPr>
          <w:trHeight w:val="400"/>
        </w:trPr>
        <w:tc>
          <w:tcPr>
            <w:tcW w:w="8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0083" w:rsidRPr="00F71B55" w:rsidRDefault="00F90083" w:rsidP="00F71B55">
            <w:pPr>
              <w:snapToGrid w:val="0"/>
              <w:jc w:val="center"/>
              <w:rPr>
                <w:b/>
                <w:i/>
                <w:sz w:val="27"/>
                <w:szCs w:val="27"/>
              </w:rPr>
            </w:pPr>
            <w:r w:rsidRPr="00F71B55">
              <w:rPr>
                <w:b/>
                <w:i/>
                <w:sz w:val="27"/>
                <w:szCs w:val="27"/>
              </w:rPr>
              <w:t xml:space="preserve">ОБЩЕСТВО С ОГРАНИЧЕННОЙ ОТВЕТСТВЕННОСТЬЮ </w:t>
            </w:r>
            <w:r w:rsidR="00F71B55">
              <w:rPr>
                <w:b/>
                <w:i/>
                <w:sz w:val="27"/>
                <w:szCs w:val="27"/>
              </w:rPr>
              <w:t>«НЕКСТ-ТАЙМ»</w:t>
            </w:r>
          </w:p>
        </w:tc>
      </w:tr>
    </w:tbl>
    <w:p w:rsidR="00F90083" w:rsidRDefault="00F90083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8223"/>
      </w:tblGrid>
      <w:tr w:rsidR="00F90083">
        <w:trPr>
          <w:trHeight w:val="400"/>
        </w:trPr>
        <w:tc>
          <w:tcPr>
            <w:tcW w:w="1028" w:type="dxa"/>
            <w:shd w:val="clear" w:color="auto" w:fill="auto"/>
            <w:vAlign w:val="bottom"/>
          </w:tcPr>
          <w:p w:rsidR="00F90083" w:rsidRDefault="00F90083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Лот №</w:t>
            </w:r>
          </w:p>
        </w:tc>
        <w:tc>
          <w:tcPr>
            <w:tcW w:w="82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0083" w:rsidRDefault="00F90083" w:rsidP="00F71B55">
            <w:pPr>
              <w:snapToGrid w:val="0"/>
              <w:jc w:val="both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4</w:t>
            </w:r>
            <w:r w:rsidR="00F71B55">
              <w:rPr>
                <w:b/>
                <w:i/>
                <w:sz w:val="27"/>
                <w:szCs w:val="27"/>
              </w:rPr>
              <w:t xml:space="preserve"> (Лот № 1-2)</w:t>
            </w:r>
          </w:p>
        </w:tc>
      </w:tr>
    </w:tbl>
    <w:p w:rsidR="00F90083" w:rsidRDefault="00F90083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9"/>
        <w:gridCol w:w="5553"/>
      </w:tblGrid>
      <w:tr w:rsidR="00F90083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:rsidR="00F90083" w:rsidRDefault="00F90083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0083" w:rsidRDefault="00F90083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«13» июля 2018 г.</w:t>
            </w:r>
          </w:p>
        </w:tc>
      </w:tr>
    </w:tbl>
    <w:p w:rsidR="00F90083" w:rsidRDefault="00F90083">
      <w:pPr>
        <w:jc w:val="both"/>
      </w:pPr>
    </w:p>
    <w:p w:rsidR="00F90083" w:rsidRDefault="00F90083">
      <w:pPr>
        <w:jc w:val="both"/>
        <w:rPr>
          <w:sz w:val="27"/>
          <w:szCs w:val="27"/>
          <w:lang w:val="en-US"/>
        </w:rPr>
      </w:pPr>
    </w:p>
    <w:p w:rsidR="00F90083" w:rsidRDefault="00F900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Настоящий протокол подписан в подтверждение следующего:</w:t>
      </w:r>
    </w:p>
    <w:p w:rsidR="00F90083" w:rsidRPr="00F71B55" w:rsidRDefault="00F90083">
      <w:pPr>
        <w:jc w:val="both"/>
        <w:rPr>
          <w:b/>
          <w:sz w:val="28"/>
          <w:szCs w:val="28"/>
        </w:rPr>
      </w:pPr>
    </w:p>
    <w:p w:rsidR="00F90083" w:rsidRPr="00F71B55" w:rsidRDefault="00F9008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7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F7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7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извещением</w:t>
      </w:r>
      <w:r w:rsidRPr="00F71B5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опубликованным</w:t>
      </w:r>
      <w:r w:rsidRPr="00F7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71B55">
        <w:rPr>
          <w:rFonts w:ascii="Times New Roman" w:hAnsi="Times New Roman"/>
          <w:sz w:val="28"/>
          <w:szCs w:val="28"/>
        </w:rPr>
        <w:t xml:space="preserve"> официальном издании </w:t>
      </w:r>
      <w:r>
        <w:rPr>
          <w:rFonts w:ascii="Times New Roman" w:hAnsi="Times New Roman"/>
          <w:sz w:val="28"/>
          <w:szCs w:val="28"/>
        </w:rPr>
        <w:t>от</w:t>
      </w:r>
      <w:r w:rsidRPr="00F71B55">
        <w:rPr>
          <w:rFonts w:ascii="Times New Roman" w:hAnsi="Times New Roman"/>
          <w:sz w:val="28"/>
          <w:szCs w:val="28"/>
        </w:rPr>
        <w:t xml:space="preserve"> </w:t>
      </w:r>
      <w:r w:rsidR="00F71B55">
        <w:rPr>
          <w:rFonts w:ascii="Times New Roman" w:hAnsi="Times New Roman"/>
          <w:b/>
          <w:i/>
          <w:sz w:val="27"/>
          <w:szCs w:val="27"/>
        </w:rPr>
        <w:t>«05» </w:t>
      </w:r>
      <w:r w:rsidRPr="00F71B55">
        <w:rPr>
          <w:rFonts w:ascii="Times New Roman" w:hAnsi="Times New Roman"/>
          <w:b/>
          <w:i/>
          <w:sz w:val="27"/>
          <w:szCs w:val="27"/>
        </w:rPr>
        <w:t>мая 2018 г.</w:t>
      </w:r>
      <w:r w:rsidRPr="00F7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</w:t>
      </w:r>
      <w:r w:rsidRPr="00F7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объявлены</w:t>
      </w:r>
      <w:r w:rsidRPr="00F7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торги</w:t>
      </w:r>
      <w:r w:rsidRPr="00F7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F7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 w:rsidRPr="00F7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условиях</w:t>
      </w:r>
      <w:r w:rsidRPr="00F71B55">
        <w:rPr>
          <w:rFonts w:ascii="Times New Roman" w:hAnsi="Times New Roman"/>
          <w:sz w:val="28"/>
          <w:szCs w:val="28"/>
        </w:rPr>
        <w:t>:</w:t>
      </w:r>
    </w:p>
    <w:p w:rsidR="00F90083" w:rsidRPr="00F71B55" w:rsidRDefault="00F90083">
      <w:pPr>
        <w:jc w:val="both"/>
        <w:rPr>
          <w:sz w:val="28"/>
          <w:szCs w:val="28"/>
        </w:rPr>
      </w:pPr>
    </w:p>
    <w:p w:rsidR="00F90083" w:rsidRPr="00F71B55" w:rsidRDefault="00F9008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</w:t>
      </w:r>
      <w:r w:rsidRPr="00F71B5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F71B55">
        <w:rPr>
          <w:sz w:val="28"/>
          <w:szCs w:val="28"/>
          <w:u w:val="single"/>
        </w:rPr>
        <w:t>:</w:t>
      </w:r>
      <w:r w:rsidRPr="00F71B55">
        <w:rPr>
          <w:i/>
          <w:sz w:val="28"/>
          <w:szCs w:val="28"/>
        </w:rPr>
        <w:t xml:space="preserve"> </w:t>
      </w:r>
      <w:r w:rsidRPr="00F71B55">
        <w:rPr>
          <w:b/>
          <w:i/>
          <w:sz w:val="27"/>
          <w:szCs w:val="27"/>
        </w:rPr>
        <w:t>Полупанова Ксения Валериевна</w:t>
      </w:r>
      <w:r w:rsidRPr="00F71B55">
        <w:rPr>
          <w:sz w:val="28"/>
          <w:szCs w:val="28"/>
        </w:rPr>
        <w:t xml:space="preserve"> </w:t>
      </w:r>
    </w:p>
    <w:p w:rsidR="00F90083" w:rsidRPr="00F71B55" w:rsidRDefault="00F90083">
      <w:pPr>
        <w:jc w:val="both"/>
        <w:rPr>
          <w:sz w:val="28"/>
          <w:szCs w:val="28"/>
        </w:rPr>
      </w:pPr>
    </w:p>
    <w:p w:rsidR="00F90083" w:rsidRDefault="00F90083" w:rsidP="00F71B55">
      <w:pPr>
        <w:jc w:val="both"/>
        <w:rPr>
          <w:i/>
          <w:sz w:val="27"/>
          <w:szCs w:val="27"/>
        </w:rPr>
      </w:pPr>
      <w:r>
        <w:rPr>
          <w:sz w:val="28"/>
          <w:szCs w:val="28"/>
          <w:u w:val="single"/>
        </w:rPr>
        <w:t>Собственник продаваемых вещей (предмета торгов):</w:t>
      </w:r>
      <w:r w:rsidR="00F71B55"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 xml:space="preserve">ОБЩЕСТВО С ОГРАНИЧЕННОЙ ОТВЕТСТВЕННОСТЬЮ </w:t>
      </w:r>
      <w:r w:rsidR="00F71B55">
        <w:rPr>
          <w:b/>
          <w:i/>
          <w:sz w:val="27"/>
          <w:szCs w:val="27"/>
        </w:rPr>
        <w:t>«НЕКСТ-ТАЙМ»</w:t>
      </w:r>
    </w:p>
    <w:p w:rsidR="00F90083" w:rsidRDefault="00F90083">
      <w:pPr>
        <w:rPr>
          <w:sz w:val="28"/>
          <w:szCs w:val="28"/>
          <w:u w:val="single"/>
        </w:rPr>
      </w:pPr>
    </w:p>
    <w:p w:rsidR="00F90083" w:rsidRDefault="00F90083" w:rsidP="00F71B55">
      <w:pPr>
        <w:jc w:val="both"/>
        <w:rPr>
          <w:sz w:val="27"/>
          <w:szCs w:val="27"/>
        </w:rPr>
      </w:pPr>
      <w:r>
        <w:rPr>
          <w:sz w:val="28"/>
          <w:szCs w:val="28"/>
          <w:u w:val="single"/>
        </w:rPr>
        <w:t>Наименование арбитражного суда, рассматривающего дело о несостоятельности (банкротстве):</w:t>
      </w:r>
      <w:r w:rsidR="00F71B55"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Арбитражный суд Самарской области</w:t>
      </w:r>
      <w:r>
        <w:rPr>
          <w:sz w:val="27"/>
          <w:szCs w:val="27"/>
        </w:rPr>
        <w:t xml:space="preserve"> </w:t>
      </w:r>
    </w:p>
    <w:p w:rsidR="00F90083" w:rsidRDefault="00F90083">
      <w:pPr>
        <w:rPr>
          <w:sz w:val="27"/>
          <w:szCs w:val="27"/>
          <w:u w:val="single"/>
        </w:rPr>
      </w:pPr>
    </w:p>
    <w:p w:rsidR="00F90083" w:rsidRPr="00F71B55" w:rsidRDefault="00F90083">
      <w:pPr>
        <w:rPr>
          <w:b/>
          <w:i/>
          <w:sz w:val="27"/>
          <w:szCs w:val="27"/>
        </w:rPr>
      </w:pPr>
      <w:r w:rsidRPr="00F71B55">
        <w:rPr>
          <w:sz w:val="27"/>
          <w:szCs w:val="27"/>
          <w:u w:val="single"/>
        </w:rPr>
        <w:t>№</w:t>
      </w:r>
      <w:r w:rsidRPr="00F71B5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дела</w:t>
      </w:r>
      <w:r w:rsidRPr="00F71B5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</w:t>
      </w:r>
      <w:r w:rsidRPr="00F71B5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банкротстве</w:t>
      </w:r>
      <w:r w:rsidRPr="00F71B55">
        <w:rPr>
          <w:sz w:val="28"/>
          <w:szCs w:val="28"/>
          <w:u w:val="single"/>
        </w:rPr>
        <w:t>:</w:t>
      </w:r>
      <w:r w:rsidRPr="00F71B55">
        <w:rPr>
          <w:sz w:val="28"/>
          <w:szCs w:val="28"/>
        </w:rPr>
        <w:t xml:space="preserve"> </w:t>
      </w:r>
      <w:r w:rsidRPr="00F71B55">
        <w:rPr>
          <w:b/>
          <w:i/>
          <w:sz w:val="27"/>
          <w:szCs w:val="27"/>
        </w:rPr>
        <w:t>А55-19506/2016</w:t>
      </w:r>
    </w:p>
    <w:p w:rsidR="00F90083" w:rsidRPr="00F71B55" w:rsidRDefault="00F90083">
      <w:pPr>
        <w:rPr>
          <w:i/>
          <w:sz w:val="27"/>
          <w:szCs w:val="27"/>
        </w:rPr>
      </w:pPr>
    </w:p>
    <w:p w:rsidR="00F90083" w:rsidRPr="00F71B55" w:rsidRDefault="00F90083">
      <w:pPr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Арбитражный</w:t>
      </w:r>
      <w:r w:rsidRPr="00F71B5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управляющий</w:t>
      </w:r>
      <w:r w:rsidRPr="00F71B5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должника</w:t>
      </w:r>
      <w:r w:rsidRPr="00F71B55">
        <w:rPr>
          <w:sz w:val="28"/>
          <w:szCs w:val="28"/>
          <w:u w:val="single"/>
        </w:rPr>
        <w:t>:</w:t>
      </w:r>
      <w:r w:rsidRPr="00F71B55">
        <w:rPr>
          <w:sz w:val="28"/>
          <w:szCs w:val="28"/>
        </w:rPr>
        <w:t xml:space="preserve"> </w:t>
      </w:r>
      <w:r w:rsidRPr="00F71B55">
        <w:rPr>
          <w:b/>
          <w:i/>
          <w:sz w:val="27"/>
          <w:szCs w:val="27"/>
        </w:rPr>
        <w:t>Полупанова Ксения Валериевна</w:t>
      </w:r>
    </w:p>
    <w:p w:rsidR="00F90083" w:rsidRPr="00F71B55" w:rsidRDefault="00F90083">
      <w:pPr>
        <w:rPr>
          <w:sz w:val="28"/>
          <w:szCs w:val="28"/>
        </w:rPr>
      </w:pPr>
    </w:p>
    <w:p w:rsidR="00F90083" w:rsidRDefault="00F90083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</w:t>
      </w:r>
      <w:r w:rsidRPr="00F71B5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F71B55">
        <w:rPr>
          <w:sz w:val="28"/>
          <w:szCs w:val="28"/>
          <w:u w:val="single"/>
        </w:rPr>
        <w:t>:</w:t>
      </w:r>
      <w:r w:rsidRPr="00F71B55"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публичное</w:t>
      </w:r>
      <w:r w:rsidRPr="00F71B55">
        <w:rPr>
          <w:b/>
          <w:bCs/>
          <w:i/>
          <w:iCs/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>предложение</w:t>
      </w:r>
    </w:p>
    <w:p w:rsidR="00F90083" w:rsidRPr="00F71B55" w:rsidRDefault="00F90083">
      <w:pPr>
        <w:jc w:val="both"/>
        <w:rPr>
          <w:b/>
          <w:i/>
          <w:sz w:val="28"/>
          <w:szCs w:val="28"/>
        </w:rPr>
      </w:pPr>
    </w:p>
    <w:p w:rsidR="00F90083" w:rsidRDefault="00F90083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Порядок и критерии определения победителя торгов:</w:t>
      </w:r>
      <w:r>
        <w:rPr>
          <w:sz w:val="28"/>
          <w:szCs w:val="28"/>
        </w:rPr>
        <w:t xml:space="preserve"> </w:t>
      </w:r>
      <w:r>
        <w:rPr>
          <w:b/>
          <w:i/>
          <w:iCs/>
          <w:sz w:val="27"/>
          <w:szCs w:val="27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</w:t>
      </w:r>
      <w:r>
        <w:rPr>
          <w:b/>
          <w:i/>
          <w:iCs/>
          <w:sz w:val="27"/>
          <w:szCs w:val="27"/>
        </w:rPr>
        <w:lastRenderedPageBreak/>
        <w:t>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F90083" w:rsidRDefault="00F90083">
      <w:pPr>
        <w:jc w:val="both"/>
      </w:pPr>
    </w:p>
    <w:p w:rsidR="00F90083" w:rsidRDefault="00F90083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Место подведения итогов торгов: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Итоги торгов подводятся по месту их проведения в течение одного рабочего дня со дня окончания каждого периода публичного предложения в случае, если на соответствующем периоде была допущена хоть одна заявка, и оформляются протоколом о результатах проведения торгов. В случае если не поступило ни одной заявки, то торги продолжаются.</w:t>
      </w:r>
    </w:p>
    <w:p w:rsidR="00F90083" w:rsidRDefault="00F90083">
      <w:pPr>
        <w:jc w:val="both"/>
      </w:pPr>
    </w:p>
    <w:p w:rsidR="00F90083" w:rsidRDefault="00F900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лоту </w:t>
      </w:r>
      <w:r w:rsidRPr="00F71B55">
        <w:rPr>
          <w:b/>
          <w:sz w:val="28"/>
          <w:szCs w:val="28"/>
        </w:rPr>
        <w:t>№</w:t>
      </w:r>
      <w:r w:rsidRPr="00F71B55">
        <w:rPr>
          <w:b/>
          <w:sz w:val="27"/>
          <w:szCs w:val="27"/>
        </w:rPr>
        <w:t>4</w:t>
      </w:r>
      <w:r w:rsidR="00F71B55">
        <w:rPr>
          <w:b/>
          <w:sz w:val="28"/>
          <w:szCs w:val="28"/>
        </w:rPr>
        <w:t xml:space="preserve"> (лоту №1-2)</w:t>
      </w:r>
      <w:r>
        <w:rPr>
          <w:b/>
          <w:sz w:val="28"/>
          <w:szCs w:val="28"/>
        </w:rPr>
        <w:t>.</w:t>
      </w:r>
    </w:p>
    <w:p w:rsidR="00F90083" w:rsidRDefault="00F90083" w:rsidP="000B2967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Предмет торгов: </w:t>
      </w:r>
      <w:r>
        <w:rPr>
          <w:b/>
          <w:i/>
          <w:sz w:val="27"/>
          <w:szCs w:val="27"/>
        </w:rPr>
        <w:t>Лот №1-2: исключительные права на товарный знак «Веселая логика», номер государственной регистрации: 541234.</w:t>
      </w:r>
    </w:p>
    <w:p w:rsidR="00F90083" w:rsidRDefault="00F90083" w:rsidP="000B2967">
      <w:pPr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Лот №1-2: исключительные права на товарный знак «Веселая логика», номер государственной регистрации: 541234. Начальная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торгах, и составляет: Лот №1-2: 10</w:t>
      </w:r>
      <w:r w:rsidR="000B2967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>368,00 руб. (без НДС, ввиду отсутствия налогооблагаемой базы на основании пп. 15 п. 2 ст. 146 НК РФ). В соответствии со ст. 1478 Гражданского кодекса РФ «Обладателем исключительного права на товарный знак может быть юридическое лицо или индивидуальный предприниматель». К участию в торгах допускаются юридические лица, индивидуальные предприниматели. Состав, описание лота, подробные характеристики выставляемого на торги имущества (исключительных прав на товарный знак "Веселая логика") представлены в Отчете об оценке рыночной стоимости исключительных прав</w:t>
      </w:r>
      <w:r w:rsidR="000B2967">
        <w:rPr>
          <w:b/>
          <w:i/>
          <w:sz w:val="27"/>
          <w:szCs w:val="27"/>
        </w:rPr>
        <w:t xml:space="preserve"> </w:t>
      </w:r>
      <w:r>
        <w:rPr>
          <w:b/>
          <w:i/>
          <w:sz w:val="27"/>
          <w:szCs w:val="27"/>
        </w:rPr>
        <w:t>на товарный знак "Веселая логика", принадлежащего ООО "Некст-тайм", опубликованном на</w:t>
      </w:r>
      <w:r w:rsidR="000B2967">
        <w:rPr>
          <w:b/>
          <w:i/>
          <w:sz w:val="27"/>
          <w:szCs w:val="27"/>
        </w:rPr>
        <w:t xml:space="preserve"> </w:t>
      </w:r>
      <w:r>
        <w:rPr>
          <w:b/>
          <w:i/>
          <w:sz w:val="27"/>
          <w:szCs w:val="27"/>
        </w:rPr>
        <w:t>сайте ЕФРСБ (http://bankrot.fedres</w:t>
      </w:r>
      <w:r w:rsidR="000B2967">
        <w:rPr>
          <w:b/>
          <w:i/>
          <w:sz w:val="27"/>
          <w:szCs w:val="27"/>
        </w:rPr>
        <w:t>urs.ru/) в сообщении № </w:t>
      </w:r>
      <w:r>
        <w:rPr>
          <w:b/>
          <w:i/>
          <w:sz w:val="27"/>
          <w:szCs w:val="27"/>
        </w:rPr>
        <w:t>2290708 от 06.12.2017г.</w:t>
      </w:r>
    </w:p>
    <w:p w:rsidR="00F90083" w:rsidRDefault="00F90083">
      <w:pPr>
        <w:jc w:val="both"/>
        <w:rPr>
          <w:sz w:val="27"/>
          <w:szCs w:val="27"/>
        </w:rPr>
      </w:pPr>
    </w:p>
    <w:p w:rsidR="00F90083" w:rsidRPr="00F71B55" w:rsidRDefault="00F9008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допуске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участию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торгах</w:t>
      </w:r>
      <w:r w:rsidR="006C485B">
        <w:rPr>
          <w:sz w:val="28"/>
          <w:szCs w:val="28"/>
        </w:rPr>
        <w:t xml:space="preserve"> № </w:t>
      </w:r>
      <w:r w:rsidR="000B2967">
        <w:rPr>
          <w:b/>
          <w:i/>
          <w:sz w:val="27"/>
          <w:szCs w:val="27"/>
        </w:rPr>
        <w:t>1346 </w:t>
      </w:r>
      <w:r w:rsidRPr="00F71B55">
        <w:rPr>
          <w:b/>
          <w:i/>
          <w:sz w:val="27"/>
          <w:szCs w:val="27"/>
        </w:rPr>
        <w:t>ОТПП/1/4</w:t>
      </w:r>
      <w:r w:rsidRPr="00F71B55">
        <w:rPr>
          <w:sz w:val="27"/>
          <w:szCs w:val="27"/>
        </w:rPr>
        <w:t xml:space="preserve"> </w:t>
      </w:r>
      <w:r>
        <w:rPr>
          <w:sz w:val="27"/>
          <w:szCs w:val="27"/>
        </w:rPr>
        <w:t>от</w:t>
      </w:r>
      <w:r w:rsidRPr="00F71B55">
        <w:rPr>
          <w:sz w:val="27"/>
          <w:szCs w:val="27"/>
        </w:rPr>
        <w:t xml:space="preserve"> </w:t>
      </w:r>
      <w:r w:rsidRPr="00F71B55">
        <w:rPr>
          <w:b/>
          <w:i/>
          <w:sz w:val="27"/>
          <w:szCs w:val="27"/>
        </w:rPr>
        <w:t>«13» июля 2018 г.</w:t>
      </w:r>
      <w:r w:rsidRPr="00F71B55"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участником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 w:rsidRPr="00F71B55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</w:t>
      </w:r>
      <w:r w:rsidRPr="00F71B55">
        <w:rPr>
          <w:sz w:val="28"/>
          <w:szCs w:val="28"/>
        </w:rPr>
        <w:t xml:space="preserve"> – </w:t>
      </w:r>
      <w:r>
        <w:rPr>
          <w:sz w:val="28"/>
          <w:szCs w:val="28"/>
        </w:rPr>
        <w:t>Участник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</w:t>
      </w:r>
      <w:r w:rsidRPr="00F71B55">
        <w:rPr>
          <w:sz w:val="28"/>
          <w:szCs w:val="28"/>
        </w:rPr>
        <w:t>):</w:t>
      </w:r>
    </w:p>
    <w:p w:rsidR="00F90083" w:rsidRPr="00F71B55" w:rsidRDefault="00F90083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F71B55">
        <w:rPr>
          <w:b/>
          <w:i/>
          <w:sz w:val="27"/>
          <w:szCs w:val="27"/>
        </w:rPr>
        <w:t>Общество с ограниченной ответственно</w:t>
      </w:r>
      <w:r w:rsidR="000B2967">
        <w:rPr>
          <w:b/>
          <w:i/>
          <w:sz w:val="27"/>
          <w:szCs w:val="27"/>
        </w:rPr>
        <w:t>стью «ОПТ-ПРЕМИУМ»</w:t>
      </w:r>
      <w:r w:rsidRPr="00F71B55">
        <w:rPr>
          <w:b/>
          <w:i/>
          <w:sz w:val="27"/>
          <w:szCs w:val="27"/>
        </w:rPr>
        <w:t xml:space="preserve"> </w:t>
      </w:r>
      <w:r w:rsidRPr="00F71B55">
        <w:rPr>
          <w:i/>
          <w:sz w:val="27"/>
          <w:szCs w:val="27"/>
        </w:rPr>
        <w:t>(119017, г. Москва, Старомонетный переулок, д. 33, помещение 1, комната</w:t>
      </w:r>
      <w:r w:rsidR="000B2967">
        <w:rPr>
          <w:i/>
          <w:sz w:val="27"/>
          <w:szCs w:val="27"/>
        </w:rPr>
        <w:t> </w:t>
      </w:r>
      <w:r w:rsidRPr="00F71B55">
        <w:rPr>
          <w:i/>
          <w:sz w:val="27"/>
          <w:szCs w:val="27"/>
        </w:rPr>
        <w:t>3; ИНН: 7728896547; ОГРН: 5147746352650)</w:t>
      </w:r>
      <w:r w:rsidRPr="00F71B55"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Заявка</w:t>
      </w:r>
      <w:r w:rsidR="000B2967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принята</w:t>
      </w:r>
      <w:r w:rsidRPr="00F71B55">
        <w:rPr>
          <w:sz w:val="28"/>
          <w:szCs w:val="28"/>
        </w:rPr>
        <w:t xml:space="preserve">: </w:t>
      </w:r>
      <w:r>
        <w:rPr>
          <w:sz w:val="28"/>
          <w:szCs w:val="28"/>
        </w:rPr>
        <w:t>дата</w:t>
      </w:r>
      <w:r w:rsidRPr="00F71B55">
        <w:rPr>
          <w:i/>
          <w:sz w:val="28"/>
          <w:szCs w:val="28"/>
        </w:rPr>
        <w:t xml:space="preserve"> </w:t>
      </w:r>
      <w:r w:rsidRPr="00F71B55">
        <w:rPr>
          <w:b/>
          <w:i/>
          <w:sz w:val="27"/>
          <w:szCs w:val="27"/>
        </w:rPr>
        <w:t>«12» июля 2018 г.</w:t>
      </w:r>
      <w:r w:rsidRPr="00F71B55"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</w:t>
      </w:r>
      <w:r w:rsidRPr="00F71B55">
        <w:rPr>
          <w:i/>
          <w:sz w:val="28"/>
          <w:szCs w:val="28"/>
        </w:rPr>
        <w:t xml:space="preserve">: </w:t>
      </w:r>
      <w:r w:rsidRPr="00F71B55">
        <w:rPr>
          <w:b/>
          <w:i/>
          <w:sz w:val="27"/>
          <w:szCs w:val="27"/>
        </w:rPr>
        <w:t>13:15:49.455</w:t>
      </w:r>
      <w:r w:rsidRPr="00F71B55">
        <w:rPr>
          <w:i/>
          <w:sz w:val="28"/>
          <w:szCs w:val="28"/>
        </w:rPr>
        <w:t>;</w:t>
      </w:r>
    </w:p>
    <w:p w:rsidR="00291344" w:rsidRDefault="00291344">
      <w:pPr>
        <w:suppressAutoHyphens w:val="0"/>
        <w:autoSpaceDE w:val="0"/>
        <w:ind w:firstLine="540"/>
        <w:jc w:val="both"/>
        <w:rPr>
          <w:sz w:val="28"/>
          <w:szCs w:val="28"/>
        </w:rPr>
      </w:pPr>
    </w:p>
    <w:p w:rsidR="00F90083" w:rsidRDefault="00F90083">
      <w:pPr>
        <w:suppressAutoHyphens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Победителем торгов по продаже имущества должника посредством публичного предложения признается участник торгов </w:t>
      </w:r>
      <w:r>
        <w:rPr>
          <w:b/>
          <w:i/>
          <w:sz w:val="27"/>
          <w:szCs w:val="27"/>
        </w:rPr>
        <w:t xml:space="preserve">Общество с ограниченной </w:t>
      </w:r>
      <w:r w:rsidR="000B2967">
        <w:rPr>
          <w:b/>
          <w:i/>
          <w:sz w:val="27"/>
          <w:szCs w:val="27"/>
        </w:rPr>
        <w:t>ответственностью «</w:t>
      </w:r>
      <w:r>
        <w:rPr>
          <w:b/>
          <w:i/>
          <w:sz w:val="27"/>
          <w:szCs w:val="27"/>
        </w:rPr>
        <w:t>ОПТ-ПРЕМИУМ</w:t>
      </w:r>
      <w:r w:rsidR="000B2967">
        <w:rPr>
          <w:b/>
          <w:i/>
          <w:sz w:val="27"/>
          <w:szCs w:val="27"/>
        </w:rPr>
        <w:t>»</w:t>
      </w:r>
      <w:r>
        <w:rPr>
          <w:sz w:val="28"/>
          <w:szCs w:val="28"/>
        </w:rPr>
        <w:t xml:space="preserve">, который, при отсутствии предложений других участников торгов, представил в установленный срок заявку на участие в торгах, содержащую предложение о цене имущества должника в размере </w:t>
      </w:r>
      <w:r>
        <w:rPr>
          <w:b/>
          <w:i/>
          <w:sz w:val="27"/>
          <w:szCs w:val="27"/>
        </w:rPr>
        <w:t>100,00</w:t>
      </w:r>
      <w:r>
        <w:rPr>
          <w:sz w:val="28"/>
          <w:szCs w:val="28"/>
        </w:rPr>
        <w:t xml:space="preserve"> рублей </w:t>
      </w:r>
      <w:r>
        <w:rPr>
          <w:rFonts w:eastAsia="SimSun"/>
          <w:sz w:val="28"/>
          <w:szCs w:val="28"/>
        </w:rPr>
        <w:t>(НДС не облагается)</w:t>
      </w:r>
      <w:r>
        <w:rPr>
          <w:sz w:val="28"/>
          <w:szCs w:val="28"/>
        </w:rPr>
        <w:t>, которая не ниже начальной цены продажи имущества должника, установленной для определенного периода проведения торгов.</w:t>
      </w:r>
    </w:p>
    <w:p w:rsidR="00F90083" w:rsidRDefault="00F90083">
      <w:pPr>
        <w:ind w:firstLine="540"/>
        <w:jc w:val="both"/>
        <w:rPr>
          <w:sz w:val="28"/>
          <w:szCs w:val="28"/>
        </w:rPr>
      </w:pPr>
      <w:r w:rsidRPr="00F71B55">
        <w:rPr>
          <w:b/>
          <w:i/>
          <w:sz w:val="28"/>
          <w:szCs w:val="28"/>
        </w:rPr>
        <w:t>Общество с</w:t>
      </w:r>
      <w:r w:rsidR="000B2967">
        <w:rPr>
          <w:b/>
          <w:i/>
          <w:sz w:val="28"/>
          <w:szCs w:val="28"/>
        </w:rPr>
        <w:t xml:space="preserve"> ограниченной ответственностью «ОПТ-ПРЕМИУМ»</w:t>
      </w:r>
      <w:r w:rsidRPr="00F71B5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обязуется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 w:rsidRPr="00F71B55">
        <w:rPr>
          <w:sz w:val="28"/>
          <w:szCs w:val="28"/>
        </w:rPr>
        <w:t xml:space="preserve"> 5 </w:t>
      </w:r>
      <w:r>
        <w:rPr>
          <w:sz w:val="28"/>
          <w:szCs w:val="28"/>
        </w:rPr>
        <w:t>дней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 w:rsidRPr="00F71B55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заключить договор купли-продажи имущества, подписать договор купли-продажи имущества, составляющего Лот.</w:t>
      </w:r>
    </w:p>
    <w:p w:rsidR="00F90083" w:rsidRDefault="00F90083">
      <w:pPr>
        <w:ind w:firstLine="540"/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Порядок и срок заключения договора купли-продажи: </w:t>
      </w:r>
      <w:r>
        <w:rPr>
          <w:b/>
          <w:i/>
          <w:sz w:val="27"/>
          <w:szCs w:val="27"/>
        </w:rPr>
        <w:t>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5 дней с даты получения предложения конкурсного управляющего с приложением данного договора купли-продажи,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F90083" w:rsidRDefault="00F90083">
      <w:pPr>
        <w:ind w:firstLine="540"/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Сроки платежей, реквизиты счетов, на которые вносятся платежи: </w:t>
      </w:r>
      <w:r>
        <w:rPr>
          <w:b/>
          <w:i/>
          <w:sz w:val="27"/>
          <w:szCs w:val="27"/>
        </w:rPr>
        <w:t>Лицо, выигравшее торги, обязано выплатить полную сумму за приобретенный лот, не позднее 30 дней со дня подписания договора купли-продажи, за вычетом суммы задатка, по реквизитам: Пол</w:t>
      </w:r>
      <w:r w:rsidR="006C485B">
        <w:rPr>
          <w:b/>
          <w:i/>
          <w:sz w:val="27"/>
          <w:szCs w:val="27"/>
        </w:rPr>
        <w:t>учатель - ООО «Некст-тайм», ИНН </w:t>
      </w:r>
      <w:r>
        <w:rPr>
          <w:b/>
          <w:i/>
          <w:sz w:val="27"/>
          <w:szCs w:val="27"/>
        </w:rPr>
        <w:t>6382054790, КПП 632101001, р/с № 40702810200</w:t>
      </w:r>
      <w:r w:rsidR="006C485B">
        <w:rPr>
          <w:b/>
          <w:i/>
          <w:sz w:val="27"/>
          <w:szCs w:val="27"/>
        </w:rPr>
        <w:t>090104382 в Филиал «Приволжский»</w:t>
      </w:r>
      <w:r>
        <w:rPr>
          <w:b/>
          <w:i/>
          <w:sz w:val="27"/>
          <w:szCs w:val="27"/>
        </w:rPr>
        <w:t xml:space="preserve"> ПАО Банк ЗЕНИТ, к/с №</w:t>
      </w:r>
      <w:r w:rsidR="006C485B">
        <w:rPr>
          <w:b/>
          <w:i/>
          <w:sz w:val="27"/>
          <w:szCs w:val="27"/>
        </w:rPr>
        <w:t xml:space="preserve"> 30101810200000000702, БИК </w:t>
      </w:r>
      <w:r>
        <w:rPr>
          <w:b/>
          <w:i/>
          <w:sz w:val="27"/>
          <w:szCs w:val="27"/>
        </w:rPr>
        <w:t>049205702.</w:t>
      </w:r>
      <w:bookmarkStart w:id="0" w:name="_GoBack"/>
      <w:bookmarkEnd w:id="0"/>
    </w:p>
    <w:p w:rsidR="00F90083" w:rsidRDefault="00F90083">
      <w:pPr>
        <w:jc w:val="both"/>
        <w:rPr>
          <w:sz w:val="28"/>
          <w:szCs w:val="28"/>
        </w:rPr>
      </w:pPr>
    </w:p>
    <w:p w:rsidR="00F90083" w:rsidRDefault="00F90083">
      <w:pPr>
        <w:jc w:val="both"/>
        <w:rPr>
          <w:i/>
          <w:sz w:val="28"/>
          <w:szCs w:val="28"/>
        </w:rPr>
      </w:pPr>
    </w:p>
    <w:p w:rsidR="00F90083" w:rsidRDefault="00F9008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Организатор торгов </w:t>
      </w:r>
    </w:p>
    <w:p w:rsidR="00F90083" w:rsidRDefault="00F90083">
      <w:pPr>
        <w:jc w:val="both"/>
        <w:rPr>
          <w:sz w:val="27"/>
          <w:szCs w:val="27"/>
        </w:rPr>
      </w:pPr>
    </w:p>
    <w:p w:rsidR="00F90083" w:rsidRDefault="00F90083">
      <w:pPr>
        <w:jc w:val="both"/>
        <w:rPr>
          <w:sz w:val="27"/>
          <w:szCs w:val="27"/>
        </w:rPr>
      </w:pPr>
      <w:r>
        <w:rPr>
          <w:sz w:val="27"/>
          <w:szCs w:val="27"/>
        </w:rPr>
        <w:t>(</w:t>
      </w:r>
      <w:r>
        <w:rPr>
          <w:b/>
          <w:i/>
          <w:sz w:val="27"/>
          <w:szCs w:val="27"/>
        </w:rPr>
        <w:t>Полупанова Ксения Валериевна</w:t>
      </w:r>
      <w:r>
        <w:rPr>
          <w:i/>
          <w:sz w:val="27"/>
          <w:szCs w:val="27"/>
        </w:rPr>
        <w:t>)</w:t>
      </w:r>
      <w:r>
        <w:rPr>
          <w:sz w:val="27"/>
          <w:szCs w:val="27"/>
        </w:rPr>
        <w:t xml:space="preserve"> </w:t>
      </w:r>
    </w:p>
    <w:p w:rsidR="00F90083" w:rsidRDefault="00F90083">
      <w:pPr>
        <w:jc w:val="both"/>
        <w:rPr>
          <w:sz w:val="27"/>
          <w:szCs w:val="27"/>
        </w:rPr>
      </w:pPr>
    </w:p>
    <w:p w:rsidR="00F90083" w:rsidRDefault="00F90083">
      <w:pPr>
        <w:jc w:val="both"/>
        <w:rPr>
          <w:sz w:val="27"/>
          <w:szCs w:val="27"/>
        </w:rPr>
      </w:pPr>
    </w:p>
    <w:p w:rsidR="00F90083" w:rsidRDefault="00F90083">
      <w:pPr>
        <w:ind w:left="708"/>
        <w:jc w:val="both"/>
        <w:rPr>
          <w:b/>
          <w:i/>
          <w:sz w:val="27"/>
          <w:szCs w:val="27"/>
        </w:rPr>
      </w:pPr>
      <w:r>
        <w:rPr>
          <w:sz w:val="27"/>
          <w:szCs w:val="27"/>
        </w:rPr>
        <w:t>_______________</w:t>
      </w:r>
      <w:r>
        <w:rPr>
          <w:b/>
          <w:i/>
          <w:sz w:val="27"/>
          <w:szCs w:val="27"/>
        </w:rPr>
        <w:t xml:space="preserve"> Полупанова Ксения Валериевна</w:t>
      </w:r>
    </w:p>
    <w:p w:rsidR="00F90083" w:rsidRDefault="00F90083">
      <w:pPr>
        <w:jc w:val="both"/>
        <w:rPr>
          <w:sz w:val="25"/>
          <w:szCs w:val="25"/>
        </w:rPr>
      </w:pPr>
    </w:p>
    <w:p w:rsidR="00F90083" w:rsidRDefault="00F90083"/>
    <w:sectPr w:rsidR="00F90083" w:rsidSect="00291344">
      <w:pgSz w:w="11906" w:h="16838"/>
      <w:pgMar w:top="1134" w:right="1134" w:bottom="1134" w:left="1134" w:header="1134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B4" w:rsidRDefault="00C21DB4">
      <w:r>
        <w:separator/>
      </w:r>
    </w:p>
  </w:endnote>
  <w:endnote w:type="continuationSeparator" w:id="0">
    <w:p w:rsidR="00C21DB4" w:rsidRDefault="00C2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OpenSymbol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B4" w:rsidRDefault="00C21DB4">
      <w:r>
        <w:separator/>
      </w:r>
    </w:p>
  </w:footnote>
  <w:footnote w:type="continuationSeparator" w:id="0">
    <w:p w:rsidR="00C21DB4" w:rsidRDefault="00C2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30"/>
    <w:rsid w:val="000B2967"/>
    <w:rsid w:val="00291344"/>
    <w:rsid w:val="00341E30"/>
    <w:rsid w:val="006C485B"/>
    <w:rsid w:val="00C21DB4"/>
    <w:rsid w:val="00F71B55"/>
    <w:rsid w:val="00F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A35366"/>
  <w15:chartTrackingRefBased/>
  <w15:docId w15:val="{23BE7FA8-9FBD-41E7-831D-72BB5865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WW8Num3z0">
    <w:name w:val="WW8Num3z0"/>
    <w:rPr>
      <w:rFonts w:ascii="DejaVu Sans" w:hAnsi="DejaVu Sans" w:cs="OpenSymbol"/>
    </w:rPr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paragraph">
    <w:name w:val="paragraph"/>
    <w:basedOn w:val="10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user</dc:creator>
  <cp:keywords/>
  <cp:lastModifiedBy>user</cp:lastModifiedBy>
  <cp:revision>3</cp:revision>
  <cp:lastPrinted>2010-07-13T08:45:00Z</cp:lastPrinted>
  <dcterms:created xsi:type="dcterms:W3CDTF">2018-07-13T14:57:00Z</dcterms:created>
  <dcterms:modified xsi:type="dcterms:W3CDTF">2018-07-13T15:03:00Z</dcterms:modified>
</cp:coreProperties>
</file>