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6BB3D1E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691736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5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94DFF05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691736">
              <w:t>автомобиль МАЗ 555102-223, 2006 года выпуска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487A52D9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691736">
        <w:t>321000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79BFC007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691736">
        <w:t>64</w:t>
      </w:r>
      <w:r w:rsidR="00691736">
        <w:t> </w:t>
      </w:r>
      <w:r w:rsidR="00691736">
        <w:t>200</w:t>
      </w:r>
      <w:r w:rsidR="00691736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2020-05-15T12:18:00Z</dcterms:created>
  <dcterms:modified xsi:type="dcterms:W3CDTF">2020-05-15T12:18:00Z</dcterms:modified>
</cp:coreProperties>
</file>