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FFFFFF" w:themeColor="background1"/>
          <w:sz w:val="72"/>
          <w:szCs w:val="72"/>
        </w:rPr>
        <w:id w:val="-306323205"/>
        <w:docPartObj>
          <w:docPartGallery w:val="Cover Pages"/>
          <w:docPartUnique/>
        </w:docPartObj>
      </w:sdtPr>
      <w:sdtEndPr>
        <w:rPr>
          <w:rFonts w:asciiTheme="minorHAnsi" w:eastAsiaTheme="minorHAnsi" w:hAnsiTheme="minorHAnsi" w:cstheme="minorBidi"/>
          <w:color w:val="000000" w:themeColor="text1"/>
          <w:sz w:val="32"/>
          <w:szCs w:val="32"/>
        </w:rPr>
      </w:sdtEndPr>
      <w:sdtContent>
        <w:p w:rsidR="00FD7BB9" w:rsidRPr="001327BA" w:rsidRDefault="00FD7BB9" w:rsidP="00231FAF">
          <w:pPr>
            <w:spacing w:after="0" w:line="240" w:lineRule="auto"/>
            <w:jc w:val="center"/>
            <w:rPr>
              <w:rFonts w:ascii="Times New Roman" w:hAnsi="Times New Roman" w:cs="Times New Roman"/>
              <w:sz w:val="32"/>
              <w:szCs w:val="32"/>
              <w:u w:val="single"/>
            </w:rPr>
          </w:pPr>
          <w:r w:rsidRPr="001327BA">
            <w:rPr>
              <w:rFonts w:ascii="Times New Roman" w:hAnsi="Times New Roman" w:cs="Times New Roman"/>
              <w:sz w:val="32"/>
              <w:szCs w:val="32"/>
              <w:u w:val="single"/>
            </w:rPr>
            <w:t>ИП ЧУРАЕВ АЛЬФРЕД РАДИКОВИЧ</w:t>
          </w:r>
        </w:p>
        <w:p w:rsidR="00FD7BB9" w:rsidRPr="001327BA" w:rsidRDefault="00FD7BB9" w:rsidP="00231FAF">
          <w:pPr>
            <w:spacing w:after="0" w:line="240" w:lineRule="auto"/>
            <w:jc w:val="center"/>
            <w:rPr>
              <w:rFonts w:ascii="Times New Roman" w:hAnsi="Times New Roman" w:cs="Times New Roman"/>
              <w:sz w:val="24"/>
              <w:szCs w:val="24"/>
            </w:rPr>
          </w:pPr>
          <w:r w:rsidRPr="001327BA">
            <w:rPr>
              <w:rFonts w:ascii="Times New Roman" w:hAnsi="Times New Roman" w:cs="Times New Roman"/>
              <w:sz w:val="24"/>
              <w:szCs w:val="24"/>
            </w:rPr>
            <w:t>адрес: 420102, РТ, г. Казань, ул. Серова, д. 51/11, кв. 80</w:t>
          </w:r>
        </w:p>
        <w:p w:rsidR="00FD7BB9" w:rsidRPr="001327BA" w:rsidRDefault="00FD7BB9" w:rsidP="00231FAF">
          <w:pPr>
            <w:spacing w:after="0" w:line="240" w:lineRule="auto"/>
            <w:jc w:val="center"/>
            <w:rPr>
              <w:rFonts w:ascii="Times New Roman" w:hAnsi="Times New Roman" w:cs="Times New Roman"/>
              <w:sz w:val="24"/>
              <w:szCs w:val="24"/>
            </w:rPr>
          </w:pPr>
          <w:r w:rsidRPr="001327BA">
            <w:rPr>
              <w:rFonts w:ascii="Times New Roman" w:hAnsi="Times New Roman" w:cs="Times New Roman"/>
              <w:sz w:val="24"/>
              <w:szCs w:val="24"/>
            </w:rPr>
            <w:t>тел. 89872722828</w:t>
          </w:r>
        </w:p>
        <w:p w:rsidR="00FD7BB9" w:rsidRPr="001327BA" w:rsidRDefault="00FD7BB9" w:rsidP="00FD7BB9">
          <w:pPr>
            <w:jc w:val="center"/>
            <w:rPr>
              <w:rFonts w:ascii="Times New Roman" w:hAnsi="Times New Roman" w:cs="Times New Roman"/>
              <w:b/>
              <w:sz w:val="40"/>
              <w:szCs w:val="40"/>
            </w:rPr>
          </w:pPr>
        </w:p>
        <w:p w:rsidR="00FD7BB9" w:rsidRPr="001327BA" w:rsidRDefault="00FD7BB9" w:rsidP="00FD7BB9">
          <w:pPr>
            <w:jc w:val="center"/>
            <w:rPr>
              <w:rFonts w:ascii="Times New Roman" w:hAnsi="Times New Roman" w:cs="Times New Roman"/>
              <w:b/>
              <w:sz w:val="40"/>
              <w:szCs w:val="40"/>
            </w:rPr>
          </w:pPr>
        </w:p>
        <w:p w:rsidR="00231FAF" w:rsidRPr="001327BA" w:rsidRDefault="00231FAF" w:rsidP="00FD7BB9">
          <w:pPr>
            <w:jc w:val="center"/>
            <w:rPr>
              <w:rFonts w:ascii="Times New Roman" w:hAnsi="Times New Roman" w:cs="Times New Roman"/>
              <w:b/>
              <w:sz w:val="40"/>
              <w:szCs w:val="40"/>
            </w:rPr>
          </w:pPr>
        </w:p>
        <w:p w:rsidR="00231FAF" w:rsidRPr="001327BA" w:rsidRDefault="00231FAF" w:rsidP="00FD7BB9">
          <w:pPr>
            <w:jc w:val="center"/>
            <w:rPr>
              <w:rFonts w:ascii="Times New Roman" w:hAnsi="Times New Roman" w:cs="Times New Roman"/>
              <w:b/>
              <w:sz w:val="40"/>
              <w:szCs w:val="40"/>
            </w:rPr>
          </w:pPr>
        </w:p>
        <w:p w:rsidR="00FD7BB9" w:rsidRPr="001327BA" w:rsidRDefault="00FD7BB9" w:rsidP="00FD7BB9">
          <w:pPr>
            <w:jc w:val="center"/>
            <w:rPr>
              <w:rFonts w:ascii="Times New Roman" w:hAnsi="Times New Roman" w:cs="Times New Roman"/>
              <w:b/>
              <w:sz w:val="40"/>
              <w:szCs w:val="40"/>
            </w:rPr>
          </w:pPr>
          <w:r w:rsidRPr="001327BA">
            <w:rPr>
              <w:rFonts w:ascii="Times New Roman" w:hAnsi="Times New Roman" w:cs="Times New Roman"/>
              <w:b/>
              <w:sz w:val="40"/>
              <w:szCs w:val="40"/>
            </w:rPr>
            <w:t>Отчет №</w:t>
          </w:r>
          <w:r w:rsidR="008A21F0" w:rsidRPr="001327BA">
            <w:rPr>
              <w:rFonts w:ascii="Times New Roman" w:hAnsi="Times New Roman" w:cs="Times New Roman"/>
              <w:b/>
              <w:sz w:val="40"/>
              <w:szCs w:val="40"/>
            </w:rPr>
            <w:t>23-О</w:t>
          </w:r>
        </w:p>
        <w:p w:rsidR="00FD7BB9" w:rsidRPr="001327BA" w:rsidRDefault="00FD7BB9" w:rsidP="00FD7BB9">
          <w:pPr>
            <w:jc w:val="center"/>
            <w:rPr>
              <w:rFonts w:ascii="Times New Roman" w:hAnsi="Times New Roman" w:cs="Times New Roman"/>
              <w:b/>
              <w:sz w:val="40"/>
              <w:szCs w:val="40"/>
            </w:rPr>
          </w:pPr>
        </w:p>
        <w:p w:rsidR="008A21F0" w:rsidRPr="001327BA" w:rsidRDefault="008A21F0" w:rsidP="008A21F0">
          <w:pPr>
            <w:jc w:val="center"/>
            <w:rPr>
              <w:rFonts w:ascii="Times New Roman" w:hAnsi="Times New Roman" w:cs="Times New Roman"/>
              <w:b/>
              <w:sz w:val="32"/>
              <w:szCs w:val="32"/>
            </w:rPr>
          </w:pPr>
          <w:r w:rsidRPr="001327BA">
            <w:rPr>
              <w:rFonts w:ascii="Times New Roman" w:hAnsi="Times New Roman" w:cs="Times New Roman"/>
              <w:b/>
              <w:sz w:val="32"/>
            </w:rPr>
            <w:t xml:space="preserve">по определению рыночной стоимости недвижимого имущества, расположенного по адресу: Республика Татарстан, </w:t>
          </w:r>
          <w:r w:rsidRPr="001327BA">
            <w:rPr>
              <w:rFonts w:ascii="Times New Roman" w:hAnsi="Times New Roman" w:cs="Times New Roman"/>
              <w:b/>
              <w:sz w:val="32"/>
              <w:szCs w:val="32"/>
            </w:rPr>
            <w:t>Высокогорский муниципальный район, Высокогорское лесничество Природного лесхоза.</w:t>
          </w:r>
        </w:p>
        <w:p w:rsidR="00FD7BB9" w:rsidRPr="001327BA" w:rsidRDefault="00FD7BB9" w:rsidP="00FD7BB9">
          <w:pPr>
            <w:pStyle w:val="a7"/>
            <w:jc w:val="center"/>
            <w:rPr>
              <w:rFonts w:ascii="Times New Roman" w:hAnsi="Times New Roman" w:cs="Times New Roman"/>
              <w:b/>
              <w:sz w:val="32"/>
              <w:szCs w:val="32"/>
            </w:rPr>
          </w:pPr>
          <w:r w:rsidRPr="001327BA">
            <w:rPr>
              <w:rFonts w:ascii="Times New Roman" w:eastAsiaTheme="majorEastAsia" w:hAnsi="Times New Roman" w:cs="Times New Roman"/>
              <w:b/>
              <w:sz w:val="32"/>
              <w:szCs w:val="32"/>
            </w:rPr>
            <w:t xml:space="preserve">  </w:t>
          </w:r>
        </w:p>
        <w:p w:rsidR="00FD7BB9" w:rsidRPr="001327BA" w:rsidRDefault="00FD7BB9" w:rsidP="00FD7BB9">
          <w:pPr>
            <w:jc w:val="center"/>
            <w:rPr>
              <w:rFonts w:ascii="Times New Roman" w:hAnsi="Times New Roman" w:cs="Times New Roman"/>
              <w:sz w:val="32"/>
              <w:szCs w:val="32"/>
            </w:rPr>
          </w:pPr>
        </w:p>
        <w:p w:rsidR="00FD7BB9" w:rsidRPr="001327BA" w:rsidRDefault="00FD7BB9" w:rsidP="00FD7BB9">
          <w:pPr>
            <w:rPr>
              <w:rFonts w:ascii="Times New Roman" w:hAnsi="Times New Roman" w:cs="Times New Roman"/>
              <w:sz w:val="32"/>
              <w:szCs w:val="32"/>
            </w:rPr>
          </w:pPr>
        </w:p>
        <w:p w:rsidR="00FD7BB9" w:rsidRPr="001327BA" w:rsidRDefault="00FD7BB9" w:rsidP="00FD7BB9">
          <w:pPr>
            <w:rPr>
              <w:rFonts w:ascii="Times New Roman" w:hAnsi="Times New Roman" w:cs="Times New Roman"/>
              <w:sz w:val="32"/>
              <w:szCs w:val="32"/>
            </w:rPr>
          </w:pPr>
          <w:r w:rsidRPr="001327BA">
            <w:rPr>
              <w:rFonts w:ascii="Times New Roman" w:hAnsi="Times New Roman" w:cs="Times New Roman"/>
              <w:sz w:val="32"/>
              <w:szCs w:val="32"/>
            </w:rPr>
            <w:t xml:space="preserve">Дата оценки: </w:t>
          </w:r>
          <w:r w:rsidR="008A21F0" w:rsidRPr="001327BA">
            <w:rPr>
              <w:rFonts w:ascii="Times New Roman" w:hAnsi="Times New Roman" w:cs="Times New Roman"/>
              <w:sz w:val="32"/>
              <w:szCs w:val="32"/>
            </w:rPr>
            <w:t>01</w:t>
          </w:r>
          <w:r w:rsidRPr="001327BA">
            <w:rPr>
              <w:rFonts w:ascii="Times New Roman" w:hAnsi="Times New Roman" w:cs="Times New Roman"/>
              <w:sz w:val="32"/>
              <w:szCs w:val="32"/>
            </w:rPr>
            <w:t>.</w:t>
          </w:r>
          <w:r w:rsidR="008A21F0" w:rsidRPr="001327BA">
            <w:rPr>
              <w:rFonts w:ascii="Times New Roman" w:hAnsi="Times New Roman" w:cs="Times New Roman"/>
              <w:sz w:val="32"/>
              <w:szCs w:val="32"/>
            </w:rPr>
            <w:t>11</w:t>
          </w:r>
          <w:r w:rsidRPr="001327BA">
            <w:rPr>
              <w:rFonts w:ascii="Times New Roman" w:hAnsi="Times New Roman" w:cs="Times New Roman"/>
              <w:sz w:val="32"/>
              <w:szCs w:val="32"/>
            </w:rPr>
            <w:t>.201</w:t>
          </w:r>
          <w:r w:rsidR="008A21F0" w:rsidRPr="001327BA">
            <w:rPr>
              <w:rFonts w:ascii="Times New Roman" w:hAnsi="Times New Roman" w:cs="Times New Roman"/>
              <w:sz w:val="32"/>
              <w:szCs w:val="32"/>
            </w:rPr>
            <w:t>9</w:t>
          </w:r>
          <w:r w:rsidRPr="001327BA">
            <w:rPr>
              <w:rFonts w:ascii="Times New Roman" w:hAnsi="Times New Roman" w:cs="Times New Roman"/>
              <w:sz w:val="32"/>
              <w:szCs w:val="32"/>
            </w:rPr>
            <w:t>г.</w:t>
          </w:r>
        </w:p>
        <w:p w:rsidR="00FD7BB9" w:rsidRPr="001327BA" w:rsidRDefault="00FD7BB9" w:rsidP="00FD7BB9">
          <w:pPr>
            <w:rPr>
              <w:rFonts w:ascii="Times New Roman" w:hAnsi="Times New Roman" w:cs="Times New Roman"/>
              <w:sz w:val="32"/>
              <w:szCs w:val="32"/>
            </w:rPr>
          </w:pPr>
          <w:r w:rsidRPr="001327BA">
            <w:rPr>
              <w:rFonts w:ascii="Times New Roman" w:hAnsi="Times New Roman" w:cs="Times New Roman"/>
              <w:sz w:val="32"/>
              <w:szCs w:val="32"/>
            </w:rPr>
            <w:t xml:space="preserve">Дата составления отчета: </w:t>
          </w:r>
          <w:r w:rsidR="008A21F0" w:rsidRPr="001327BA">
            <w:rPr>
              <w:rFonts w:ascii="Times New Roman" w:hAnsi="Times New Roman" w:cs="Times New Roman"/>
              <w:sz w:val="32"/>
              <w:szCs w:val="32"/>
            </w:rPr>
            <w:t>01</w:t>
          </w:r>
          <w:r w:rsidRPr="001327BA">
            <w:rPr>
              <w:rFonts w:ascii="Times New Roman" w:hAnsi="Times New Roman" w:cs="Times New Roman"/>
              <w:sz w:val="32"/>
              <w:szCs w:val="32"/>
            </w:rPr>
            <w:t>.</w:t>
          </w:r>
          <w:r w:rsidR="008A21F0" w:rsidRPr="001327BA">
            <w:rPr>
              <w:rFonts w:ascii="Times New Roman" w:hAnsi="Times New Roman" w:cs="Times New Roman"/>
              <w:sz w:val="32"/>
              <w:szCs w:val="32"/>
            </w:rPr>
            <w:t>11</w:t>
          </w:r>
          <w:r w:rsidRPr="001327BA">
            <w:rPr>
              <w:rFonts w:ascii="Times New Roman" w:hAnsi="Times New Roman" w:cs="Times New Roman"/>
              <w:sz w:val="32"/>
              <w:szCs w:val="32"/>
            </w:rPr>
            <w:t>.201</w:t>
          </w:r>
          <w:r w:rsidR="008A21F0" w:rsidRPr="001327BA">
            <w:rPr>
              <w:rFonts w:ascii="Times New Roman" w:hAnsi="Times New Roman" w:cs="Times New Roman"/>
              <w:sz w:val="32"/>
              <w:szCs w:val="32"/>
            </w:rPr>
            <w:t>9</w:t>
          </w:r>
          <w:r w:rsidRPr="001327BA">
            <w:rPr>
              <w:rFonts w:ascii="Times New Roman" w:hAnsi="Times New Roman" w:cs="Times New Roman"/>
              <w:sz w:val="32"/>
              <w:szCs w:val="32"/>
            </w:rPr>
            <w:t>г.</w:t>
          </w: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48311A" w:rsidRPr="001327BA" w:rsidRDefault="0048311A" w:rsidP="00FD7BB9">
          <w:pPr>
            <w:jc w:val="center"/>
            <w:rPr>
              <w:rFonts w:ascii="Times New Roman" w:hAnsi="Times New Roman" w:cs="Times New Roman"/>
              <w:sz w:val="16"/>
              <w:szCs w:val="16"/>
            </w:rPr>
          </w:pPr>
        </w:p>
        <w:p w:rsidR="0048311A" w:rsidRPr="001327BA" w:rsidRDefault="0048311A" w:rsidP="00FD7BB9">
          <w:pPr>
            <w:jc w:val="center"/>
            <w:rPr>
              <w:rFonts w:ascii="Times New Roman" w:hAnsi="Times New Roman" w:cs="Times New Roman"/>
              <w:sz w:val="16"/>
              <w:szCs w:val="16"/>
            </w:rPr>
          </w:pPr>
        </w:p>
        <w:p w:rsidR="0048311A" w:rsidRPr="001327BA" w:rsidRDefault="0048311A"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sz w:val="16"/>
              <w:szCs w:val="16"/>
            </w:rPr>
          </w:pPr>
        </w:p>
        <w:p w:rsidR="00FD7BB9" w:rsidRPr="001327BA" w:rsidRDefault="00FD7BB9" w:rsidP="00FD7BB9">
          <w:pPr>
            <w:jc w:val="center"/>
            <w:rPr>
              <w:rFonts w:ascii="Times New Roman" w:hAnsi="Times New Roman" w:cs="Times New Roman"/>
              <w:b/>
              <w:bCs/>
              <w:sz w:val="16"/>
              <w:szCs w:val="16"/>
            </w:rPr>
          </w:pPr>
          <w:r w:rsidRPr="001327BA">
            <w:rPr>
              <w:rFonts w:ascii="Times New Roman" w:hAnsi="Times New Roman" w:cs="Times New Roman"/>
              <w:sz w:val="16"/>
              <w:szCs w:val="16"/>
            </w:rPr>
            <w:sym w:font="Symbol" w:char="F0E3"/>
          </w:r>
          <w:r w:rsidRPr="001327BA">
            <w:rPr>
              <w:rFonts w:ascii="Times New Roman" w:hAnsi="Times New Roman" w:cs="Times New Roman"/>
              <w:sz w:val="16"/>
              <w:szCs w:val="16"/>
            </w:rPr>
            <w:t xml:space="preserve"> Все права на распространение и копирование данного документа принадлежат ИП Чураев А.Р.</w:t>
          </w:r>
        </w:p>
        <w:p w:rsidR="00074521" w:rsidRPr="00EC3706" w:rsidRDefault="00FD7BB9" w:rsidP="00DB65B8">
          <w:pPr>
            <w:jc w:val="center"/>
            <w:rPr>
              <w:rFonts w:ascii="Times New Roman" w:hAnsi="Times New Roman" w:cs="Times New Roman"/>
              <w:b/>
              <w:sz w:val="28"/>
              <w:szCs w:val="28"/>
            </w:rPr>
          </w:pPr>
          <w:r>
            <w:rPr>
              <w:rFonts w:ascii="Times New Roman" w:hAnsi="Times New Roman" w:cs="Times New Roman"/>
              <w:b/>
              <w:sz w:val="28"/>
              <w:szCs w:val="28"/>
            </w:rPr>
            <w:br w:type="page"/>
          </w:r>
          <w:r w:rsidR="00EB010B">
            <w:rPr>
              <w:rFonts w:ascii="Times New Roman" w:hAnsi="Times New Roman" w:cs="Times New Roman"/>
              <w:b/>
              <w:sz w:val="28"/>
              <w:szCs w:val="28"/>
            </w:rPr>
            <w:lastRenderedPageBreak/>
            <w:t>СОДЕРЖАНИЕ</w:t>
          </w:r>
        </w:p>
        <w:p w:rsidR="00E554BF" w:rsidRPr="00E554BF" w:rsidRDefault="00083A08" w:rsidP="00E554BF">
          <w:pPr>
            <w:pStyle w:val="1f6"/>
            <w:spacing w:before="0" w:line="360" w:lineRule="auto"/>
            <w:rPr>
              <w:rFonts w:ascii="Times New Roman" w:eastAsiaTheme="minorEastAsia" w:hAnsi="Times New Roman" w:cs="Times New Roman"/>
              <w:b w:val="0"/>
              <w:bCs w:val="0"/>
              <w:caps w:val="0"/>
              <w:noProof/>
              <w:sz w:val="22"/>
              <w:szCs w:val="22"/>
              <w:lang w:eastAsia="ru-RU"/>
            </w:rPr>
          </w:pPr>
          <w:r w:rsidRPr="00042D60">
            <w:rPr>
              <w:rFonts w:ascii="Times New Roman" w:hAnsi="Times New Roman" w:cs="Times New Roman"/>
            </w:rPr>
            <w:fldChar w:fldCharType="begin"/>
          </w:r>
          <w:r w:rsidRPr="00042D60">
            <w:rPr>
              <w:rFonts w:ascii="Times New Roman" w:hAnsi="Times New Roman" w:cs="Times New Roman"/>
            </w:rPr>
            <w:instrText xml:space="preserve"> TOC \o "1-3" \h \z \u </w:instrText>
          </w:r>
          <w:r w:rsidRPr="00042D60">
            <w:rPr>
              <w:rFonts w:ascii="Times New Roman" w:hAnsi="Times New Roman" w:cs="Times New Roman"/>
            </w:rPr>
            <w:fldChar w:fldCharType="separate"/>
          </w:r>
          <w:hyperlink w:anchor="_Toc23517222" w:history="1">
            <w:r w:rsidR="00E554BF" w:rsidRPr="00E554BF">
              <w:rPr>
                <w:rStyle w:val="aff0"/>
                <w:rFonts w:ascii="Times New Roman" w:hAnsi="Times New Roman" w:cs="Times New Roman"/>
                <w:b w:val="0"/>
                <w:noProof/>
              </w:rPr>
              <w:t>1.</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ОСНОВНЫЕ ФАКТЫ И ВЫВОДЫ</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_Toc23517222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3</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3" w:history="1">
            <w:r w:rsidR="00E554BF" w:rsidRPr="00E554BF">
              <w:rPr>
                <w:rStyle w:val="aff0"/>
                <w:rFonts w:ascii="Times New Roman" w:hAnsi="Times New Roman" w:cs="Times New Roman"/>
                <w:b w:val="0"/>
                <w:noProof/>
              </w:rPr>
              <w:t>2.</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ЗАДАНИЕ НА ОЦЕНКУ</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_Toc23517223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4</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4" w:history="1">
            <w:r w:rsidR="00E554BF" w:rsidRPr="00E554BF">
              <w:rPr>
                <w:rStyle w:val="aff0"/>
                <w:rFonts w:ascii="Times New Roman" w:hAnsi="Times New Roman" w:cs="Times New Roman"/>
                <w:b w:val="0"/>
                <w:noProof/>
              </w:rPr>
              <w:t>3.</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ТРЕБОВАНИЯ К ОТЧЕТУ ОБ ОЦЕНКИ</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_Toc23517224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4</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5" w:history="1">
            <w:r w:rsidR="00E554BF" w:rsidRPr="00E554BF">
              <w:rPr>
                <w:rStyle w:val="aff0"/>
                <w:rFonts w:ascii="Times New Roman" w:hAnsi="Times New Roman" w:cs="Times New Roman"/>
                <w:b w:val="0"/>
                <w:noProof/>
              </w:rPr>
              <w:t>4.</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СВЕДЕНИЯ О ЗАКАЗЧИКЕ И ОЦЕНЩИКЕ</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_Toc23517225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5</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6" w:history="1">
            <w:r w:rsidR="00E554BF" w:rsidRPr="00E554BF">
              <w:rPr>
                <w:rStyle w:val="aff0"/>
                <w:rFonts w:ascii="Times New Roman" w:hAnsi="Times New Roman" w:cs="Times New Roman"/>
                <w:b w:val="0"/>
                <w:noProof/>
              </w:rPr>
              <w:t>5.</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ДОПУЩЕНИЯ И ОГРАНИЧИТЕЛЬНЫЕ УСЛОВИЯ, ИСПОЛЬЗОВАННЫЕ ОЦЕНЩИКОМ ПРИ ПРОВЕДЕНИИ ОЦЕНКИ</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_Toc23517226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6</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7" w:history="1">
            <w:r w:rsidR="00E554BF" w:rsidRPr="00E554BF">
              <w:rPr>
                <w:rStyle w:val="aff0"/>
                <w:rFonts w:ascii="Times New Roman" w:hAnsi="Times New Roman" w:cs="Times New Roman"/>
                <w:b w:val="0"/>
                <w:noProof/>
              </w:rPr>
              <w:t>6.</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ПЕРЕЧНЬ ИСПОЛЬЗОВАННЫХ ПРИ ПРОВЕДЕНИИ ОЦЕНКИ ОБЬЕКТА ОЦЕНКИ ДАННЫХ С УКАЗАНИЕМ ИСТОЧНИКА ИХ ПОЛУЧЕНИЯ</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_Toc23517227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8</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8" w:history="1">
            <w:r w:rsidR="00E554BF" w:rsidRPr="00E554BF">
              <w:rPr>
                <w:rStyle w:val="aff0"/>
                <w:rFonts w:ascii="Times New Roman" w:eastAsia="Times New Roman" w:hAnsi="Times New Roman" w:cs="Times New Roman"/>
                <w:b w:val="0"/>
                <w:iCs/>
                <w:noProof/>
                <w:lang w:eastAsia="ru-RU"/>
              </w:rPr>
              <w:t>7.</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Times New Roman" w:hAnsi="Times New Roman" w:cs="Times New Roman"/>
                <w:b w:val="0"/>
                <w:iCs/>
                <w:noProof/>
                <w:lang w:eastAsia="ru-RU"/>
              </w:rPr>
              <w:t>ПЕРЕЧЕНЬ ДОКУМЕНТОВ ИСПОЛЬЗУЕМЫХ ОЦЕНЩИКОМ И УСТАНАВЛИВАЮЩИХ КОЛИЧСЕТВЕННЫЕ И КАЧЕСТВЕННЫЕ ХАРАКТЕРИСТИКИ ОБЬЕКТА ОЦЕНКИ</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_Toc23517228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9</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29" w:history="1">
            <w:r w:rsidR="00E554BF" w:rsidRPr="00E554BF">
              <w:rPr>
                <w:rStyle w:val="aff0"/>
                <w:rFonts w:ascii="Times New Roman" w:eastAsia="Lucida Sans Unicode" w:hAnsi="Times New Roman" w:cs="Times New Roman"/>
                <w:b w:val="0"/>
                <w:iCs/>
                <w:noProof/>
                <w:kern w:val="1"/>
              </w:rPr>
              <w:t>9.</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ОБЩИЕ ПОНЯТИЯ И ОПРЕДЕЛЕНИЯ, ОБЬЯЗАТЕЛЬНЫЕ К ПРИМЕНЕНИЮ В СООТВЕТСТВИИ С ФСО-1</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_Toc23517229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11</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30" w:history="1">
            <w:r w:rsidR="00E554BF" w:rsidRPr="00E554BF">
              <w:rPr>
                <w:rStyle w:val="aff0"/>
                <w:rFonts w:ascii="Times New Roman" w:eastAsia="Lucida Sans Unicode" w:hAnsi="Times New Roman" w:cs="Times New Roman"/>
                <w:b w:val="0"/>
                <w:iCs/>
                <w:noProof/>
                <w:kern w:val="1"/>
              </w:rPr>
              <w:t>10.</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ТОЧНОЕ ОПИСАНИЕ ОБЬЕКТА ОЦЕНКИ С ПРИВЕДЕНИЕМ ССЫЛОК НА ДОКУМЕНТЫ, УСТАНАВЛИВАЮЩИХ КОЛИЧЕСТВЕННЫЕ И КАЧЕСТВЕННЫЕ ХАРАКТЕРИСТИКИ ОБЬЕКТА ОЦЕНКИ</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_Toc23517230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13</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36" w:history="1">
            <w:r w:rsidR="00E554BF" w:rsidRPr="00E554BF">
              <w:rPr>
                <w:rStyle w:val="aff0"/>
                <w:rFonts w:ascii="Times New Roman" w:eastAsia="Lucida Sans Unicode" w:hAnsi="Times New Roman" w:cs="Times New Roman"/>
                <w:b w:val="0"/>
                <w:iCs/>
                <w:noProof/>
                <w:kern w:val="1"/>
              </w:rPr>
              <w:t>11.</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АНАЛИЗ РЫНКА ОБЬЕКТА ОЦЕНКИ И ОБОСНОВАНИЕ ЗНАЧЕНИЙ ИЛИ ДИАПОЗОНОВ ЗНАЧЕНИЙ ЦЕНООБРАЗУЮЩИХ ФАКТОРОВ</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_Toc23517236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19</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0" w:history="1">
            <w:r w:rsidR="00E554BF" w:rsidRPr="00E554BF">
              <w:rPr>
                <w:rStyle w:val="aff0"/>
                <w:rFonts w:ascii="Times New Roman" w:eastAsia="Lucida Sans Unicode" w:hAnsi="Times New Roman" w:cs="Times New Roman"/>
                <w:b w:val="0"/>
                <w:iCs/>
                <w:noProof/>
                <w:kern w:val="1"/>
              </w:rPr>
              <w:t>12.</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ОПИСАНИЕ ПРОЦЕССА ОЦЕНКИ ОБЬЕКТА ОЦЕНКИ В ЧАСТИ ПРИМЕНЕНИЯ ПОДХОДОВ С ПРИВЕДЕНИЕМ РАСЧЕТОВ ИЛИ ОБОСНОВАНИЕ ОТКАЗА ОТ ПРИМЕНЕНИЯ ПОДХОДОВ К ОЦЕНКИ ОБЬЕКТА</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_Toc23517240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28</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1" w:history="1">
            <w:r w:rsidR="00E554BF" w:rsidRPr="00E554BF">
              <w:rPr>
                <w:rStyle w:val="aff0"/>
                <w:rFonts w:ascii="Times New Roman" w:hAnsi="Times New Roman" w:cs="Times New Roman"/>
                <w:b w:val="0"/>
                <w:noProof/>
              </w:rPr>
              <w:t>13.</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hAnsi="Times New Roman" w:cs="Times New Roman"/>
                <w:b w:val="0"/>
                <w:noProof/>
              </w:rPr>
              <w:t>АНАЛИЗ НА НАИЛУЧШЕЕ И НА НАИБОЛЕЕ ЭФФЕКТИВНОЕ ИСПОЛЬЗОВАНЕ</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_Toc23517241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32</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2" w:history="1">
            <w:r w:rsidR="00E554BF" w:rsidRPr="00E554BF">
              <w:rPr>
                <w:rStyle w:val="aff0"/>
                <w:rFonts w:ascii="Times New Roman" w:hAnsi="Times New Roman" w:cs="Times New Roman"/>
                <w:b w:val="0"/>
                <w:noProof/>
              </w:rPr>
              <w:t>14.</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ЗАТРАТНЫЙ ПОДХОД</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_Toc23517242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34</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3" w:history="1">
            <w:r w:rsidR="00E554BF" w:rsidRPr="00E554BF">
              <w:rPr>
                <w:rStyle w:val="aff0"/>
                <w:rFonts w:ascii="Times New Roman" w:eastAsia="Lucida Sans Unicode" w:hAnsi="Times New Roman" w:cs="Times New Roman"/>
                <w:b w:val="0"/>
                <w:iCs/>
                <w:noProof/>
                <w:kern w:val="1"/>
              </w:rPr>
              <w:t>15.</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СРАВНИТЕЛЬНЫЙ ПОДХОД</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_Toc23517243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38</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4" w:history="1">
            <w:r w:rsidR="00E554BF" w:rsidRPr="00E554BF">
              <w:rPr>
                <w:rStyle w:val="aff0"/>
                <w:rFonts w:ascii="Times New Roman" w:eastAsia="Lucida Sans Unicode" w:hAnsi="Times New Roman" w:cs="Times New Roman"/>
                <w:b w:val="0"/>
                <w:iCs/>
                <w:noProof/>
                <w:kern w:val="1"/>
              </w:rPr>
              <w:t>16.</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ДОХОДНЫЙ ПОДХОД</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_Toc23517244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45</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5" w:history="1">
            <w:r w:rsidR="00E554BF" w:rsidRPr="00E554BF">
              <w:rPr>
                <w:rStyle w:val="aff0"/>
                <w:rFonts w:ascii="Times New Roman" w:eastAsia="Lucida Sans Unicode" w:hAnsi="Times New Roman" w:cs="Times New Roman"/>
                <w:b w:val="0"/>
                <w:iCs/>
                <w:noProof/>
                <w:kern w:val="1"/>
              </w:rPr>
              <w:t>17.</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СОГЛАСОВАНИЕ РЕЗУЛЬТАТОВ</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_Toc23517245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56</w:t>
            </w:r>
            <w:r w:rsidR="00E554BF" w:rsidRPr="00E554BF">
              <w:rPr>
                <w:rFonts w:ascii="Times New Roman" w:hAnsi="Times New Roman" w:cs="Times New Roman"/>
                <w:b w:val="0"/>
                <w:noProof/>
                <w:webHidden/>
              </w:rPr>
              <w:fldChar w:fldCharType="end"/>
            </w:r>
          </w:hyperlink>
        </w:p>
        <w:p w:rsidR="00E554BF" w:rsidRPr="00E554BF" w:rsidRDefault="00E24DA6" w:rsidP="00E554BF">
          <w:pPr>
            <w:pStyle w:val="1f6"/>
            <w:spacing w:before="0" w:line="360" w:lineRule="auto"/>
            <w:rPr>
              <w:rFonts w:ascii="Times New Roman" w:eastAsiaTheme="minorEastAsia" w:hAnsi="Times New Roman" w:cs="Times New Roman"/>
              <w:b w:val="0"/>
              <w:bCs w:val="0"/>
              <w:caps w:val="0"/>
              <w:noProof/>
              <w:sz w:val="22"/>
              <w:szCs w:val="22"/>
              <w:lang w:eastAsia="ru-RU"/>
            </w:rPr>
          </w:pPr>
          <w:hyperlink w:anchor="_Toc23517246" w:history="1">
            <w:r w:rsidR="00E554BF" w:rsidRPr="00E554BF">
              <w:rPr>
                <w:rStyle w:val="aff0"/>
                <w:rFonts w:ascii="Times New Roman" w:eastAsia="Lucida Sans Unicode" w:hAnsi="Times New Roman" w:cs="Times New Roman"/>
                <w:b w:val="0"/>
                <w:iCs/>
                <w:noProof/>
                <w:kern w:val="1"/>
              </w:rPr>
              <w:t>18.</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ИТОГОВОЕ ЗАКЛЮЧЕНИЕ</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_Toc23517246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59</w:t>
            </w:r>
            <w:r w:rsidR="00E554BF" w:rsidRPr="00E554BF">
              <w:rPr>
                <w:rFonts w:ascii="Times New Roman" w:hAnsi="Times New Roman" w:cs="Times New Roman"/>
                <w:b w:val="0"/>
                <w:noProof/>
                <w:webHidden/>
              </w:rPr>
              <w:fldChar w:fldCharType="end"/>
            </w:r>
          </w:hyperlink>
        </w:p>
        <w:p w:rsidR="00E554BF" w:rsidRDefault="00E24DA6" w:rsidP="00E554BF">
          <w:pPr>
            <w:pStyle w:val="1f6"/>
            <w:spacing w:before="0" w:line="360" w:lineRule="auto"/>
            <w:rPr>
              <w:rFonts w:asciiTheme="minorHAnsi" w:eastAsiaTheme="minorEastAsia" w:hAnsiTheme="minorHAnsi"/>
              <w:b w:val="0"/>
              <w:bCs w:val="0"/>
              <w:caps w:val="0"/>
              <w:noProof/>
              <w:sz w:val="22"/>
              <w:szCs w:val="22"/>
              <w:lang w:eastAsia="ru-RU"/>
            </w:rPr>
          </w:pPr>
          <w:hyperlink w:anchor="_Toc23517247" w:history="1">
            <w:r w:rsidR="00E554BF" w:rsidRPr="00E554BF">
              <w:rPr>
                <w:rStyle w:val="aff0"/>
                <w:rFonts w:ascii="Times New Roman" w:eastAsia="Lucida Sans Unicode" w:hAnsi="Times New Roman" w:cs="Times New Roman"/>
                <w:b w:val="0"/>
                <w:iCs/>
                <w:noProof/>
                <w:kern w:val="1"/>
              </w:rPr>
              <w:t>19.</w:t>
            </w:r>
            <w:r w:rsidR="00E554BF" w:rsidRPr="00E554BF">
              <w:rPr>
                <w:rFonts w:ascii="Times New Roman" w:eastAsiaTheme="minorEastAsia" w:hAnsi="Times New Roman" w:cs="Times New Roman"/>
                <w:b w:val="0"/>
                <w:bCs w:val="0"/>
                <w:caps w:val="0"/>
                <w:noProof/>
                <w:sz w:val="22"/>
                <w:szCs w:val="22"/>
                <w:lang w:eastAsia="ru-RU"/>
              </w:rPr>
              <w:tab/>
            </w:r>
            <w:r w:rsidR="00E554BF" w:rsidRPr="00E554BF">
              <w:rPr>
                <w:rStyle w:val="aff0"/>
                <w:rFonts w:ascii="Times New Roman" w:eastAsia="Lucida Sans Unicode" w:hAnsi="Times New Roman" w:cs="Times New Roman"/>
                <w:b w:val="0"/>
                <w:iCs/>
                <w:noProof/>
                <w:kern w:val="1"/>
              </w:rPr>
              <w:t>ПРИЛОЖЕНИЯ</w:t>
            </w:r>
            <w:r w:rsidR="00E554BF" w:rsidRPr="00E554BF">
              <w:rPr>
                <w:rFonts w:ascii="Times New Roman" w:hAnsi="Times New Roman" w:cs="Times New Roman"/>
                <w:b w:val="0"/>
                <w:noProof/>
                <w:webHidden/>
              </w:rPr>
              <w:tab/>
            </w:r>
            <w:r w:rsidR="00E554BF" w:rsidRPr="00E554BF">
              <w:rPr>
                <w:rFonts w:ascii="Times New Roman" w:hAnsi="Times New Roman" w:cs="Times New Roman"/>
                <w:b w:val="0"/>
                <w:noProof/>
                <w:webHidden/>
              </w:rPr>
              <w:fldChar w:fldCharType="begin"/>
            </w:r>
            <w:r w:rsidR="00E554BF" w:rsidRPr="00E554BF">
              <w:rPr>
                <w:rFonts w:ascii="Times New Roman" w:hAnsi="Times New Roman" w:cs="Times New Roman"/>
                <w:b w:val="0"/>
                <w:noProof/>
                <w:webHidden/>
              </w:rPr>
              <w:instrText xml:space="preserve"> PAGEREF _Toc23517247 \h </w:instrText>
            </w:r>
            <w:r w:rsidR="00E554BF" w:rsidRPr="00E554BF">
              <w:rPr>
                <w:rFonts w:ascii="Times New Roman" w:hAnsi="Times New Roman" w:cs="Times New Roman"/>
                <w:b w:val="0"/>
                <w:noProof/>
                <w:webHidden/>
              </w:rPr>
            </w:r>
            <w:r w:rsidR="00E554BF" w:rsidRPr="00E554BF">
              <w:rPr>
                <w:rFonts w:ascii="Times New Roman" w:hAnsi="Times New Roman" w:cs="Times New Roman"/>
                <w:b w:val="0"/>
                <w:noProof/>
                <w:webHidden/>
              </w:rPr>
              <w:fldChar w:fldCharType="separate"/>
            </w:r>
            <w:r w:rsidR="008506AF">
              <w:rPr>
                <w:rFonts w:ascii="Times New Roman" w:hAnsi="Times New Roman" w:cs="Times New Roman"/>
                <w:b w:val="0"/>
                <w:noProof/>
                <w:webHidden/>
              </w:rPr>
              <w:t>60</w:t>
            </w:r>
            <w:r w:rsidR="00E554BF" w:rsidRPr="00E554BF">
              <w:rPr>
                <w:rFonts w:ascii="Times New Roman" w:hAnsi="Times New Roman" w:cs="Times New Roman"/>
                <w:b w:val="0"/>
                <w:noProof/>
                <w:webHidden/>
              </w:rPr>
              <w:fldChar w:fldCharType="end"/>
            </w:r>
          </w:hyperlink>
        </w:p>
        <w:p w:rsidR="005044BB" w:rsidRPr="003626A4" w:rsidRDefault="00083A08" w:rsidP="00F357B7">
          <w:pPr>
            <w:tabs>
              <w:tab w:val="right" w:leader="dot" w:pos="10206"/>
            </w:tabs>
            <w:spacing w:after="0" w:line="360" w:lineRule="auto"/>
            <w:contextualSpacing/>
            <w:rPr>
              <w:rFonts w:ascii="Times New Roman" w:hAnsi="Times New Roman" w:cs="Times New Roman"/>
              <w:sz w:val="24"/>
              <w:szCs w:val="24"/>
            </w:rPr>
          </w:pPr>
          <w:r w:rsidRPr="00042D60">
            <w:rPr>
              <w:rFonts w:ascii="Times New Roman" w:hAnsi="Times New Roman" w:cs="Times New Roman"/>
              <w:sz w:val="24"/>
              <w:szCs w:val="24"/>
            </w:rPr>
            <w:fldChar w:fldCharType="end"/>
          </w:r>
        </w:p>
        <w:p w:rsidR="00074521" w:rsidRPr="00231FAF" w:rsidRDefault="005044BB" w:rsidP="00231FAF">
          <w:pPr>
            <w:rPr>
              <w:rFonts w:ascii="Times New Roman" w:hAnsi="Times New Roman" w:cs="Times New Roman"/>
              <w:b/>
              <w:sz w:val="24"/>
              <w:szCs w:val="24"/>
            </w:rPr>
          </w:pPr>
          <w:r>
            <w:rPr>
              <w:rFonts w:ascii="Times New Roman" w:hAnsi="Times New Roman" w:cs="Times New Roman"/>
              <w:b/>
              <w:sz w:val="24"/>
              <w:szCs w:val="24"/>
            </w:rPr>
            <w:br w:type="page"/>
          </w:r>
        </w:p>
      </w:sdtContent>
    </w:sdt>
    <w:p w:rsidR="00451CCF" w:rsidRDefault="008A21F0" w:rsidP="00A24886">
      <w:pPr>
        <w:pStyle w:val="af4"/>
        <w:numPr>
          <w:ilvl w:val="0"/>
          <w:numId w:val="1"/>
        </w:numPr>
        <w:spacing w:after="240" w:line="240" w:lineRule="auto"/>
        <w:ind w:left="0" w:firstLine="0"/>
        <w:jc w:val="center"/>
        <w:outlineLvl w:val="0"/>
        <w:rPr>
          <w:rFonts w:ascii="Times New Roman" w:hAnsi="Times New Roman" w:cs="Times New Roman"/>
          <w:b/>
          <w:sz w:val="24"/>
          <w:szCs w:val="24"/>
        </w:rPr>
      </w:pPr>
      <w:bookmarkStart w:id="0" w:name="_Toc23517222"/>
      <w:r w:rsidRPr="00A24886">
        <w:rPr>
          <w:rFonts w:ascii="Times New Roman" w:hAnsi="Times New Roman" w:cs="Times New Roman"/>
          <w:b/>
          <w:sz w:val="24"/>
          <w:szCs w:val="24"/>
        </w:rPr>
        <w:lastRenderedPageBreak/>
        <w:t>ОСНОВНЫЕ ФАКТЫ И ВЫВОДЫ</w:t>
      </w:r>
      <w:bookmarkEnd w:id="0"/>
    </w:p>
    <w:p w:rsidR="008A21F0" w:rsidRPr="008A21F0" w:rsidRDefault="008A21F0" w:rsidP="008A21F0">
      <w:pPr>
        <w:spacing w:after="0" w:line="240" w:lineRule="auto"/>
        <w:jc w:val="center"/>
        <w:rPr>
          <w:rFonts w:ascii="Times New Roman" w:hAnsi="Times New Roman" w:cs="Times New Roman"/>
          <w:b/>
          <w:sz w:val="24"/>
          <w:szCs w:val="24"/>
          <w:lang w:eastAsia="x-none"/>
        </w:rPr>
      </w:pPr>
      <w:r w:rsidRPr="008A21F0">
        <w:rPr>
          <w:rFonts w:ascii="Times New Roman" w:hAnsi="Times New Roman" w:cs="Times New Roman"/>
          <w:b/>
          <w:sz w:val="24"/>
          <w:szCs w:val="24"/>
        </w:rPr>
        <w:t xml:space="preserve">1.1 </w:t>
      </w:r>
      <w:r w:rsidRPr="008A21F0">
        <w:rPr>
          <w:rFonts w:ascii="Times New Roman" w:hAnsi="Times New Roman" w:cs="Times New Roman"/>
          <w:b/>
          <w:sz w:val="24"/>
          <w:szCs w:val="24"/>
          <w:lang w:eastAsia="x-none"/>
        </w:rPr>
        <w:t>Основание для проведения оценщиком оценки объекта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2"/>
        <w:gridCol w:w="6738"/>
      </w:tblGrid>
      <w:tr w:rsidR="008A21F0" w:rsidRPr="00A24886" w:rsidTr="00A24886">
        <w:trPr>
          <w:trHeight w:val="23"/>
        </w:trPr>
        <w:tc>
          <w:tcPr>
            <w:tcW w:w="1767" w:type="pct"/>
          </w:tcPr>
          <w:p w:rsidR="008A21F0" w:rsidRPr="00A24886" w:rsidRDefault="008A21F0" w:rsidP="008A21F0">
            <w:pPr>
              <w:pStyle w:val="7"/>
              <w:rPr>
                <w:szCs w:val="24"/>
              </w:rPr>
            </w:pPr>
            <w:r w:rsidRPr="00A24886">
              <w:rPr>
                <w:szCs w:val="24"/>
              </w:rPr>
              <w:t>Основание для проведения оценки</w:t>
            </w:r>
          </w:p>
        </w:tc>
        <w:tc>
          <w:tcPr>
            <w:tcW w:w="3233" w:type="pct"/>
            <w:vAlign w:val="center"/>
          </w:tcPr>
          <w:p w:rsidR="008A21F0" w:rsidRPr="00A24886" w:rsidRDefault="008A21F0" w:rsidP="006D2489">
            <w:pPr>
              <w:pStyle w:val="afd"/>
              <w:spacing w:after="0" w:line="240" w:lineRule="auto"/>
              <w:jc w:val="both"/>
              <w:rPr>
                <w:rFonts w:ascii="Times New Roman" w:hAnsi="Times New Roman" w:cs="Times New Roman"/>
                <w:color w:val="FF0000"/>
                <w:sz w:val="24"/>
                <w:szCs w:val="24"/>
                <w:lang w:eastAsia="ru-RU"/>
              </w:rPr>
            </w:pPr>
            <w:r w:rsidRPr="00A24886">
              <w:rPr>
                <w:rFonts w:ascii="Times New Roman" w:hAnsi="Times New Roman" w:cs="Times New Roman"/>
                <w:sz w:val="24"/>
                <w:szCs w:val="24"/>
              </w:rPr>
              <w:t xml:space="preserve">Договор №30-10-2019 по оказания услуг по оценке от 30.10.2019г., заключенный между ИП «Чураев Альфред Радикович» и </w:t>
            </w:r>
            <w:r w:rsidR="006D2489">
              <w:rPr>
                <w:rFonts w:ascii="Times New Roman" w:hAnsi="Times New Roman" w:cs="Times New Roman"/>
                <w:sz w:val="24"/>
                <w:szCs w:val="24"/>
              </w:rPr>
              <w:t>ООО «СГСК Казань»</w:t>
            </w:r>
          </w:p>
        </w:tc>
      </w:tr>
    </w:tbl>
    <w:p w:rsidR="008A21F0" w:rsidRPr="008A21F0" w:rsidRDefault="008A21F0" w:rsidP="008A21F0">
      <w:pPr>
        <w:spacing w:after="0" w:line="240" w:lineRule="auto"/>
        <w:rPr>
          <w:rFonts w:ascii="Times New Roman" w:hAnsi="Times New Roman" w:cs="Times New Roman"/>
          <w:sz w:val="24"/>
          <w:szCs w:val="24"/>
        </w:rPr>
      </w:pPr>
    </w:p>
    <w:p w:rsidR="008A21F0" w:rsidRPr="008A21F0" w:rsidRDefault="008A21F0" w:rsidP="008A21F0">
      <w:pPr>
        <w:spacing w:after="0" w:line="240" w:lineRule="auto"/>
        <w:jc w:val="center"/>
        <w:rPr>
          <w:rFonts w:ascii="Times New Roman" w:hAnsi="Times New Roman" w:cs="Times New Roman"/>
          <w:b/>
          <w:sz w:val="24"/>
          <w:szCs w:val="24"/>
        </w:rPr>
      </w:pPr>
      <w:bookmarkStart w:id="1" w:name="_Toc309830209"/>
      <w:r w:rsidRPr="008A21F0">
        <w:rPr>
          <w:rFonts w:ascii="Times New Roman" w:hAnsi="Times New Roman" w:cs="Times New Roman"/>
          <w:b/>
          <w:sz w:val="24"/>
          <w:szCs w:val="24"/>
        </w:rPr>
        <w:t>1.2 Общая информация, идентифицирующая объект оценки</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7992"/>
      </w:tblGrid>
      <w:tr w:rsidR="00A24886" w:rsidRPr="00A24886" w:rsidTr="00A24886">
        <w:trPr>
          <w:trHeight w:val="20"/>
        </w:trPr>
        <w:tc>
          <w:tcPr>
            <w:tcW w:w="1165" w:type="pct"/>
            <w:vAlign w:val="center"/>
          </w:tcPr>
          <w:p w:rsidR="00A24886" w:rsidRPr="00A24886" w:rsidRDefault="00A24886" w:rsidP="00BC0F15">
            <w:pPr>
              <w:pStyle w:val="7"/>
              <w:ind w:firstLine="77"/>
              <w:contextualSpacing/>
              <w:rPr>
                <w:b w:val="0"/>
                <w:szCs w:val="24"/>
              </w:rPr>
            </w:pPr>
            <w:r w:rsidRPr="00A24886">
              <w:rPr>
                <w:b w:val="0"/>
                <w:szCs w:val="24"/>
              </w:rPr>
              <w:t>Объект оценки</w:t>
            </w:r>
          </w:p>
        </w:tc>
        <w:tc>
          <w:tcPr>
            <w:tcW w:w="3835" w:type="pct"/>
            <w:vAlign w:val="center"/>
          </w:tcPr>
          <w:p w:rsidR="00A24886" w:rsidRPr="00A24886" w:rsidRDefault="00A24886" w:rsidP="00BC0F15">
            <w:pPr>
              <w:spacing w:after="0" w:line="240" w:lineRule="auto"/>
              <w:contextualSpacing/>
              <w:jc w:val="both"/>
              <w:rPr>
                <w:rFonts w:ascii="Times New Roman" w:hAnsi="Times New Roman" w:cs="Times New Roman"/>
                <w:sz w:val="24"/>
                <w:szCs w:val="24"/>
              </w:rPr>
            </w:pPr>
            <w:r w:rsidRPr="00A24886">
              <w:rPr>
                <w:rFonts w:ascii="Times New Roman" w:hAnsi="Times New Roman" w:cs="Times New Roman"/>
                <w:sz w:val="24"/>
                <w:szCs w:val="24"/>
              </w:rPr>
              <w:t xml:space="preserve">- 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r>
    </w:tbl>
    <w:p w:rsidR="008A21F0" w:rsidRPr="008A21F0" w:rsidRDefault="008A21F0" w:rsidP="008A21F0">
      <w:pPr>
        <w:pStyle w:val="32"/>
        <w:ind w:firstLine="540"/>
        <w:rPr>
          <w:b/>
          <w:sz w:val="24"/>
          <w:szCs w:val="24"/>
        </w:rPr>
      </w:pPr>
    </w:p>
    <w:p w:rsidR="008A21F0" w:rsidRPr="008A21F0" w:rsidRDefault="008A21F0" w:rsidP="008A21F0">
      <w:pPr>
        <w:spacing w:after="0" w:line="240" w:lineRule="auto"/>
        <w:jc w:val="center"/>
        <w:rPr>
          <w:rFonts w:ascii="Times New Roman" w:hAnsi="Times New Roman" w:cs="Times New Roman"/>
          <w:b/>
          <w:sz w:val="24"/>
          <w:szCs w:val="24"/>
        </w:rPr>
      </w:pPr>
      <w:bookmarkStart w:id="2" w:name="_Toc193465553"/>
      <w:bookmarkStart w:id="3" w:name="_Toc193870542"/>
      <w:bookmarkStart w:id="4" w:name="_Toc193871491"/>
      <w:bookmarkStart w:id="5" w:name="_Toc194726446"/>
      <w:bookmarkStart w:id="6" w:name="_Toc309830210"/>
      <w:r w:rsidRPr="008A21F0">
        <w:rPr>
          <w:rFonts w:ascii="Times New Roman" w:hAnsi="Times New Roman" w:cs="Times New Roman"/>
          <w:b/>
          <w:sz w:val="24"/>
          <w:szCs w:val="24"/>
        </w:rPr>
        <w:t>1.3 Результаты оценки</w:t>
      </w:r>
      <w:bookmarkEnd w:id="2"/>
      <w:bookmarkEnd w:id="3"/>
      <w:bookmarkEnd w:id="4"/>
      <w:r w:rsidRPr="008A21F0">
        <w:rPr>
          <w:rFonts w:ascii="Times New Roman" w:hAnsi="Times New Roman" w:cs="Times New Roman"/>
          <w:b/>
          <w:sz w:val="24"/>
          <w:szCs w:val="24"/>
        </w:rPr>
        <w:t>, полученные при применении различных подходов к оценке</w:t>
      </w:r>
      <w:bookmarkEnd w:id="5"/>
      <w:bookmarkEnd w:id="6"/>
    </w:p>
    <w:p w:rsidR="008A21F0" w:rsidRPr="008A21F0" w:rsidRDefault="008A21F0" w:rsidP="008A21F0">
      <w:pPr>
        <w:pStyle w:val="23"/>
        <w:spacing w:after="0" w:line="240" w:lineRule="auto"/>
        <w:ind w:firstLine="540"/>
        <w:rPr>
          <w:sz w:val="24"/>
          <w:szCs w:val="24"/>
        </w:rPr>
      </w:pPr>
      <w:r w:rsidRPr="008A21F0">
        <w:rPr>
          <w:sz w:val="24"/>
          <w:szCs w:val="24"/>
        </w:rPr>
        <w:t>В процессе определения рыночной стоимости имущества оценщик применил затратный, сравнительный и доходный подходы:</w:t>
      </w:r>
    </w:p>
    <w:tbl>
      <w:tblPr>
        <w:tblW w:w="5017" w:type="pct"/>
        <w:tblLayout w:type="fixed"/>
        <w:tblLook w:val="04A0" w:firstRow="1" w:lastRow="0" w:firstColumn="1" w:lastColumn="0" w:noHBand="0" w:noVBand="1"/>
      </w:tblPr>
      <w:tblGrid>
        <w:gridCol w:w="323"/>
        <w:gridCol w:w="4038"/>
        <w:gridCol w:w="1558"/>
        <w:gridCol w:w="1560"/>
        <w:gridCol w:w="1700"/>
        <w:gridCol w:w="1276"/>
      </w:tblGrid>
      <w:tr w:rsidR="00822905" w:rsidRPr="00822905" w:rsidTr="00822905">
        <w:trPr>
          <w:trHeight w:val="765"/>
        </w:trPr>
        <w:tc>
          <w:tcPr>
            <w:tcW w:w="15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 </w:t>
            </w:r>
          </w:p>
        </w:tc>
        <w:tc>
          <w:tcPr>
            <w:tcW w:w="1931" w:type="pct"/>
            <w:tcBorders>
              <w:top w:val="single" w:sz="4" w:space="0" w:color="auto"/>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 xml:space="preserve">Наименование </w:t>
            </w:r>
          </w:p>
        </w:tc>
        <w:tc>
          <w:tcPr>
            <w:tcW w:w="745" w:type="pct"/>
            <w:tcBorders>
              <w:top w:val="single" w:sz="4" w:space="0" w:color="auto"/>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Стоимость по доходному подходу, руб.</w:t>
            </w:r>
          </w:p>
        </w:tc>
        <w:tc>
          <w:tcPr>
            <w:tcW w:w="746" w:type="pct"/>
            <w:tcBorders>
              <w:top w:val="single" w:sz="4" w:space="0" w:color="auto"/>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Стоимость по затратному подходу, руб.</w:t>
            </w:r>
          </w:p>
        </w:tc>
        <w:tc>
          <w:tcPr>
            <w:tcW w:w="813" w:type="pct"/>
            <w:tcBorders>
              <w:top w:val="single" w:sz="4" w:space="0" w:color="auto"/>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Стоимость по сравнительному подходу, руб.</w:t>
            </w:r>
          </w:p>
        </w:tc>
        <w:tc>
          <w:tcPr>
            <w:tcW w:w="610" w:type="pct"/>
            <w:tcBorders>
              <w:top w:val="single" w:sz="4" w:space="0" w:color="auto"/>
              <w:left w:val="nil"/>
              <w:bottom w:val="single" w:sz="4" w:space="0" w:color="auto"/>
              <w:right w:val="single" w:sz="4" w:space="0" w:color="auto"/>
            </w:tcBorders>
            <w:shd w:val="clear" w:color="000000" w:fill="F2F2F2"/>
            <w:vAlign w:val="center"/>
            <w:hideMark/>
          </w:tcPr>
          <w:p w:rsidR="00822905" w:rsidRPr="00822905" w:rsidRDefault="00822905" w:rsidP="00822905">
            <w:pPr>
              <w:spacing w:after="0" w:line="240" w:lineRule="auto"/>
              <w:jc w:val="center"/>
              <w:rPr>
                <w:rFonts w:ascii="Times New Roman" w:eastAsia="Times New Roman" w:hAnsi="Times New Roman" w:cs="Times New Roman"/>
                <w:b/>
                <w:bCs/>
                <w:lang w:eastAsia="ru-RU"/>
              </w:rPr>
            </w:pPr>
            <w:r w:rsidRPr="00822905">
              <w:rPr>
                <w:rFonts w:ascii="Times New Roman" w:hAnsi="Times New Roman" w:cs="Times New Roman"/>
                <w:b/>
                <w:bCs/>
              </w:rPr>
              <w:t>Итоговая рыночная стоимостьруб.</w:t>
            </w:r>
          </w:p>
        </w:tc>
      </w:tr>
      <w:tr w:rsidR="00822905" w:rsidRPr="00822905" w:rsidTr="00822905">
        <w:trPr>
          <w:trHeight w:val="285"/>
        </w:trPr>
        <w:tc>
          <w:tcPr>
            <w:tcW w:w="154" w:type="pct"/>
            <w:tcBorders>
              <w:top w:val="nil"/>
              <w:left w:val="single" w:sz="4" w:space="0" w:color="auto"/>
              <w:bottom w:val="single" w:sz="4" w:space="0" w:color="auto"/>
              <w:right w:val="single" w:sz="4" w:space="0" w:color="auto"/>
            </w:tcBorders>
            <w:shd w:val="clear" w:color="000000" w:fill="F2F2F2"/>
            <w:noWrap/>
            <w:vAlign w:val="center"/>
            <w:hideMark/>
          </w:tcPr>
          <w:p w:rsidR="00822905" w:rsidRPr="00822905" w:rsidRDefault="00822905" w:rsidP="00A2488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 </w:t>
            </w:r>
          </w:p>
        </w:tc>
        <w:tc>
          <w:tcPr>
            <w:tcW w:w="1931" w:type="pct"/>
            <w:tcBorders>
              <w:top w:val="nil"/>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Удельный вес</w:t>
            </w:r>
          </w:p>
        </w:tc>
        <w:tc>
          <w:tcPr>
            <w:tcW w:w="745" w:type="pct"/>
            <w:tcBorders>
              <w:top w:val="nil"/>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color w:val="0000FF"/>
                <w:lang w:eastAsia="ru-RU"/>
              </w:rPr>
            </w:pPr>
            <w:r w:rsidRPr="00822905">
              <w:rPr>
                <w:rFonts w:ascii="Times New Roman" w:eastAsia="Times New Roman" w:hAnsi="Times New Roman" w:cs="Times New Roman"/>
                <w:b/>
                <w:bCs/>
                <w:color w:val="0000FF"/>
                <w:lang w:eastAsia="ru-RU"/>
              </w:rPr>
              <w:t>0,80</w:t>
            </w:r>
          </w:p>
        </w:tc>
        <w:tc>
          <w:tcPr>
            <w:tcW w:w="746" w:type="pct"/>
            <w:tcBorders>
              <w:top w:val="nil"/>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color w:val="0000FF"/>
                <w:lang w:eastAsia="ru-RU"/>
              </w:rPr>
            </w:pPr>
            <w:r w:rsidRPr="00822905">
              <w:rPr>
                <w:rFonts w:ascii="Times New Roman" w:eastAsia="Times New Roman" w:hAnsi="Times New Roman" w:cs="Times New Roman"/>
                <w:b/>
                <w:bCs/>
                <w:color w:val="0000FF"/>
                <w:lang w:eastAsia="ru-RU"/>
              </w:rPr>
              <w:t>0,10</w:t>
            </w:r>
          </w:p>
        </w:tc>
        <w:tc>
          <w:tcPr>
            <w:tcW w:w="813" w:type="pct"/>
            <w:tcBorders>
              <w:top w:val="nil"/>
              <w:left w:val="nil"/>
              <w:bottom w:val="single" w:sz="4" w:space="0" w:color="auto"/>
              <w:right w:val="single" w:sz="4" w:space="0" w:color="auto"/>
            </w:tcBorders>
            <w:shd w:val="clear" w:color="CCFFFF"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color w:val="0000FF"/>
                <w:lang w:eastAsia="ru-RU"/>
              </w:rPr>
            </w:pPr>
            <w:r w:rsidRPr="00822905">
              <w:rPr>
                <w:rFonts w:ascii="Times New Roman" w:eastAsia="Times New Roman" w:hAnsi="Times New Roman" w:cs="Times New Roman"/>
                <w:b/>
                <w:bCs/>
                <w:color w:val="0000FF"/>
                <w:lang w:eastAsia="ru-RU"/>
              </w:rPr>
              <w:t>0,10</w:t>
            </w:r>
          </w:p>
        </w:tc>
        <w:tc>
          <w:tcPr>
            <w:tcW w:w="610" w:type="pct"/>
            <w:tcBorders>
              <w:top w:val="nil"/>
              <w:left w:val="nil"/>
              <w:bottom w:val="single" w:sz="4" w:space="0" w:color="auto"/>
              <w:right w:val="single" w:sz="4" w:space="0" w:color="auto"/>
            </w:tcBorders>
            <w:shd w:val="clear" w:color="000000" w:fill="F2F2F2"/>
            <w:vAlign w:val="center"/>
            <w:hideMark/>
          </w:tcPr>
          <w:p w:rsidR="00822905" w:rsidRPr="00822905" w:rsidRDefault="00822905" w:rsidP="00A2488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 </w:t>
            </w:r>
          </w:p>
        </w:tc>
      </w:tr>
      <w:tr w:rsidR="00822905" w:rsidRPr="00822905" w:rsidTr="00822905">
        <w:trPr>
          <w:trHeight w:val="1275"/>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822905" w:rsidRPr="00822905" w:rsidRDefault="00822905" w:rsidP="00A2488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1</w:t>
            </w:r>
          </w:p>
        </w:tc>
        <w:tc>
          <w:tcPr>
            <w:tcW w:w="1931" w:type="pct"/>
            <w:tcBorders>
              <w:top w:val="nil"/>
              <w:left w:val="nil"/>
              <w:bottom w:val="single" w:sz="4" w:space="0" w:color="auto"/>
              <w:right w:val="single" w:sz="4" w:space="0" w:color="auto"/>
            </w:tcBorders>
            <w:shd w:val="clear" w:color="auto" w:fill="auto"/>
            <w:vAlign w:val="center"/>
            <w:hideMark/>
          </w:tcPr>
          <w:p w:rsidR="00822905" w:rsidRPr="00822905" w:rsidRDefault="00822905" w:rsidP="00A2488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c>
          <w:tcPr>
            <w:tcW w:w="745" w:type="pct"/>
            <w:tcBorders>
              <w:top w:val="nil"/>
              <w:left w:val="nil"/>
              <w:bottom w:val="single" w:sz="4" w:space="0" w:color="auto"/>
              <w:right w:val="single" w:sz="4" w:space="0" w:color="auto"/>
            </w:tcBorders>
            <w:shd w:val="clear" w:color="auto" w:fill="auto"/>
            <w:vAlign w:val="center"/>
            <w:hideMark/>
          </w:tcPr>
          <w:p w:rsidR="00822905" w:rsidRPr="00822905" w:rsidRDefault="00822905" w:rsidP="00256E1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31 048 274</w:t>
            </w:r>
          </w:p>
        </w:tc>
        <w:tc>
          <w:tcPr>
            <w:tcW w:w="746" w:type="pct"/>
            <w:tcBorders>
              <w:top w:val="nil"/>
              <w:left w:val="nil"/>
              <w:bottom w:val="single" w:sz="4" w:space="0" w:color="auto"/>
              <w:right w:val="single" w:sz="4" w:space="0" w:color="auto"/>
            </w:tcBorders>
            <w:shd w:val="clear" w:color="auto" w:fill="auto"/>
            <w:vAlign w:val="center"/>
            <w:hideMark/>
          </w:tcPr>
          <w:p w:rsidR="00822905" w:rsidRPr="00822905" w:rsidRDefault="00822905" w:rsidP="00A2488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14 845 508</w:t>
            </w:r>
          </w:p>
        </w:tc>
        <w:tc>
          <w:tcPr>
            <w:tcW w:w="813" w:type="pct"/>
            <w:tcBorders>
              <w:top w:val="nil"/>
              <w:left w:val="nil"/>
              <w:bottom w:val="single" w:sz="4" w:space="0" w:color="auto"/>
              <w:right w:val="single" w:sz="4" w:space="0" w:color="auto"/>
            </w:tcBorders>
            <w:shd w:val="clear" w:color="auto" w:fill="auto"/>
            <w:vAlign w:val="center"/>
            <w:hideMark/>
          </w:tcPr>
          <w:p w:rsidR="00822905" w:rsidRPr="00822905" w:rsidRDefault="00822905" w:rsidP="00A24886">
            <w:pPr>
              <w:spacing w:after="0" w:line="240" w:lineRule="auto"/>
              <w:jc w:val="center"/>
              <w:rPr>
                <w:rFonts w:ascii="Times New Roman" w:eastAsia="Times New Roman" w:hAnsi="Times New Roman" w:cs="Times New Roman"/>
                <w:lang w:eastAsia="ru-RU"/>
              </w:rPr>
            </w:pPr>
            <w:r w:rsidRPr="00822905">
              <w:rPr>
                <w:rFonts w:ascii="Times New Roman" w:eastAsia="Times New Roman" w:hAnsi="Times New Roman" w:cs="Times New Roman"/>
                <w:lang w:eastAsia="ru-RU"/>
              </w:rPr>
              <w:t>19 133 098</w:t>
            </w:r>
          </w:p>
        </w:tc>
        <w:tc>
          <w:tcPr>
            <w:tcW w:w="610" w:type="pct"/>
            <w:tcBorders>
              <w:top w:val="nil"/>
              <w:left w:val="nil"/>
              <w:bottom w:val="single" w:sz="4" w:space="0" w:color="auto"/>
              <w:right w:val="single" w:sz="4" w:space="0" w:color="auto"/>
            </w:tcBorders>
            <w:shd w:val="clear" w:color="auto" w:fill="auto"/>
            <w:vAlign w:val="center"/>
            <w:hideMark/>
          </w:tcPr>
          <w:p w:rsidR="00822905" w:rsidRPr="00822905" w:rsidRDefault="00822905" w:rsidP="00256E1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28 236 000</w:t>
            </w:r>
          </w:p>
        </w:tc>
      </w:tr>
    </w:tbl>
    <w:p w:rsidR="008A21F0" w:rsidRPr="008A21F0" w:rsidRDefault="008A21F0" w:rsidP="008A21F0">
      <w:pPr>
        <w:spacing w:after="0" w:line="240" w:lineRule="auto"/>
        <w:jc w:val="center"/>
        <w:rPr>
          <w:rFonts w:ascii="Times New Roman" w:hAnsi="Times New Roman" w:cs="Times New Roman"/>
          <w:b/>
          <w:sz w:val="24"/>
          <w:szCs w:val="24"/>
        </w:rPr>
      </w:pPr>
    </w:p>
    <w:p w:rsidR="008A21F0" w:rsidRPr="008A21F0" w:rsidRDefault="008A21F0" w:rsidP="008A21F0">
      <w:pPr>
        <w:spacing w:after="0" w:line="240" w:lineRule="auto"/>
        <w:jc w:val="center"/>
        <w:rPr>
          <w:rFonts w:ascii="Times New Roman" w:hAnsi="Times New Roman" w:cs="Times New Roman"/>
          <w:b/>
          <w:sz w:val="24"/>
          <w:szCs w:val="24"/>
        </w:rPr>
      </w:pPr>
      <w:r w:rsidRPr="008A21F0">
        <w:rPr>
          <w:rFonts w:ascii="Times New Roman" w:hAnsi="Times New Roman" w:cs="Times New Roman"/>
          <w:b/>
          <w:sz w:val="24"/>
          <w:szCs w:val="24"/>
        </w:rPr>
        <w:t>1.4 Итоговая величина стоимости объекта оценки</w:t>
      </w:r>
    </w:p>
    <w:p w:rsidR="008A21F0" w:rsidRPr="008A21F0" w:rsidRDefault="008A21F0" w:rsidP="008A21F0">
      <w:pPr>
        <w:autoSpaceDE w:val="0"/>
        <w:autoSpaceDN w:val="0"/>
        <w:adjustRightInd w:val="0"/>
        <w:spacing w:after="0" w:line="240" w:lineRule="auto"/>
        <w:ind w:firstLine="540"/>
        <w:rPr>
          <w:rFonts w:ascii="Times New Roman" w:hAnsi="Times New Roman" w:cs="Times New Roman"/>
          <w:sz w:val="24"/>
          <w:szCs w:val="24"/>
        </w:rPr>
      </w:pPr>
      <w:r w:rsidRPr="008A21F0">
        <w:rPr>
          <w:rFonts w:ascii="Times New Roman" w:hAnsi="Times New Roman" w:cs="Times New Roman"/>
          <w:sz w:val="24"/>
          <w:szCs w:val="24"/>
        </w:rPr>
        <w:t>В результате выполненных работ оценщики пришли к выводу, что рыночная стоимость имущества по состоянию на 01 ноября 2019 г. составила: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246"/>
        <w:gridCol w:w="2232"/>
      </w:tblGrid>
      <w:tr w:rsidR="00822905" w:rsidRPr="00822905" w:rsidTr="00822905">
        <w:trPr>
          <w:trHeight w:val="20"/>
          <w:jc w:val="center"/>
        </w:trPr>
        <w:tc>
          <w:tcPr>
            <w:tcW w:w="452" w:type="pct"/>
            <w:shd w:val="clear" w:color="auto" w:fill="F2F2F2"/>
            <w:vAlign w:val="center"/>
            <w:hideMark/>
          </w:tcPr>
          <w:p w:rsidR="00822905" w:rsidRPr="00822905" w:rsidRDefault="00822905" w:rsidP="008A21F0">
            <w:pPr>
              <w:spacing w:after="0" w:line="240" w:lineRule="auto"/>
              <w:jc w:val="center"/>
              <w:rPr>
                <w:rFonts w:ascii="Times New Roman" w:hAnsi="Times New Roman" w:cs="Times New Roman"/>
                <w:b/>
                <w:bCs/>
              </w:rPr>
            </w:pPr>
            <w:r w:rsidRPr="00822905">
              <w:rPr>
                <w:rFonts w:ascii="Times New Roman" w:hAnsi="Times New Roman" w:cs="Times New Roman"/>
                <w:b/>
                <w:bCs/>
              </w:rPr>
              <w:t>№ п/п</w:t>
            </w:r>
          </w:p>
        </w:tc>
        <w:tc>
          <w:tcPr>
            <w:tcW w:w="3477" w:type="pct"/>
            <w:shd w:val="clear" w:color="auto" w:fill="F2F2F2"/>
            <w:vAlign w:val="center"/>
            <w:hideMark/>
          </w:tcPr>
          <w:p w:rsidR="00822905" w:rsidRPr="00822905" w:rsidRDefault="00822905" w:rsidP="008A21F0">
            <w:pPr>
              <w:spacing w:after="0" w:line="240" w:lineRule="auto"/>
              <w:jc w:val="center"/>
              <w:rPr>
                <w:rFonts w:ascii="Times New Roman" w:hAnsi="Times New Roman" w:cs="Times New Roman"/>
                <w:b/>
                <w:bCs/>
              </w:rPr>
            </w:pPr>
            <w:r w:rsidRPr="00822905">
              <w:rPr>
                <w:rFonts w:ascii="Times New Roman" w:hAnsi="Times New Roman" w:cs="Times New Roman"/>
                <w:b/>
                <w:bCs/>
              </w:rPr>
              <w:t>Наименование</w:t>
            </w:r>
          </w:p>
        </w:tc>
        <w:tc>
          <w:tcPr>
            <w:tcW w:w="1071" w:type="pct"/>
            <w:shd w:val="clear" w:color="auto" w:fill="F2F2F2"/>
            <w:vAlign w:val="center"/>
            <w:hideMark/>
          </w:tcPr>
          <w:p w:rsidR="00822905" w:rsidRPr="00822905" w:rsidRDefault="00822905" w:rsidP="008A21F0">
            <w:pPr>
              <w:spacing w:after="0" w:line="240" w:lineRule="auto"/>
              <w:jc w:val="center"/>
              <w:rPr>
                <w:rFonts w:ascii="Times New Roman" w:hAnsi="Times New Roman" w:cs="Times New Roman"/>
                <w:b/>
                <w:bCs/>
              </w:rPr>
            </w:pPr>
            <w:r w:rsidRPr="00822905">
              <w:rPr>
                <w:rFonts w:ascii="Times New Roman" w:hAnsi="Times New Roman" w:cs="Times New Roman"/>
                <w:b/>
                <w:bCs/>
              </w:rPr>
              <w:t>Итоговая рыночная стоимость, руб.</w:t>
            </w:r>
          </w:p>
        </w:tc>
      </w:tr>
      <w:tr w:rsidR="00822905" w:rsidRPr="00822905" w:rsidTr="00822905">
        <w:trPr>
          <w:trHeight w:val="20"/>
          <w:jc w:val="center"/>
        </w:trPr>
        <w:tc>
          <w:tcPr>
            <w:tcW w:w="452" w:type="pct"/>
            <w:shd w:val="clear" w:color="auto" w:fill="auto"/>
            <w:vAlign w:val="center"/>
            <w:hideMark/>
          </w:tcPr>
          <w:p w:rsidR="00822905" w:rsidRPr="00822905" w:rsidRDefault="00822905" w:rsidP="008A21F0">
            <w:pPr>
              <w:spacing w:after="0" w:line="240" w:lineRule="auto"/>
              <w:jc w:val="center"/>
              <w:rPr>
                <w:rFonts w:ascii="Times New Roman" w:hAnsi="Times New Roman" w:cs="Times New Roman"/>
                <w:color w:val="000000"/>
              </w:rPr>
            </w:pPr>
            <w:r w:rsidRPr="00822905">
              <w:rPr>
                <w:rFonts w:ascii="Times New Roman" w:hAnsi="Times New Roman" w:cs="Times New Roman"/>
                <w:color w:val="000000"/>
              </w:rPr>
              <w:t>1</w:t>
            </w:r>
          </w:p>
        </w:tc>
        <w:tc>
          <w:tcPr>
            <w:tcW w:w="3477" w:type="pct"/>
            <w:shd w:val="clear" w:color="auto" w:fill="auto"/>
            <w:vAlign w:val="center"/>
            <w:hideMark/>
          </w:tcPr>
          <w:p w:rsidR="00822905" w:rsidRPr="00822905" w:rsidRDefault="00822905" w:rsidP="008A21F0">
            <w:pPr>
              <w:spacing w:after="0" w:line="240" w:lineRule="auto"/>
              <w:jc w:val="center"/>
              <w:rPr>
                <w:rFonts w:ascii="Times New Roman" w:hAnsi="Times New Roman" w:cs="Times New Roman"/>
              </w:rPr>
            </w:pPr>
            <w:r w:rsidRPr="00822905">
              <w:rPr>
                <w:rFonts w:ascii="Times New Roman" w:eastAsia="Times New Roman" w:hAnsi="Times New Roman" w:cs="Times New Roman"/>
                <w:lang w:eastAsia="ru-RU"/>
              </w:rPr>
              <w:t>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w:t>
            </w:r>
          </w:p>
        </w:tc>
        <w:tc>
          <w:tcPr>
            <w:tcW w:w="1071" w:type="pct"/>
            <w:shd w:val="clear" w:color="auto" w:fill="auto"/>
            <w:vAlign w:val="center"/>
            <w:hideMark/>
          </w:tcPr>
          <w:p w:rsidR="00822905" w:rsidRPr="00822905" w:rsidRDefault="00822905" w:rsidP="00256E16">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28 236 000</w:t>
            </w:r>
          </w:p>
        </w:tc>
      </w:tr>
      <w:tr w:rsidR="00822905" w:rsidRPr="00822905" w:rsidTr="00822905">
        <w:trPr>
          <w:trHeight w:val="20"/>
          <w:jc w:val="center"/>
        </w:trPr>
        <w:tc>
          <w:tcPr>
            <w:tcW w:w="452" w:type="pct"/>
            <w:shd w:val="clear" w:color="auto" w:fill="auto"/>
            <w:vAlign w:val="center"/>
            <w:hideMark/>
          </w:tcPr>
          <w:p w:rsidR="00822905" w:rsidRPr="00822905" w:rsidRDefault="00822905" w:rsidP="008A21F0">
            <w:pPr>
              <w:spacing w:after="0" w:line="240" w:lineRule="auto"/>
              <w:jc w:val="center"/>
              <w:rPr>
                <w:rFonts w:ascii="Times New Roman" w:hAnsi="Times New Roman" w:cs="Times New Roman"/>
                <w:color w:val="000000"/>
              </w:rPr>
            </w:pPr>
            <w:r w:rsidRPr="00822905">
              <w:rPr>
                <w:rFonts w:ascii="Times New Roman" w:hAnsi="Times New Roman" w:cs="Times New Roman"/>
                <w:color w:val="000000"/>
              </w:rPr>
              <w:t> </w:t>
            </w:r>
          </w:p>
        </w:tc>
        <w:tc>
          <w:tcPr>
            <w:tcW w:w="3477" w:type="pct"/>
            <w:shd w:val="clear" w:color="auto" w:fill="auto"/>
            <w:vAlign w:val="center"/>
            <w:hideMark/>
          </w:tcPr>
          <w:p w:rsidR="00822905" w:rsidRPr="00822905" w:rsidRDefault="00822905" w:rsidP="008A21F0">
            <w:pPr>
              <w:spacing w:after="0" w:line="240" w:lineRule="auto"/>
              <w:jc w:val="center"/>
              <w:rPr>
                <w:rFonts w:ascii="Times New Roman" w:hAnsi="Times New Roman" w:cs="Times New Roman"/>
                <w:b/>
                <w:bCs/>
              </w:rPr>
            </w:pPr>
            <w:r w:rsidRPr="00822905">
              <w:rPr>
                <w:rFonts w:ascii="Times New Roman" w:hAnsi="Times New Roman" w:cs="Times New Roman"/>
                <w:b/>
                <w:bCs/>
              </w:rPr>
              <w:t>ИТОГО:</w:t>
            </w:r>
          </w:p>
        </w:tc>
        <w:tc>
          <w:tcPr>
            <w:tcW w:w="1071" w:type="pct"/>
            <w:shd w:val="clear" w:color="auto" w:fill="auto"/>
            <w:vAlign w:val="center"/>
            <w:hideMark/>
          </w:tcPr>
          <w:p w:rsidR="00822905" w:rsidRPr="00822905" w:rsidRDefault="00822905" w:rsidP="00BC0F15">
            <w:pPr>
              <w:spacing w:after="0" w:line="240" w:lineRule="auto"/>
              <w:jc w:val="center"/>
              <w:rPr>
                <w:rFonts w:ascii="Times New Roman" w:eastAsia="Times New Roman" w:hAnsi="Times New Roman" w:cs="Times New Roman"/>
                <w:b/>
                <w:bCs/>
                <w:lang w:eastAsia="ru-RU"/>
              </w:rPr>
            </w:pPr>
            <w:r w:rsidRPr="00822905">
              <w:rPr>
                <w:rFonts w:ascii="Times New Roman" w:eastAsia="Times New Roman" w:hAnsi="Times New Roman" w:cs="Times New Roman"/>
                <w:b/>
                <w:bCs/>
                <w:lang w:eastAsia="ru-RU"/>
              </w:rPr>
              <w:t>28 236 000</w:t>
            </w:r>
          </w:p>
        </w:tc>
      </w:tr>
    </w:tbl>
    <w:p w:rsidR="008A21F0" w:rsidRPr="008A21F0" w:rsidRDefault="008A21F0" w:rsidP="008A21F0">
      <w:pPr>
        <w:spacing w:after="0" w:line="240" w:lineRule="auto"/>
        <w:jc w:val="center"/>
        <w:rPr>
          <w:rFonts w:ascii="Times New Roman" w:hAnsi="Times New Roman" w:cs="Times New Roman"/>
          <w:sz w:val="24"/>
          <w:szCs w:val="24"/>
        </w:rPr>
      </w:pPr>
    </w:p>
    <w:p w:rsidR="008A21F0" w:rsidRPr="008A21F0" w:rsidRDefault="008A21F0" w:rsidP="008A21F0">
      <w:pPr>
        <w:spacing w:after="0" w:line="240" w:lineRule="auto"/>
        <w:jc w:val="center"/>
        <w:rPr>
          <w:rFonts w:ascii="Times New Roman" w:hAnsi="Times New Roman" w:cs="Times New Roman"/>
          <w:sz w:val="24"/>
          <w:szCs w:val="24"/>
        </w:rPr>
      </w:pPr>
      <w:r w:rsidRPr="008A21F0">
        <w:rPr>
          <w:rFonts w:ascii="Times New Roman" w:hAnsi="Times New Roman" w:cs="Times New Roman"/>
          <w:sz w:val="24"/>
          <w:szCs w:val="24"/>
        </w:rPr>
        <w:t>Рыночная стоимость им</w:t>
      </w:r>
      <w:r w:rsidR="00A24886">
        <w:rPr>
          <w:rFonts w:ascii="Times New Roman" w:hAnsi="Times New Roman" w:cs="Times New Roman"/>
          <w:sz w:val="24"/>
          <w:szCs w:val="24"/>
        </w:rPr>
        <w:t>ущества, принадлежащего ОО</w:t>
      </w:r>
      <w:r w:rsidRPr="008A21F0">
        <w:rPr>
          <w:rFonts w:ascii="Times New Roman" w:hAnsi="Times New Roman" w:cs="Times New Roman"/>
          <w:sz w:val="24"/>
          <w:szCs w:val="24"/>
        </w:rPr>
        <w:t>О «</w:t>
      </w:r>
      <w:r w:rsidR="00A24886">
        <w:rPr>
          <w:rFonts w:ascii="Times New Roman" w:hAnsi="Times New Roman" w:cs="Times New Roman"/>
          <w:sz w:val="24"/>
          <w:szCs w:val="24"/>
        </w:rPr>
        <w:t>Сабан</w:t>
      </w:r>
      <w:r w:rsidRPr="008A21F0">
        <w:rPr>
          <w:rFonts w:ascii="Times New Roman" w:hAnsi="Times New Roman" w:cs="Times New Roman"/>
          <w:sz w:val="24"/>
          <w:szCs w:val="24"/>
        </w:rPr>
        <w:t>», на дату оценки, составляет в сумме:</w:t>
      </w:r>
    </w:p>
    <w:p w:rsidR="008A21F0" w:rsidRPr="00822905" w:rsidRDefault="008A21F0" w:rsidP="008A21F0">
      <w:pPr>
        <w:autoSpaceDE w:val="0"/>
        <w:autoSpaceDN w:val="0"/>
        <w:adjustRightInd w:val="0"/>
        <w:spacing w:after="0" w:line="240" w:lineRule="auto"/>
        <w:jc w:val="center"/>
        <w:rPr>
          <w:rFonts w:ascii="Times New Roman" w:hAnsi="Times New Roman" w:cs="Times New Roman"/>
          <w:i/>
          <w:sz w:val="16"/>
          <w:szCs w:val="16"/>
        </w:rPr>
      </w:pPr>
    </w:p>
    <w:p w:rsidR="008A21F0" w:rsidRPr="008A21F0" w:rsidRDefault="00256E16" w:rsidP="008A21F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r w:rsidR="00CE1A13">
        <w:rPr>
          <w:rFonts w:ascii="Times New Roman" w:hAnsi="Times New Roman" w:cs="Times New Roman"/>
          <w:b/>
          <w:sz w:val="24"/>
          <w:szCs w:val="24"/>
        </w:rPr>
        <w:t> </w:t>
      </w:r>
      <w:r>
        <w:rPr>
          <w:rFonts w:ascii="Times New Roman" w:hAnsi="Times New Roman" w:cs="Times New Roman"/>
          <w:b/>
          <w:sz w:val="24"/>
          <w:szCs w:val="24"/>
        </w:rPr>
        <w:t>236</w:t>
      </w:r>
      <w:r w:rsidR="00A24886">
        <w:rPr>
          <w:rFonts w:ascii="Times New Roman" w:hAnsi="Times New Roman" w:cs="Times New Roman"/>
          <w:b/>
          <w:sz w:val="24"/>
          <w:szCs w:val="24"/>
        </w:rPr>
        <w:t xml:space="preserve"> 000</w:t>
      </w:r>
      <w:r w:rsidR="008A21F0" w:rsidRPr="008A21F0">
        <w:rPr>
          <w:rFonts w:ascii="Times New Roman" w:hAnsi="Times New Roman" w:cs="Times New Roman"/>
          <w:b/>
          <w:sz w:val="24"/>
          <w:szCs w:val="24"/>
        </w:rPr>
        <w:t xml:space="preserve"> (</w:t>
      </w:r>
      <w:r w:rsidR="00A24886">
        <w:rPr>
          <w:rFonts w:ascii="Times New Roman" w:hAnsi="Times New Roman" w:cs="Times New Roman"/>
          <w:b/>
          <w:sz w:val="24"/>
          <w:szCs w:val="24"/>
        </w:rPr>
        <w:t xml:space="preserve">Двадцать </w:t>
      </w:r>
      <w:r>
        <w:rPr>
          <w:rFonts w:ascii="Times New Roman" w:hAnsi="Times New Roman" w:cs="Times New Roman"/>
          <w:b/>
          <w:sz w:val="24"/>
          <w:szCs w:val="24"/>
        </w:rPr>
        <w:t>во</w:t>
      </w:r>
      <w:r w:rsidR="00A24886">
        <w:rPr>
          <w:rFonts w:ascii="Times New Roman" w:hAnsi="Times New Roman" w:cs="Times New Roman"/>
          <w:b/>
          <w:sz w:val="24"/>
          <w:szCs w:val="24"/>
        </w:rPr>
        <w:t xml:space="preserve">семь миллионов </w:t>
      </w:r>
      <w:r>
        <w:rPr>
          <w:rFonts w:ascii="Times New Roman" w:hAnsi="Times New Roman" w:cs="Times New Roman"/>
          <w:b/>
          <w:sz w:val="24"/>
          <w:szCs w:val="24"/>
        </w:rPr>
        <w:t>двести тридцать шесть</w:t>
      </w:r>
      <w:r w:rsidR="00A24886">
        <w:rPr>
          <w:rFonts w:ascii="Times New Roman" w:hAnsi="Times New Roman" w:cs="Times New Roman"/>
          <w:b/>
          <w:sz w:val="24"/>
          <w:szCs w:val="24"/>
        </w:rPr>
        <w:t xml:space="preserve"> тысяч</w:t>
      </w:r>
      <w:r w:rsidR="008A21F0" w:rsidRPr="008A21F0">
        <w:rPr>
          <w:rFonts w:ascii="Times New Roman" w:hAnsi="Times New Roman" w:cs="Times New Roman"/>
          <w:b/>
          <w:sz w:val="24"/>
          <w:szCs w:val="24"/>
        </w:rPr>
        <w:t xml:space="preserve">) рублей   </w:t>
      </w:r>
    </w:p>
    <w:p w:rsidR="008A21F0" w:rsidRDefault="008A21F0" w:rsidP="008A21F0">
      <w:pPr>
        <w:autoSpaceDE w:val="0"/>
        <w:autoSpaceDN w:val="0"/>
        <w:adjustRightInd w:val="0"/>
        <w:spacing w:after="0" w:line="240" w:lineRule="auto"/>
        <w:jc w:val="center"/>
        <w:rPr>
          <w:rFonts w:ascii="Times New Roman" w:hAnsi="Times New Roman" w:cs="Times New Roman"/>
          <w:i/>
          <w:sz w:val="24"/>
          <w:szCs w:val="24"/>
        </w:rPr>
      </w:pPr>
    </w:p>
    <w:p w:rsidR="008A21F0" w:rsidRPr="008A21F0" w:rsidRDefault="008A21F0" w:rsidP="008A21F0">
      <w:pPr>
        <w:spacing w:after="0" w:line="240" w:lineRule="auto"/>
        <w:jc w:val="center"/>
        <w:rPr>
          <w:rFonts w:ascii="Times New Roman" w:hAnsi="Times New Roman" w:cs="Times New Roman"/>
          <w:b/>
          <w:sz w:val="24"/>
          <w:szCs w:val="24"/>
          <w:lang w:eastAsia="x-none"/>
        </w:rPr>
      </w:pPr>
      <w:r w:rsidRPr="008A21F0">
        <w:rPr>
          <w:rFonts w:ascii="Times New Roman" w:hAnsi="Times New Roman" w:cs="Times New Roman"/>
          <w:b/>
          <w:sz w:val="24"/>
          <w:szCs w:val="24"/>
          <w:lang w:eastAsia="x-none"/>
        </w:rPr>
        <w:t>1.5.</w:t>
      </w:r>
      <w:r w:rsidRPr="008A21F0">
        <w:rPr>
          <w:rFonts w:ascii="Times New Roman" w:hAnsi="Times New Roman" w:cs="Times New Roman"/>
          <w:b/>
          <w:sz w:val="24"/>
          <w:szCs w:val="24"/>
          <w:lang w:eastAsia="x-none"/>
        </w:rPr>
        <w:tab/>
        <w:t>Ограничения и пределы применения полученной итоговой стоимости</w:t>
      </w:r>
    </w:p>
    <w:p w:rsidR="008A21F0" w:rsidRPr="008A21F0" w:rsidRDefault="008A21F0" w:rsidP="008A21F0">
      <w:pPr>
        <w:spacing w:after="0" w:line="240" w:lineRule="auto"/>
        <w:rPr>
          <w:rFonts w:ascii="Times New Roman" w:hAnsi="Times New Roman" w:cs="Times New Roman"/>
          <w:sz w:val="24"/>
          <w:szCs w:val="24"/>
          <w:lang w:eastAsia="x-none"/>
        </w:rPr>
      </w:pPr>
    </w:p>
    <w:p w:rsidR="008A21F0" w:rsidRPr="008A21F0" w:rsidRDefault="008A21F0" w:rsidP="008A21F0">
      <w:pPr>
        <w:spacing w:after="0" w:line="240" w:lineRule="auto"/>
        <w:ind w:firstLine="709"/>
        <w:jc w:val="both"/>
        <w:rPr>
          <w:rFonts w:ascii="Times New Roman" w:hAnsi="Times New Roman" w:cs="Times New Roman"/>
          <w:sz w:val="24"/>
          <w:szCs w:val="24"/>
          <w:lang w:eastAsia="x-none"/>
        </w:rPr>
      </w:pPr>
      <w:r w:rsidRPr="008A21F0">
        <w:rPr>
          <w:rFonts w:ascii="Times New Roman" w:hAnsi="Times New Roman" w:cs="Times New Roman"/>
          <w:sz w:val="24"/>
          <w:szCs w:val="24"/>
          <w:lang w:eastAsia="x-none"/>
        </w:rPr>
        <w:t>Полученная стоимость действительна только для цели оценки и предполагаемого использования результатов оценки, предусмотренных Заданием на оценку. Оценщик не несет ответственность за использование Заказчиком или третьими лицами результатов Отчета в других целях и для другого предполагаемого использования.</w:t>
      </w:r>
    </w:p>
    <w:p w:rsidR="00451CCF" w:rsidRPr="006D2489" w:rsidRDefault="006D2489" w:rsidP="00231FAF">
      <w:pPr>
        <w:pStyle w:val="af4"/>
        <w:numPr>
          <w:ilvl w:val="0"/>
          <w:numId w:val="1"/>
        </w:numPr>
        <w:ind w:left="0" w:firstLine="0"/>
        <w:jc w:val="center"/>
        <w:outlineLvl w:val="0"/>
        <w:rPr>
          <w:rFonts w:ascii="Times New Roman" w:hAnsi="Times New Roman" w:cs="Times New Roman"/>
          <w:b/>
          <w:sz w:val="24"/>
          <w:szCs w:val="24"/>
        </w:rPr>
      </w:pPr>
      <w:bookmarkStart w:id="7" w:name="_Toc23517223"/>
      <w:r>
        <w:rPr>
          <w:rFonts w:ascii="Times New Roman" w:hAnsi="Times New Roman" w:cs="Times New Roman"/>
          <w:b/>
          <w:sz w:val="24"/>
          <w:szCs w:val="24"/>
        </w:rPr>
        <w:lastRenderedPageBreak/>
        <w:t>ЗАДАНИЕ НА ОЦЕНКУ</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6344"/>
      </w:tblGrid>
      <w:tr w:rsidR="006D2489" w:rsidRPr="00582DA9" w:rsidTr="009444E9">
        <w:trPr>
          <w:trHeight w:val="20"/>
        </w:trPr>
        <w:tc>
          <w:tcPr>
            <w:tcW w:w="1956" w:type="pct"/>
            <w:vAlign w:val="center"/>
          </w:tcPr>
          <w:p w:rsidR="006D2489" w:rsidRPr="00582DA9" w:rsidRDefault="006D2489" w:rsidP="006D2489">
            <w:pPr>
              <w:pStyle w:val="7"/>
              <w:rPr>
                <w:i/>
                <w:sz w:val="22"/>
                <w:szCs w:val="22"/>
              </w:rPr>
            </w:pPr>
            <w:bookmarkStart w:id="8" w:name="_Toc340929850"/>
            <w:r w:rsidRPr="00582DA9">
              <w:rPr>
                <w:i/>
                <w:sz w:val="22"/>
                <w:szCs w:val="22"/>
              </w:rPr>
              <w:t>Объект оценки</w:t>
            </w:r>
            <w:bookmarkEnd w:id="8"/>
          </w:p>
        </w:tc>
        <w:tc>
          <w:tcPr>
            <w:tcW w:w="3044" w:type="pct"/>
            <w:vAlign w:val="center"/>
          </w:tcPr>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 xml:space="preserve">- 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r>
      <w:tr w:rsidR="006D2489" w:rsidRPr="00582DA9" w:rsidTr="009444E9">
        <w:trPr>
          <w:trHeight w:val="20"/>
        </w:trPr>
        <w:tc>
          <w:tcPr>
            <w:tcW w:w="1956" w:type="pct"/>
            <w:vAlign w:val="center"/>
          </w:tcPr>
          <w:p w:rsidR="006D2489" w:rsidRPr="00582DA9" w:rsidRDefault="006D2489" w:rsidP="006D2489">
            <w:pPr>
              <w:spacing w:after="0" w:line="240" w:lineRule="auto"/>
              <w:rPr>
                <w:rFonts w:ascii="Times New Roman" w:hAnsi="Times New Roman" w:cs="Times New Roman"/>
                <w:b/>
                <w:i/>
              </w:rPr>
            </w:pPr>
            <w:r w:rsidRPr="00582DA9">
              <w:rPr>
                <w:rFonts w:ascii="Times New Roman" w:hAnsi="Times New Roman" w:cs="Times New Roman"/>
                <w:b/>
                <w:i/>
              </w:rPr>
              <w:t>Имущественные права на объект оценки</w:t>
            </w:r>
          </w:p>
        </w:tc>
        <w:tc>
          <w:tcPr>
            <w:tcW w:w="3044" w:type="pct"/>
            <w:vAlign w:val="center"/>
          </w:tcPr>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Субъект права - ООО «Сабан»</w:t>
            </w:r>
          </w:p>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Вид права - собственность</w:t>
            </w:r>
          </w:p>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Договор купли-продажи от 14.12.2017г.</w:t>
            </w:r>
          </w:p>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 xml:space="preserve">Акт приема передачи </w:t>
            </w:r>
          </w:p>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Выписка из единого государственного реестра недвижимости от 19.12.2017 года</w:t>
            </w:r>
          </w:p>
        </w:tc>
      </w:tr>
      <w:tr w:rsidR="006D2489" w:rsidRPr="00582DA9" w:rsidTr="009444E9">
        <w:trPr>
          <w:trHeight w:val="20"/>
        </w:trPr>
        <w:tc>
          <w:tcPr>
            <w:tcW w:w="1956" w:type="pct"/>
            <w:vAlign w:val="center"/>
          </w:tcPr>
          <w:p w:rsidR="006D2489" w:rsidRPr="00582DA9" w:rsidRDefault="006D2489" w:rsidP="006D2489">
            <w:pPr>
              <w:spacing w:after="0" w:line="240" w:lineRule="auto"/>
              <w:rPr>
                <w:rFonts w:ascii="Times New Roman" w:hAnsi="Times New Roman" w:cs="Times New Roman"/>
                <w:b/>
                <w:i/>
              </w:rPr>
            </w:pPr>
            <w:r w:rsidRPr="00582DA9">
              <w:rPr>
                <w:rFonts w:ascii="Times New Roman" w:hAnsi="Times New Roman" w:cs="Times New Roman"/>
                <w:b/>
                <w:i/>
              </w:rPr>
              <w:t>Характеристики объекта оценки</w:t>
            </w:r>
          </w:p>
        </w:tc>
        <w:tc>
          <w:tcPr>
            <w:tcW w:w="3044" w:type="pct"/>
            <w:vAlign w:val="center"/>
          </w:tcPr>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Характеристики объекта оценки представлены в следующих документах:</w:t>
            </w:r>
          </w:p>
          <w:p w:rsidR="006D2489" w:rsidRPr="00582DA9" w:rsidRDefault="006D2489" w:rsidP="006D2489">
            <w:pPr>
              <w:spacing w:after="0" w:line="240" w:lineRule="auto"/>
              <w:jc w:val="both"/>
              <w:rPr>
                <w:rFonts w:ascii="Times New Roman" w:hAnsi="Times New Roman" w:cs="Times New Roman"/>
              </w:rPr>
            </w:pPr>
            <w:r w:rsidRPr="00582DA9">
              <w:rPr>
                <w:rFonts w:ascii="Times New Roman" w:hAnsi="Times New Roman" w:cs="Times New Roman"/>
              </w:rPr>
              <w:t>Технический паспорт на административное здание по состоянию на 21.04.2010 года</w:t>
            </w:r>
          </w:p>
        </w:tc>
      </w:tr>
      <w:tr w:rsidR="006D2489" w:rsidRPr="00582DA9" w:rsidTr="009444E9">
        <w:trPr>
          <w:trHeight w:val="20"/>
        </w:trPr>
        <w:tc>
          <w:tcPr>
            <w:tcW w:w="1956" w:type="pct"/>
            <w:vAlign w:val="center"/>
          </w:tcPr>
          <w:p w:rsidR="006D2489" w:rsidRPr="00582DA9" w:rsidRDefault="00582DA9" w:rsidP="006D2489">
            <w:pPr>
              <w:pStyle w:val="7"/>
              <w:keepNext w:val="0"/>
              <w:rPr>
                <w:i/>
                <w:sz w:val="22"/>
                <w:szCs w:val="22"/>
              </w:rPr>
            </w:pPr>
            <w:r w:rsidRPr="00582DA9">
              <w:rPr>
                <w:i/>
                <w:sz w:val="22"/>
                <w:szCs w:val="22"/>
              </w:rPr>
              <w:t>Цель оценки</w:t>
            </w:r>
          </w:p>
        </w:tc>
        <w:tc>
          <w:tcPr>
            <w:tcW w:w="3044" w:type="pct"/>
            <w:vAlign w:val="center"/>
          </w:tcPr>
          <w:p w:rsidR="006D2489" w:rsidRPr="00582DA9" w:rsidRDefault="006D2489" w:rsidP="006D2489">
            <w:pPr>
              <w:pStyle w:val="7"/>
              <w:tabs>
                <w:tab w:val="left" w:pos="3180"/>
              </w:tabs>
              <w:rPr>
                <w:b w:val="0"/>
                <w:sz w:val="22"/>
                <w:szCs w:val="22"/>
              </w:rPr>
            </w:pPr>
            <w:r w:rsidRPr="00582DA9">
              <w:rPr>
                <w:b w:val="0"/>
                <w:color w:val="000000"/>
                <w:sz w:val="22"/>
                <w:szCs w:val="22"/>
              </w:rPr>
              <w:t>Определение рыночной стоимости  для установления начальной продажной цены на торги</w:t>
            </w:r>
          </w:p>
        </w:tc>
      </w:tr>
      <w:tr w:rsidR="00582DA9" w:rsidRPr="00582DA9" w:rsidTr="009444E9">
        <w:trPr>
          <w:trHeight w:val="20"/>
        </w:trPr>
        <w:tc>
          <w:tcPr>
            <w:tcW w:w="1956" w:type="pct"/>
            <w:vAlign w:val="center"/>
          </w:tcPr>
          <w:p w:rsidR="00582DA9" w:rsidRPr="00582DA9" w:rsidRDefault="00582DA9" w:rsidP="006D2489">
            <w:pPr>
              <w:pStyle w:val="7"/>
              <w:keepNext w:val="0"/>
              <w:rPr>
                <w:i/>
                <w:sz w:val="22"/>
                <w:szCs w:val="22"/>
              </w:rPr>
            </w:pPr>
            <w:r w:rsidRPr="00582DA9">
              <w:rPr>
                <w:i/>
                <w:sz w:val="22"/>
                <w:szCs w:val="22"/>
              </w:rPr>
              <w:t>Предполагаемое использование результатов оценки</w:t>
            </w:r>
          </w:p>
        </w:tc>
        <w:tc>
          <w:tcPr>
            <w:tcW w:w="3044" w:type="pct"/>
            <w:vAlign w:val="center"/>
          </w:tcPr>
          <w:p w:rsidR="00582DA9" w:rsidRPr="00582DA9" w:rsidRDefault="00582DA9" w:rsidP="006D2489">
            <w:pPr>
              <w:pStyle w:val="afd"/>
              <w:spacing w:after="0" w:line="240" w:lineRule="auto"/>
              <w:jc w:val="both"/>
              <w:rPr>
                <w:rFonts w:ascii="Times New Roman" w:hAnsi="Times New Roman" w:cs="Times New Roman"/>
              </w:rPr>
            </w:pPr>
            <w:r w:rsidRPr="00582DA9">
              <w:rPr>
                <w:rFonts w:ascii="Times New Roman" w:hAnsi="Times New Roman" w:cs="Times New Roman"/>
              </w:rPr>
              <w:t>Для предоставления Заказчику</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9" w:name="_Toc340929853"/>
            <w:r w:rsidRPr="00582DA9">
              <w:rPr>
                <w:i/>
                <w:sz w:val="22"/>
                <w:szCs w:val="22"/>
              </w:rPr>
              <w:t>Ограничения, связанные с предполагаемым использованием результатов оценки</w:t>
            </w:r>
            <w:bookmarkEnd w:id="9"/>
          </w:p>
        </w:tc>
        <w:tc>
          <w:tcPr>
            <w:tcW w:w="3044" w:type="pct"/>
            <w:vAlign w:val="center"/>
          </w:tcPr>
          <w:p w:rsidR="006D2489" w:rsidRPr="00582DA9" w:rsidRDefault="006D2489" w:rsidP="006D2489">
            <w:pPr>
              <w:pStyle w:val="afd"/>
              <w:spacing w:after="0" w:line="240" w:lineRule="auto"/>
              <w:jc w:val="both"/>
              <w:rPr>
                <w:rFonts w:ascii="Times New Roman" w:hAnsi="Times New Roman" w:cs="Times New Roman"/>
              </w:rPr>
            </w:pPr>
            <w:r w:rsidRPr="00582DA9">
              <w:rPr>
                <w:rFonts w:ascii="Times New Roman" w:hAnsi="Times New Roman" w:cs="Times New Roman"/>
              </w:rPr>
              <w:t>Использование результатов оценки возможно только в целях, предусмотренных предполагаемым использованием результатов оценки</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0" w:name="_Toc340929854"/>
            <w:r w:rsidRPr="00582DA9">
              <w:rPr>
                <w:i/>
                <w:sz w:val="22"/>
                <w:szCs w:val="22"/>
              </w:rPr>
              <w:t>Вид определяемой стоимости</w:t>
            </w:r>
            <w:bookmarkEnd w:id="10"/>
          </w:p>
        </w:tc>
        <w:tc>
          <w:tcPr>
            <w:tcW w:w="3044" w:type="pct"/>
            <w:vAlign w:val="center"/>
          </w:tcPr>
          <w:p w:rsidR="006D2489" w:rsidRPr="00582DA9" w:rsidRDefault="006D2489" w:rsidP="00E554BF">
            <w:pPr>
              <w:spacing w:after="0" w:line="240" w:lineRule="auto"/>
              <w:rPr>
                <w:rFonts w:ascii="Times New Roman" w:hAnsi="Times New Roman" w:cs="Times New Roman"/>
              </w:rPr>
            </w:pPr>
            <w:r w:rsidRPr="00582DA9">
              <w:rPr>
                <w:rFonts w:ascii="Times New Roman" w:hAnsi="Times New Roman" w:cs="Times New Roman"/>
                <w:color w:val="000000"/>
              </w:rPr>
              <w:t xml:space="preserve">Рыночная </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r w:rsidRPr="00582DA9">
              <w:rPr>
                <w:i/>
                <w:sz w:val="22"/>
                <w:szCs w:val="22"/>
              </w:rPr>
              <w:t>Возможные границы интервала</w:t>
            </w:r>
          </w:p>
        </w:tc>
        <w:tc>
          <w:tcPr>
            <w:tcW w:w="3044" w:type="pct"/>
            <w:vAlign w:val="center"/>
          </w:tcPr>
          <w:p w:rsidR="006D2489" w:rsidRPr="00582DA9" w:rsidRDefault="006D2489" w:rsidP="006D2489">
            <w:pPr>
              <w:pStyle w:val="Style1"/>
              <w:suppressAutoHyphens/>
              <w:spacing w:before="0"/>
              <w:jc w:val="left"/>
              <w:rPr>
                <w:rFonts w:ascii="Times New Roman" w:hAnsi="Times New Roman"/>
                <w:sz w:val="22"/>
                <w:szCs w:val="22"/>
              </w:rPr>
            </w:pPr>
            <w:r w:rsidRPr="00582DA9">
              <w:rPr>
                <w:rFonts w:ascii="Times New Roman" w:hAnsi="Times New Roman"/>
                <w:sz w:val="22"/>
                <w:szCs w:val="22"/>
              </w:rPr>
              <w:t>Без указания интервала</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r w:rsidRPr="00582DA9">
              <w:rPr>
                <w:i/>
                <w:sz w:val="22"/>
                <w:szCs w:val="22"/>
              </w:rPr>
              <w:t>Дата определения стоимости объекта оценки</w:t>
            </w:r>
          </w:p>
        </w:tc>
        <w:tc>
          <w:tcPr>
            <w:tcW w:w="3044" w:type="pct"/>
            <w:vAlign w:val="center"/>
          </w:tcPr>
          <w:p w:rsidR="006D2489" w:rsidRPr="00582DA9" w:rsidRDefault="006D2489" w:rsidP="006D2489">
            <w:pPr>
              <w:pStyle w:val="Style1"/>
              <w:suppressAutoHyphens/>
              <w:spacing w:before="0"/>
              <w:jc w:val="left"/>
              <w:rPr>
                <w:rFonts w:ascii="Times New Roman" w:hAnsi="Times New Roman"/>
                <w:sz w:val="22"/>
                <w:szCs w:val="22"/>
              </w:rPr>
            </w:pPr>
            <w:r w:rsidRPr="00582DA9">
              <w:rPr>
                <w:rFonts w:ascii="Times New Roman" w:hAnsi="Times New Roman"/>
                <w:sz w:val="22"/>
                <w:szCs w:val="22"/>
              </w:rPr>
              <w:t>01 ноября 2019.</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1" w:name="_Toc340929855"/>
            <w:r w:rsidRPr="00582DA9">
              <w:rPr>
                <w:i/>
                <w:sz w:val="22"/>
                <w:szCs w:val="22"/>
              </w:rPr>
              <w:t xml:space="preserve">Дата составления </w:t>
            </w:r>
            <w:bookmarkEnd w:id="11"/>
            <w:r w:rsidRPr="00582DA9">
              <w:rPr>
                <w:i/>
                <w:sz w:val="22"/>
                <w:szCs w:val="22"/>
              </w:rPr>
              <w:t>отчета</w:t>
            </w:r>
          </w:p>
        </w:tc>
        <w:tc>
          <w:tcPr>
            <w:tcW w:w="3044" w:type="pct"/>
            <w:vAlign w:val="center"/>
          </w:tcPr>
          <w:p w:rsidR="006D2489" w:rsidRPr="00582DA9" w:rsidRDefault="006D2489" w:rsidP="006D2489">
            <w:pPr>
              <w:pStyle w:val="Style1"/>
              <w:suppressAutoHyphens/>
              <w:spacing w:before="0"/>
              <w:jc w:val="left"/>
              <w:rPr>
                <w:rFonts w:ascii="Times New Roman" w:hAnsi="Times New Roman"/>
                <w:sz w:val="22"/>
                <w:szCs w:val="22"/>
              </w:rPr>
            </w:pPr>
            <w:r w:rsidRPr="00582DA9">
              <w:rPr>
                <w:rFonts w:ascii="Times New Roman" w:hAnsi="Times New Roman"/>
                <w:sz w:val="22"/>
                <w:szCs w:val="22"/>
              </w:rPr>
              <w:t>01 ноября 2019г.</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2" w:name="_Toc340929856"/>
            <w:r w:rsidRPr="00582DA9">
              <w:rPr>
                <w:i/>
                <w:sz w:val="22"/>
                <w:szCs w:val="22"/>
              </w:rPr>
              <w:t>Порядковый номер отчёта</w:t>
            </w:r>
            <w:bookmarkEnd w:id="12"/>
          </w:p>
        </w:tc>
        <w:tc>
          <w:tcPr>
            <w:tcW w:w="3044" w:type="pct"/>
            <w:vAlign w:val="center"/>
          </w:tcPr>
          <w:p w:rsidR="006D2489" w:rsidRPr="00582DA9" w:rsidRDefault="006D2489" w:rsidP="006D2489">
            <w:pPr>
              <w:pStyle w:val="Style1"/>
              <w:suppressAutoHyphens/>
              <w:spacing w:before="0"/>
              <w:jc w:val="left"/>
              <w:rPr>
                <w:rFonts w:ascii="Times New Roman" w:hAnsi="Times New Roman"/>
                <w:sz w:val="22"/>
                <w:szCs w:val="22"/>
              </w:rPr>
            </w:pPr>
            <w:r w:rsidRPr="00582DA9">
              <w:rPr>
                <w:rFonts w:ascii="Times New Roman" w:hAnsi="Times New Roman"/>
                <w:sz w:val="22"/>
                <w:szCs w:val="22"/>
              </w:rPr>
              <w:t>23-О</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3" w:name="_Toc340929857"/>
            <w:r w:rsidRPr="00582DA9">
              <w:rPr>
                <w:i/>
                <w:sz w:val="22"/>
                <w:szCs w:val="22"/>
              </w:rPr>
              <w:t>Срок проведения оценки</w:t>
            </w:r>
            <w:bookmarkEnd w:id="13"/>
          </w:p>
        </w:tc>
        <w:tc>
          <w:tcPr>
            <w:tcW w:w="3044" w:type="pct"/>
            <w:vAlign w:val="center"/>
          </w:tcPr>
          <w:p w:rsidR="006D2489" w:rsidRPr="00582DA9" w:rsidRDefault="006D2489" w:rsidP="006D2489">
            <w:pPr>
              <w:pStyle w:val="Style1"/>
              <w:suppressAutoHyphens/>
              <w:spacing w:before="0"/>
              <w:jc w:val="left"/>
              <w:rPr>
                <w:rFonts w:ascii="Times New Roman" w:hAnsi="Times New Roman"/>
                <w:sz w:val="22"/>
                <w:szCs w:val="22"/>
              </w:rPr>
            </w:pPr>
            <w:r w:rsidRPr="00582DA9">
              <w:rPr>
                <w:rFonts w:ascii="Times New Roman" w:hAnsi="Times New Roman"/>
                <w:sz w:val="22"/>
                <w:szCs w:val="22"/>
              </w:rPr>
              <w:t>30 октября 2019 г. по 01 ноября 2019 г.</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4" w:name="_Toc340929858"/>
            <w:r w:rsidRPr="00582DA9">
              <w:rPr>
                <w:i/>
                <w:sz w:val="22"/>
                <w:szCs w:val="22"/>
              </w:rPr>
              <w:t>Дата обследования объекта оценки</w:t>
            </w:r>
            <w:bookmarkEnd w:id="14"/>
          </w:p>
        </w:tc>
        <w:tc>
          <w:tcPr>
            <w:tcW w:w="3044" w:type="pct"/>
            <w:vAlign w:val="center"/>
          </w:tcPr>
          <w:p w:rsidR="006D2489" w:rsidRPr="00582DA9" w:rsidRDefault="006D2489" w:rsidP="006D2489">
            <w:pPr>
              <w:suppressAutoHyphens/>
              <w:spacing w:after="0" w:line="240" w:lineRule="auto"/>
              <w:jc w:val="both"/>
              <w:rPr>
                <w:rFonts w:ascii="Times New Roman" w:hAnsi="Times New Roman" w:cs="Times New Roman"/>
              </w:rPr>
            </w:pPr>
            <w:r w:rsidRPr="00582DA9">
              <w:rPr>
                <w:rFonts w:ascii="Times New Roman" w:hAnsi="Times New Roman" w:cs="Times New Roman"/>
              </w:rPr>
              <w:t>Фотографии предоставлены Заказчиком</w:t>
            </w:r>
          </w:p>
        </w:tc>
      </w:tr>
      <w:tr w:rsidR="006D2489" w:rsidRPr="00582DA9" w:rsidTr="009444E9">
        <w:trPr>
          <w:trHeight w:val="20"/>
        </w:trPr>
        <w:tc>
          <w:tcPr>
            <w:tcW w:w="1956" w:type="pct"/>
            <w:vAlign w:val="center"/>
          </w:tcPr>
          <w:p w:rsidR="006D2489" w:rsidRPr="00582DA9" w:rsidRDefault="006D2489" w:rsidP="006D2489">
            <w:pPr>
              <w:pStyle w:val="7"/>
              <w:keepNext w:val="0"/>
              <w:rPr>
                <w:i/>
                <w:sz w:val="22"/>
                <w:szCs w:val="22"/>
              </w:rPr>
            </w:pPr>
            <w:bookmarkStart w:id="15" w:name="_Toc340929859"/>
            <w:r w:rsidRPr="00582DA9">
              <w:rPr>
                <w:i/>
                <w:sz w:val="22"/>
                <w:szCs w:val="22"/>
              </w:rPr>
              <w:t>Допущения и ограничения, на которых должна основываться оценка</w:t>
            </w:r>
            <w:bookmarkEnd w:id="15"/>
          </w:p>
        </w:tc>
        <w:tc>
          <w:tcPr>
            <w:tcW w:w="3044" w:type="pct"/>
            <w:vAlign w:val="center"/>
          </w:tcPr>
          <w:p w:rsidR="006D2489" w:rsidRPr="00582DA9" w:rsidRDefault="006D2489" w:rsidP="006D2489">
            <w:pPr>
              <w:pStyle w:val="afd"/>
              <w:spacing w:after="0" w:line="240" w:lineRule="auto"/>
              <w:jc w:val="both"/>
              <w:rPr>
                <w:rFonts w:ascii="Times New Roman" w:hAnsi="Times New Roman" w:cs="Times New Roman"/>
              </w:rPr>
            </w:pPr>
            <w:r w:rsidRPr="00582DA9">
              <w:rPr>
                <w:rFonts w:ascii="Times New Roman" w:hAnsi="Times New Roman" w:cs="Times New Roman"/>
              </w:rPr>
              <w:t>Допущения и ограничения, на которых должна основывать</w:t>
            </w:r>
            <w:r w:rsidR="00D16A5E" w:rsidRPr="00582DA9">
              <w:rPr>
                <w:rFonts w:ascii="Times New Roman" w:hAnsi="Times New Roman" w:cs="Times New Roman"/>
              </w:rPr>
              <w:t>ся оценка, приведены в разделе 5</w:t>
            </w:r>
            <w:r w:rsidRPr="00582DA9">
              <w:rPr>
                <w:rFonts w:ascii="Times New Roman" w:hAnsi="Times New Roman" w:cs="Times New Roman"/>
              </w:rPr>
              <w:t xml:space="preserve"> настоящего  отчета.  Специальные экспертизы не проводились.</w:t>
            </w:r>
          </w:p>
        </w:tc>
      </w:tr>
    </w:tbl>
    <w:p w:rsidR="006D2489" w:rsidRDefault="006D2489" w:rsidP="00D977A0">
      <w:pPr>
        <w:pStyle w:val="af4"/>
        <w:ind w:left="0"/>
        <w:rPr>
          <w:rFonts w:ascii="Times New Roman" w:hAnsi="Times New Roman" w:cs="Times New Roman"/>
          <w:b/>
          <w:sz w:val="28"/>
          <w:szCs w:val="28"/>
        </w:rPr>
      </w:pPr>
    </w:p>
    <w:p w:rsidR="006D2489" w:rsidRDefault="006D2489" w:rsidP="009444E9">
      <w:pPr>
        <w:pStyle w:val="af4"/>
        <w:numPr>
          <w:ilvl w:val="0"/>
          <w:numId w:val="1"/>
        </w:numPr>
        <w:ind w:left="0" w:firstLine="0"/>
        <w:jc w:val="center"/>
        <w:outlineLvl w:val="0"/>
        <w:rPr>
          <w:rFonts w:ascii="Times New Roman" w:hAnsi="Times New Roman" w:cs="Times New Roman"/>
          <w:b/>
          <w:sz w:val="24"/>
          <w:szCs w:val="24"/>
        </w:rPr>
      </w:pPr>
      <w:bookmarkStart w:id="16" w:name="_Toc23517224"/>
      <w:bookmarkStart w:id="17" w:name="_Toc354937136"/>
      <w:bookmarkStart w:id="18" w:name="_Toc372121342"/>
      <w:r w:rsidRPr="006D2489">
        <w:rPr>
          <w:rFonts w:ascii="Times New Roman" w:hAnsi="Times New Roman" w:cs="Times New Roman"/>
          <w:b/>
          <w:sz w:val="24"/>
          <w:szCs w:val="24"/>
        </w:rPr>
        <w:t>ТРЕБОВАНИЯ К ОТЧЕТУ ОБ ОЦЕНКИ</w:t>
      </w:r>
      <w:bookmarkEnd w:id="16"/>
    </w:p>
    <w:p w:rsidR="006D2489" w:rsidRPr="009444E9" w:rsidRDefault="006D2489" w:rsidP="009444E9">
      <w:pPr>
        <w:spacing w:after="0" w:line="240" w:lineRule="auto"/>
        <w:ind w:firstLine="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Проведение оценки включает следующие этапы:</w:t>
      </w:r>
    </w:p>
    <w:p w:rsidR="006D2489" w:rsidRPr="009444E9" w:rsidRDefault="006D2489" w:rsidP="009444E9">
      <w:pPr>
        <w:spacing w:after="0" w:line="240" w:lineRule="auto"/>
        <w:ind w:left="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а) заключение договора на проведение оценки, включающего задание на оценку;</w:t>
      </w:r>
    </w:p>
    <w:p w:rsidR="006D2489" w:rsidRPr="009444E9" w:rsidRDefault="006D2489" w:rsidP="009444E9">
      <w:pPr>
        <w:spacing w:after="0" w:line="240" w:lineRule="auto"/>
        <w:ind w:left="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б) сбор и анализ информации, необходимой для проведения оценки;</w:t>
      </w:r>
    </w:p>
    <w:p w:rsidR="006D2489" w:rsidRPr="009444E9" w:rsidRDefault="006D2489" w:rsidP="009444E9">
      <w:pPr>
        <w:spacing w:after="0" w:line="240" w:lineRule="auto"/>
        <w:ind w:left="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в) применение подходов к оценке, включая выбор методов оценки и осуществление необходимых расчетов;</w:t>
      </w:r>
    </w:p>
    <w:p w:rsidR="006D2489" w:rsidRPr="009444E9" w:rsidRDefault="006D2489" w:rsidP="009444E9">
      <w:pPr>
        <w:spacing w:after="0" w:line="240" w:lineRule="auto"/>
        <w:ind w:left="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г) согласование (в случае необходимости) результатов и определение итоговой величины стоимости объекта оценки;</w:t>
      </w:r>
    </w:p>
    <w:p w:rsidR="006D2489" w:rsidRPr="009444E9" w:rsidRDefault="006D2489" w:rsidP="009444E9">
      <w:pPr>
        <w:spacing w:after="0" w:line="240" w:lineRule="auto"/>
        <w:ind w:left="709"/>
        <w:jc w:val="both"/>
        <w:rPr>
          <w:rFonts w:ascii="Times New Roman" w:eastAsia="Arial Unicode MS" w:hAnsi="Times New Roman" w:cs="Times New Roman"/>
          <w:sz w:val="24"/>
          <w:szCs w:val="24"/>
        </w:rPr>
      </w:pPr>
      <w:r w:rsidRPr="009444E9">
        <w:rPr>
          <w:rFonts w:ascii="Times New Roman" w:eastAsia="Arial Unicode MS" w:hAnsi="Times New Roman" w:cs="Times New Roman"/>
          <w:sz w:val="24"/>
          <w:szCs w:val="24"/>
        </w:rPr>
        <w:t>д) составление отчета об оценке.</w:t>
      </w:r>
    </w:p>
    <w:p w:rsidR="00C55DAE" w:rsidRPr="00021182" w:rsidRDefault="00021182" w:rsidP="000A0CA9">
      <w:pPr>
        <w:pStyle w:val="af4"/>
        <w:pageBreakBefore/>
        <w:numPr>
          <w:ilvl w:val="0"/>
          <w:numId w:val="1"/>
        </w:numPr>
        <w:spacing w:after="240" w:line="240" w:lineRule="auto"/>
        <w:ind w:left="714" w:hanging="357"/>
        <w:jc w:val="center"/>
        <w:outlineLvl w:val="0"/>
        <w:rPr>
          <w:rFonts w:ascii="Times New Roman" w:hAnsi="Times New Roman" w:cs="Times New Roman"/>
          <w:b/>
          <w:sz w:val="24"/>
          <w:szCs w:val="24"/>
        </w:rPr>
      </w:pPr>
      <w:bookmarkStart w:id="19" w:name="_Toc23517225"/>
      <w:bookmarkEnd w:id="17"/>
      <w:bookmarkEnd w:id="18"/>
      <w:r w:rsidRPr="00021182">
        <w:rPr>
          <w:rFonts w:ascii="Times New Roman" w:hAnsi="Times New Roman" w:cs="Times New Roman"/>
          <w:b/>
          <w:sz w:val="24"/>
          <w:szCs w:val="24"/>
        </w:rPr>
        <w:lastRenderedPageBreak/>
        <w:t>СВЕДЕНИЯ О ЗАКАЗЧИКЕ И ОЦЕНЩИКЕ</w:t>
      </w:r>
      <w:bookmarkEnd w:id="19"/>
    </w:p>
    <w:p w:rsidR="00021182" w:rsidRPr="00D16A5E" w:rsidRDefault="00021182" w:rsidP="00021182">
      <w:pPr>
        <w:pStyle w:val="16"/>
        <w:keepNext w:val="0"/>
        <w:widowControl/>
        <w:autoSpaceDE/>
        <w:autoSpaceDN/>
        <w:jc w:val="both"/>
        <w:rPr>
          <w:rFonts w:eastAsia="Lucida Sans Unicode" w:cs="Tahoma"/>
          <w:b/>
          <w:bCs/>
          <w:iCs/>
          <w:kern w:val="1"/>
          <w:szCs w:val="24"/>
        </w:rPr>
      </w:pPr>
      <w:r w:rsidRPr="00D16A5E">
        <w:rPr>
          <w:rFonts w:cs="Tahoma"/>
          <w:b/>
          <w:bCs/>
          <w:iCs/>
          <w:szCs w:val="24"/>
        </w:rPr>
        <w:t xml:space="preserve">О </w:t>
      </w:r>
      <w:r w:rsidRPr="00D16A5E">
        <w:rPr>
          <w:rFonts w:eastAsia="Lucida Sans Unicode" w:cs="Tahoma"/>
          <w:b/>
          <w:bCs/>
          <w:iCs/>
          <w:kern w:val="1"/>
          <w:szCs w:val="24"/>
        </w:rPr>
        <w:t>заказчике</w:t>
      </w:r>
      <w:r w:rsidRPr="00D16A5E">
        <w:rPr>
          <w:rFonts w:eastAsia="Lucida Sans Unicode" w:cs="Tahoma"/>
          <w:b/>
          <w:bCs/>
          <w:iCs/>
          <w:kern w:val="1"/>
          <w:szCs w:val="24"/>
        </w:rPr>
        <w:tab/>
        <w:t xml:space="preserve">- </w:t>
      </w:r>
      <w:r w:rsidRPr="00D16A5E">
        <w:rPr>
          <w:b/>
          <w:szCs w:val="24"/>
        </w:rPr>
        <w:t>юридическом лице</w:t>
      </w:r>
      <w:r w:rsidRPr="00D16A5E">
        <w:rPr>
          <w:rFonts w:eastAsia="Lucida Sans Unicode" w:cs="Tahoma"/>
          <w:b/>
          <w:bCs/>
          <w:iCs/>
          <w:kern w:val="1"/>
          <w:szCs w:val="24"/>
        </w:rPr>
        <w:tab/>
      </w:r>
    </w:p>
    <w:p w:rsidR="00451CCF" w:rsidRPr="00D16A5E" w:rsidRDefault="00021182" w:rsidP="00F64B52">
      <w:pPr>
        <w:spacing w:after="0" w:line="240" w:lineRule="auto"/>
        <w:jc w:val="right"/>
        <w:rPr>
          <w:rFonts w:ascii="Times New Roman" w:hAnsi="Times New Roman" w:cs="Times New Roman"/>
          <w:sz w:val="24"/>
          <w:szCs w:val="24"/>
        </w:rPr>
      </w:pPr>
      <w:r w:rsidRPr="00D16A5E">
        <w:rPr>
          <w:rFonts w:ascii="Times New Roman" w:hAnsi="Times New Roman" w:cs="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6202"/>
      </w:tblGrid>
      <w:tr w:rsidR="00582DA9" w:rsidRPr="00D16A5E" w:rsidTr="00582DA9">
        <w:trPr>
          <w:trHeight w:val="20"/>
        </w:trPr>
        <w:tc>
          <w:tcPr>
            <w:tcW w:w="2024" w:type="pct"/>
            <w:shd w:val="clear" w:color="auto" w:fill="FFFFFF" w:themeFill="background1"/>
          </w:tcPr>
          <w:p w:rsidR="00582DA9" w:rsidRPr="00582DA9" w:rsidRDefault="00582DA9" w:rsidP="00582DA9">
            <w:pPr>
              <w:numPr>
                <w:ilvl w:val="1"/>
                <w:numId w:val="0"/>
              </w:numPr>
              <w:tabs>
                <w:tab w:val="left" w:pos="0"/>
                <w:tab w:val="num" w:pos="792"/>
              </w:tabs>
              <w:suppressAutoHyphens/>
              <w:spacing w:after="0" w:line="240" w:lineRule="auto"/>
              <w:ind w:firstLine="60"/>
              <w:rPr>
                <w:rFonts w:ascii="Times New Roman" w:eastAsia="Lucida Sans Unicode" w:hAnsi="Times New Roman" w:cs="Times New Roman"/>
                <w:kern w:val="1"/>
                <w:sz w:val="24"/>
                <w:szCs w:val="24"/>
              </w:rPr>
            </w:pPr>
            <w:r w:rsidRPr="00582DA9">
              <w:rPr>
                <w:rFonts w:ascii="Times New Roman" w:eastAsia="Lucida Sans Unicode" w:hAnsi="Times New Roman" w:cs="Times New Roman"/>
                <w:kern w:val="1"/>
                <w:sz w:val="24"/>
                <w:szCs w:val="24"/>
              </w:rPr>
              <w:t>организационно-правовая форма</w:t>
            </w:r>
          </w:p>
        </w:tc>
        <w:tc>
          <w:tcPr>
            <w:tcW w:w="2976" w:type="pct"/>
          </w:tcPr>
          <w:p w:rsidR="00582DA9" w:rsidRPr="00582DA9" w:rsidRDefault="00582DA9" w:rsidP="00582DA9">
            <w:pPr>
              <w:spacing w:after="0" w:line="240" w:lineRule="auto"/>
              <w:contextualSpacing/>
              <w:jc w:val="both"/>
              <w:rPr>
                <w:rFonts w:ascii="Times New Roman" w:hAnsi="Times New Roman" w:cs="Times New Roman"/>
                <w:sz w:val="24"/>
                <w:szCs w:val="24"/>
              </w:rPr>
            </w:pPr>
            <w:r w:rsidRPr="00582DA9">
              <w:rPr>
                <w:rFonts w:ascii="Times New Roman" w:eastAsia="B52" w:hAnsi="Times New Roman" w:cs="Times New Roman"/>
                <w:sz w:val="24"/>
                <w:szCs w:val="24"/>
              </w:rPr>
              <w:t>Общество с ограниченной ответственностью</w:t>
            </w:r>
          </w:p>
        </w:tc>
      </w:tr>
      <w:tr w:rsidR="00582DA9" w:rsidRPr="00D16A5E" w:rsidTr="00582DA9">
        <w:trPr>
          <w:trHeight w:val="20"/>
        </w:trPr>
        <w:tc>
          <w:tcPr>
            <w:tcW w:w="2024" w:type="pct"/>
            <w:shd w:val="clear" w:color="auto" w:fill="FFFFFF" w:themeFill="background1"/>
          </w:tcPr>
          <w:p w:rsidR="00582DA9" w:rsidRPr="00582DA9" w:rsidRDefault="00582DA9" w:rsidP="00582DA9">
            <w:pPr>
              <w:pStyle w:val="16"/>
              <w:keepNext w:val="0"/>
              <w:widowControl/>
              <w:autoSpaceDE/>
              <w:autoSpaceDN/>
              <w:rPr>
                <w:szCs w:val="24"/>
              </w:rPr>
            </w:pPr>
            <w:r w:rsidRPr="00582DA9">
              <w:rPr>
                <w:rFonts w:eastAsia="Lucida Sans Unicode"/>
                <w:kern w:val="1"/>
                <w:szCs w:val="24"/>
              </w:rPr>
              <w:t>полное наименование</w:t>
            </w:r>
          </w:p>
        </w:tc>
        <w:tc>
          <w:tcPr>
            <w:tcW w:w="2976" w:type="pct"/>
          </w:tcPr>
          <w:p w:rsidR="00582DA9" w:rsidRPr="00582DA9" w:rsidRDefault="00582DA9" w:rsidP="00582DA9">
            <w:pPr>
              <w:spacing w:after="0" w:line="240" w:lineRule="auto"/>
              <w:rPr>
                <w:rFonts w:ascii="Times New Roman" w:hAnsi="Times New Roman" w:cs="Times New Roman"/>
                <w:color w:val="000000"/>
                <w:sz w:val="24"/>
                <w:szCs w:val="24"/>
              </w:rPr>
            </w:pPr>
            <w:r w:rsidRPr="00582DA9">
              <w:rPr>
                <w:rFonts w:ascii="Times New Roman" w:hAnsi="Times New Roman" w:cs="Times New Roman"/>
                <w:color w:val="000000"/>
                <w:sz w:val="24"/>
                <w:szCs w:val="24"/>
              </w:rPr>
              <w:t>ООО «СпецГазСтройКом Казань»</w:t>
            </w:r>
          </w:p>
          <w:p w:rsidR="00582DA9" w:rsidRPr="00582DA9" w:rsidRDefault="00582DA9" w:rsidP="00582DA9">
            <w:pPr>
              <w:spacing w:after="0" w:line="240" w:lineRule="auto"/>
              <w:contextualSpacing/>
              <w:jc w:val="both"/>
              <w:rPr>
                <w:rFonts w:ascii="Times New Roman" w:hAnsi="Times New Roman" w:cs="Times New Roman"/>
                <w:sz w:val="24"/>
                <w:szCs w:val="24"/>
              </w:rPr>
            </w:pPr>
          </w:p>
        </w:tc>
      </w:tr>
      <w:tr w:rsidR="00582DA9" w:rsidRPr="00D16A5E" w:rsidTr="00582DA9">
        <w:trPr>
          <w:trHeight w:val="20"/>
        </w:trPr>
        <w:tc>
          <w:tcPr>
            <w:tcW w:w="2024" w:type="pct"/>
            <w:shd w:val="clear" w:color="auto" w:fill="FFFFFF" w:themeFill="background1"/>
          </w:tcPr>
          <w:p w:rsidR="00582DA9" w:rsidRPr="00582DA9" w:rsidRDefault="00582DA9" w:rsidP="00582DA9">
            <w:pPr>
              <w:numPr>
                <w:ilvl w:val="1"/>
                <w:numId w:val="0"/>
              </w:numPr>
              <w:tabs>
                <w:tab w:val="left" w:pos="0"/>
                <w:tab w:val="num" w:pos="792"/>
              </w:tabs>
              <w:suppressAutoHyphens/>
              <w:spacing w:after="0" w:line="240" w:lineRule="auto"/>
              <w:rPr>
                <w:rFonts w:ascii="Times New Roman" w:eastAsia="Lucida Sans Unicode" w:hAnsi="Times New Roman" w:cs="Times New Roman"/>
                <w:kern w:val="1"/>
                <w:sz w:val="24"/>
                <w:szCs w:val="24"/>
              </w:rPr>
            </w:pPr>
            <w:r w:rsidRPr="00582DA9">
              <w:rPr>
                <w:rFonts w:ascii="Times New Roman" w:eastAsia="Lucida Sans Unicode" w:hAnsi="Times New Roman" w:cs="Times New Roman"/>
                <w:kern w:val="1"/>
                <w:sz w:val="24"/>
                <w:szCs w:val="24"/>
              </w:rPr>
              <w:t xml:space="preserve">основной гос. регистрационный номер (далее - ОГРН), дата присвоения </w:t>
            </w:r>
          </w:p>
        </w:tc>
        <w:tc>
          <w:tcPr>
            <w:tcW w:w="2976" w:type="pct"/>
          </w:tcPr>
          <w:p w:rsidR="00582DA9" w:rsidRPr="00582DA9" w:rsidRDefault="00582DA9" w:rsidP="00582DA9">
            <w:pPr>
              <w:spacing w:after="0" w:line="240" w:lineRule="auto"/>
              <w:contextualSpacing/>
              <w:jc w:val="both"/>
              <w:rPr>
                <w:rFonts w:ascii="Times New Roman" w:hAnsi="Times New Roman" w:cs="Times New Roman"/>
                <w:sz w:val="24"/>
                <w:szCs w:val="24"/>
              </w:rPr>
            </w:pPr>
            <w:r w:rsidRPr="00582DA9">
              <w:rPr>
                <w:rFonts w:ascii="Times New Roman" w:hAnsi="Times New Roman" w:cs="Times New Roman"/>
                <w:sz w:val="24"/>
                <w:szCs w:val="24"/>
              </w:rPr>
              <w:t>ОГРН 1131690011551, дата присвоения 14.02.2013г.</w:t>
            </w:r>
          </w:p>
        </w:tc>
      </w:tr>
      <w:tr w:rsidR="00582DA9" w:rsidRPr="00D16A5E" w:rsidTr="00582DA9">
        <w:trPr>
          <w:trHeight w:val="20"/>
        </w:trPr>
        <w:tc>
          <w:tcPr>
            <w:tcW w:w="2024" w:type="pct"/>
            <w:shd w:val="clear" w:color="auto" w:fill="FFFFFF" w:themeFill="background1"/>
          </w:tcPr>
          <w:p w:rsidR="00582DA9" w:rsidRPr="00582DA9" w:rsidRDefault="00582DA9" w:rsidP="00582DA9">
            <w:pPr>
              <w:numPr>
                <w:ilvl w:val="1"/>
                <w:numId w:val="0"/>
              </w:numPr>
              <w:tabs>
                <w:tab w:val="left" w:pos="0"/>
                <w:tab w:val="num" w:pos="792"/>
              </w:tabs>
              <w:suppressAutoHyphens/>
              <w:spacing w:after="0" w:line="240" w:lineRule="auto"/>
              <w:rPr>
                <w:rFonts w:ascii="Times New Roman" w:eastAsia="Lucida Sans Unicode" w:hAnsi="Times New Roman" w:cs="Times New Roman"/>
                <w:kern w:val="1"/>
                <w:sz w:val="24"/>
                <w:szCs w:val="24"/>
              </w:rPr>
            </w:pPr>
            <w:r w:rsidRPr="00582DA9">
              <w:rPr>
                <w:rFonts w:ascii="Times New Roman" w:eastAsia="Lucida Sans Unicode" w:hAnsi="Times New Roman" w:cs="Times New Roman"/>
                <w:kern w:val="1"/>
                <w:sz w:val="24"/>
                <w:szCs w:val="24"/>
              </w:rPr>
              <w:t>место нахождения</w:t>
            </w:r>
          </w:p>
        </w:tc>
        <w:tc>
          <w:tcPr>
            <w:tcW w:w="2976" w:type="pct"/>
          </w:tcPr>
          <w:p w:rsidR="00582DA9" w:rsidRPr="00582DA9" w:rsidRDefault="00582DA9" w:rsidP="00582DA9">
            <w:pPr>
              <w:spacing w:after="0" w:line="240" w:lineRule="auto"/>
              <w:contextualSpacing/>
              <w:jc w:val="both"/>
              <w:rPr>
                <w:rFonts w:ascii="Times New Roman" w:hAnsi="Times New Roman" w:cs="Times New Roman"/>
                <w:sz w:val="24"/>
                <w:szCs w:val="24"/>
              </w:rPr>
            </w:pPr>
            <w:r w:rsidRPr="00582DA9">
              <w:rPr>
                <w:rFonts w:ascii="Times New Roman" w:hAnsi="Times New Roman" w:cs="Times New Roman"/>
                <w:sz w:val="24"/>
                <w:szCs w:val="24"/>
              </w:rPr>
              <w:t>420087, г. Казань, ул. Карбышева, д. 6, пом. 1100</w:t>
            </w:r>
          </w:p>
        </w:tc>
      </w:tr>
    </w:tbl>
    <w:p w:rsidR="00570979" w:rsidRPr="00570979" w:rsidRDefault="00021182" w:rsidP="00021182">
      <w:pPr>
        <w:spacing w:after="0" w:line="240" w:lineRule="auto"/>
        <w:rPr>
          <w:rFonts w:ascii="Times New Roman" w:hAnsi="Times New Roman" w:cs="Times New Roman"/>
          <w:sz w:val="24"/>
          <w:szCs w:val="24"/>
        </w:rPr>
      </w:pPr>
      <w:r w:rsidRPr="002F7F02">
        <w:rPr>
          <w:rFonts w:ascii="Times New Roman" w:hAnsi="Times New Roman"/>
          <w:b/>
          <w:sz w:val="24"/>
          <w:szCs w:val="24"/>
        </w:rPr>
        <w:t>Об оценщиках</w:t>
      </w:r>
      <w:r w:rsidR="00D16A5E">
        <w:rPr>
          <w:rFonts w:ascii="Times New Roman" w:hAnsi="Times New Roman"/>
          <w:b/>
          <w:sz w:val="24"/>
          <w:szCs w:val="24"/>
        </w:rPr>
        <w:t>:</w:t>
      </w:r>
    </w:p>
    <w:tbl>
      <w:tblPr>
        <w:tblW w:w="5000" w:type="pct"/>
        <w:tblLook w:val="04A0" w:firstRow="1" w:lastRow="0" w:firstColumn="1" w:lastColumn="0" w:noHBand="0" w:noVBand="1"/>
      </w:tblPr>
      <w:tblGrid>
        <w:gridCol w:w="4218"/>
        <w:gridCol w:w="6202"/>
      </w:tblGrid>
      <w:tr w:rsidR="00B521BE" w:rsidRPr="00D16A5E" w:rsidTr="000A0CA9">
        <w:trPr>
          <w:trHeight w:val="315"/>
        </w:trPr>
        <w:tc>
          <w:tcPr>
            <w:tcW w:w="20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Юридическая форма оценщика</w:t>
            </w:r>
          </w:p>
        </w:tc>
        <w:tc>
          <w:tcPr>
            <w:tcW w:w="2976" w:type="pct"/>
            <w:tcBorders>
              <w:top w:val="single" w:sz="4" w:space="0" w:color="auto"/>
              <w:left w:val="nil"/>
              <w:bottom w:val="single" w:sz="4" w:space="0" w:color="auto"/>
              <w:right w:val="single" w:sz="4" w:space="0" w:color="auto"/>
            </w:tcBorders>
            <w:shd w:val="clear" w:color="auto" w:fill="auto"/>
            <w:vAlign w:val="center"/>
            <w:hideMark/>
          </w:tcPr>
          <w:p w:rsidR="00B521BE" w:rsidRPr="00D16A5E" w:rsidRDefault="00B521BE" w:rsidP="00B521BE">
            <w:pPr>
              <w:spacing w:after="0" w:line="240" w:lineRule="auto"/>
              <w:rPr>
                <w:rFonts w:ascii="Times New Roman" w:eastAsia="Times New Roman" w:hAnsi="Times New Roman" w:cs="Times New Roman"/>
                <w:color w:val="000000"/>
                <w:lang w:eastAsia="ru-RU"/>
              </w:rPr>
            </w:pPr>
            <w:r w:rsidRPr="00D16A5E">
              <w:rPr>
                <w:rFonts w:ascii="Times New Roman" w:eastAsia="B52" w:hAnsi="Times New Roman" w:cs="Times New Roman"/>
                <w:color w:val="000000"/>
                <w:lang w:eastAsia="ru-RU"/>
              </w:rPr>
              <w:t>ПБОЮЛ Чураев Альфред Радикович</w:t>
            </w:r>
          </w:p>
        </w:tc>
      </w:tr>
      <w:tr w:rsidR="00B521BE" w:rsidRPr="00D16A5E" w:rsidTr="000A0CA9">
        <w:trPr>
          <w:trHeight w:val="315"/>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ОГРНИП</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B521BE" w:rsidP="00B521BE">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313169001800211</w:t>
            </w:r>
          </w:p>
        </w:tc>
      </w:tr>
      <w:tr w:rsidR="00B521BE" w:rsidRPr="00D16A5E" w:rsidTr="000A0CA9">
        <w:trPr>
          <w:trHeight w:val="315"/>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Дата присвоения</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B521BE" w:rsidP="00B521BE">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18.01.2013г.</w:t>
            </w:r>
          </w:p>
        </w:tc>
      </w:tr>
      <w:tr w:rsidR="00B521BE" w:rsidRPr="00D16A5E" w:rsidTr="000A0CA9">
        <w:trPr>
          <w:trHeight w:val="315"/>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Фамилия, имя, отчество оценщика</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B521BE" w:rsidP="00B521BE">
            <w:pPr>
              <w:spacing w:after="0" w:line="240" w:lineRule="auto"/>
              <w:rPr>
                <w:rFonts w:ascii="Times New Roman" w:eastAsia="Times New Roman" w:hAnsi="Times New Roman" w:cs="Times New Roman"/>
                <w:color w:val="000000"/>
                <w:lang w:eastAsia="ru-RU"/>
              </w:rPr>
            </w:pPr>
            <w:r w:rsidRPr="00D16A5E">
              <w:rPr>
                <w:rFonts w:ascii="Times New Roman" w:eastAsia="B52" w:hAnsi="Times New Roman" w:cs="Times New Roman"/>
                <w:color w:val="000000"/>
                <w:lang w:eastAsia="ru-RU"/>
              </w:rPr>
              <w:t>Чураев Альфред Радикович</w:t>
            </w:r>
          </w:p>
        </w:tc>
      </w:tr>
      <w:tr w:rsidR="00B521BE" w:rsidRPr="00D16A5E" w:rsidTr="000A0CA9">
        <w:trPr>
          <w:trHeight w:val="604"/>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Информация о членстве в саморегулируемой организации оценщиков</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0A0CA9" w:rsidP="00B521BE">
            <w:pPr>
              <w:spacing w:after="0" w:line="240" w:lineRule="auto"/>
              <w:jc w:val="both"/>
              <w:rPr>
                <w:rFonts w:ascii="Times New Roman" w:eastAsia="Times New Roman" w:hAnsi="Times New Roman" w:cs="Times New Roman"/>
                <w:color w:val="000000"/>
                <w:lang w:eastAsia="ru-RU"/>
              </w:rPr>
            </w:pPr>
            <w:r w:rsidRPr="00D16A5E">
              <w:rPr>
                <w:rFonts w:ascii="Times New Roman" w:hAnsi="Times New Roman" w:cs="Times New Roman"/>
              </w:rPr>
              <w:t xml:space="preserve">Чураев Альфред Радикович - </w:t>
            </w:r>
            <w:r w:rsidRPr="00D16A5E">
              <w:rPr>
                <w:rFonts w:ascii="Times New Roman" w:eastAsia="B52" w:hAnsi="Times New Roman" w:cs="Times New Roman"/>
              </w:rPr>
              <w:t>Член Саморегулируемой организации «Союз «Федерация Специалистов Оценщиков», 109147, г. Москва, ул. Марксистская, дом 34, стр. 10, оф. 7, регистрационный №668, дата включения в реестр членов 03.08.2018 года</w:t>
            </w:r>
          </w:p>
        </w:tc>
      </w:tr>
      <w:tr w:rsidR="00B521BE" w:rsidRPr="00D16A5E" w:rsidTr="000A0CA9">
        <w:trPr>
          <w:trHeight w:val="718"/>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Номер и дата выдачи документа, подтверждающего получение профессиональных знаний в области оценочной деятельности</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0A0CA9" w:rsidP="000A0CA9">
            <w:pPr>
              <w:spacing w:after="0" w:line="240" w:lineRule="auto"/>
              <w:jc w:val="both"/>
              <w:rPr>
                <w:rFonts w:ascii="Times New Roman" w:eastAsia="Times New Roman" w:hAnsi="Times New Roman" w:cs="Times New Roman"/>
                <w:color w:val="000000"/>
                <w:lang w:eastAsia="ru-RU"/>
              </w:rPr>
            </w:pPr>
            <w:r w:rsidRPr="00D16A5E">
              <w:rPr>
                <w:rFonts w:ascii="Times New Roman" w:eastAsia="B52" w:hAnsi="Times New Roman" w:cs="Times New Roman"/>
              </w:rPr>
              <w:t>Диплом о профессиональной переподготовке серии ПП-I №104390 от 24 июля 2009 года, выданный Институтом экономики, управления и права (г. Казань), регистрационный номер 222/2009. Квалификационный аттестат в области оценочной деятельности №010533-1 от 17 апреля 2018 года по направлению «Оценка недвижимости» (срок действия до 17.04.2021г.).</w:t>
            </w:r>
          </w:p>
        </w:tc>
      </w:tr>
      <w:tr w:rsidR="00B521BE" w:rsidRPr="00D16A5E" w:rsidTr="000A0CA9">
        <w:trPr>
          <w:trHeight w:val="124"/>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Сведения о страховании гражданской ответственности оценщика</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D16A5E" w:rsidP="00394B31">
            <w:pPr>
              <w:spacing w:after="0" w:line="240" w:lineRule="auto"/>
              <w:jc w:val="both"/>
              <w:rPr>
                <w:rFonts w:ascii="Times New Roman" w:eastAsia="Times New Roman" w:hAnsi="Times New Roman" w:cs="Times New Roman"/>
                <w:color w:val="000000"/>
                <w:lang w:eastAsia="ru-RU"/>
              </w:rPr>
            </w:pPr>
            <w:r w:rsidRPr="00D16A5E">
              <w:rPr>
                <w:rFonts w:ascii="Times New Roman" w:hAnsi="Times New Roman" w:cs="Times New Roman"/>
              </w:rPr>
              <w:t>Страховой полис №18490В4000096 от 10.12.2018г., выданный САО «ВСК», период страхования с 01.01.2019г. по 31.12.2019г</w:t>
            </w:r>
            <w:r w:rsidRPr="00D16A5E">
              <w:t>.</w:t>
            </w:r>
          </w:p>
        </w:tc>
      </w:tr>
      <w:tr w:rsidR="00B521BE" w:rsidRPr="00D16A5E" w:rsidTr="000A0CA9">
        <w:trPr>
          <w:trHeight w:val="205"/>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Стаж работы в оценочной деятельности</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B521BE" w:rsidP="00394B31">
            <w:pPr>
              <w:spacing w:after="0" w:line="240" w:lineRule="auto"/>
              <w:rPr>
                <w:rFonts w:ascii="Times New Roman" w:eastAsia="Times New Roman" w:hAnsi="Times New Roman" w:cs="Times New Roman"/>
                <w:color w:val="000000"/>
                <w:lang w:eastAsia="ru-RU"/>
              </w:rPr>
            </w:pPr>
            <w:r w:rsidRPr="00D16A5E">
              <w:rPr>
                <w:rFonts w:ascii="Times New Roman" w:eastAsia="Calibri" w:hAnsi="Times New Roman" w:cs="Times New Roman"/>
                <w:color w:val="000000"/>
                <w:lang w:eastAsia="ru-RU"/>
              </w:rPr>
              <w:t>1</w:t>
            </w:r>
            <w:r w:rsidR="000A0CA9" w:rsidRPr="00D16A5E">
              <w:rPr>
                <w:rFonts w:ascii="Times New Roman" w:eastAsia="Calibri" w:hAnsi="Times New Roman" w:cs="Times New Roman"/>
                <w:color w:val="000000"/>
                <w:lang w:eastAsia="ru-RU"/>
              </w:rPr>
              <w:t>4</w:t>
            </w:r>
            <w:r w:rsidRPr="00D16A5E">
              <w:rPr>
                <w:rFonts w:ascii="Times New Roman" w:eastAsia="Calibri" w:hAnsi="Times New Roman" w:cs="Times New Roman"/>
                <w:color w:val="000000"/>
                <w:lang w:eastAsia="ru-RU"/>
              </w:rPr>
              <w:t xml:space="preserve"> лет</w:t>
            </w:r>
          </w:p>
        </w:tc>
      </w:tr>
      <w:tr w:rsidR="00B521BE" w:rsidRPr="00D16A5E" w:rsidTr="000A0CA9">
        <w:trPr>
          <w:trHeight w:val="507"/>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B521BE" w:rsidRPr="00D16A5E" w:rsidRDefault="00B521BE" w:rsidP="000A0CA9">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Адрес</w:t>
            </w:r>
          </w:p>
        </w:tc>
        <w:tc>
          <w:tcPr>
            <w:tcW w:w="2976" w:type="pct"/>
            <w:tcBorders>
              <w:top w:val="nil"/>
              <w:left w:val="nil"/>
              <w:bottom w:val="single" w:sz="4" w:space="0" w:color="auto"/>
              <w:right w:val="single" w:sz="4" w:space="0" w:color="auto"/>
            </w:tcBorders>
            <w:shd w:val="clear" w:color="auto" w:fill="auto"/>
            <w:vAlign w:val="center"/>
            <w:hideMark/>
          </w:tcPr>
          <w:p w:rsidR="00B521BE" w:rsidRPr="00D16A5E" w:rsidRDefault="00B521BE" w:rsidP="00B521BE">
            <w:pPr>
              <w:spacing w:after="0" w:line="240" w:lineRule="auto"/>
              <w:rPr>
                <w:rFonts w:ascii="Times New Roman" w:eastAsia="Times New Roman" w:hAnsi="Times New Roman" w:cs="Times New Roman"/>
                <w:color w:val="000000"/>
                <w:lang w:eastAsia="ru-RU"/>
              </w:rPr>
            </w:pPr>
            <w:r w:rsidRPr="00D16A5E">
              <w:rPr>
                <w:rFonts w:ascii="Times New Roman" w:eastAsia="Lucida Sans Unicode" w:hAnsi="Times New Roman" w:cs="Times New Roman"/>
                <w:color w:val="000000"/>
                <w:kern w:val="2"/>
                <w:lang w:eastAsia="ru-RU"/>
              </w:rPr>
              <w:t>420102, РТ, г. Казань, ул. Серова, д. 51/11, кв. 80</w:t>
            </w:r>
          </w:p>
        </w:tc>
      </w:tr>
    </w:tbl>
    <w:p w:rsidR="00021182" w:rsidRDefault="00021182" w:rsidP="00021182">
      <w:pPr>
        <w:tabs>
          <w:tab w:val="num" w:pos="0"/>
        </w:tabs>
        <w:suppressAutoHyphens/>
        <w:spacing w:after="120"/>
        <w:jc w:val="center"/>
        <w:rPr>
          <w:rFonts w:eastAsia="Lucida Sans Unicode"/>
          <w:b/>
          <w:bCs/>
          <w:iCs/>
          <w:kern w:val="1"/>
          <w:sz w:val="10"/>
          <w:szCs w:val="10"/>
        </w:rPr>
      </w:pPr>
    </w:p>
    <w:p w:rsidR="00021182" w:rsidRPr="00D16A5E" w:rsidRDefault="00021182" w:rsidP="00D16A5E">
      <w:pPr>
        <w:spacing w:after="0" w:line="240" w:lineRule="auto"/>
        <w:ind w:left="907"/>
        <w:rPr>
          <w:rFonts w:ascii="Times New Roman" w:hAnsi="Times New Roman" w:cs="Times New Roman"/>
          <w:b/>
          <w:sz w:val="24"/>
          <w:szCs w:val="24"/>
          <w:lang w:eastAsia="x-none"/>
        </w:rPr>
      </w:pPr>
      <w:r w:rsidRPr="00D16A5E">
        <w:rPr>
          <w:rFonts w:ascii="Times New Roman" w:hAnsi="Times New Roman" w:cs="Times New Roman"/>
          <w:b/>
          <w:sz w:val="24"/>
          <w:szCs w:val="24"/>
          <w:lang w:eastAsia="x-none"/>
        </w:rPr>
        <w:t xml:space="preserve">Сведения о независимости оценщика </w:t>
      </w:r>
    </w:p>
    <w:p w:rsidR="00021182" w:rsidRPr="00D16A5E" w:rsidRDefault="00021182" w:rsidP="00D16A5E">
      <w:pPr>
        <w:spacing w:after="0" w:line="240" w:lineRule="auto"/>
        <w:ind w:firstLine="709"/>
        <w:jc w:val="both"/>
        <w:rPr>
          <w:rFonts w:ascii="Times New Roman" w:hAnsi="Times New Roman" w:cs="Times New Roman"/>
          <w:sz w:val="24"/>
          <w:szCs w:val="24"/>
        </w:rPr>
      </w:pPr>
      <w:r w:rsidRPr="00D16A5E">
        <w:rPr>
          <w:rFonts w:ascii="Times New Roman" w:hAnsi="Times New Roman" w:cs="Times New Roman"/>
          <w:sz w:val="24"/>
          <w:szCs w:val="24"/>
        </w:rPr>
        <w:t>В отношении объекта оценки оценщик не имеет вещные или обязательственные права вне договора.</w:t>
      </w:r>
    </w:p>
    <w:p w:rsidR="00021182" w:rsidRPr="00D16A5E" w:rsidRDefault="00021182" w:rsidP="00D16A5E">
      <w:pPr>
        <w:spacing w:after="0" w:line="240" w:lineRule="auto"/>
        <w:ind w:firstLine="709"/>
        <w:jc w:val="both"/>
        <w:rPr>
          <w:rFonts w:ascii="Times New Roman" w:hAnsi="Times New Roman" w:cs="Times New Roman"/>
          <w:sz w:val="24"/>
          <w:szCs w:val="24"/>
        </w:rPr>
      </w:pPr>
      <w:r w:rsidRPr="00D16A5E">
        <w:rPr>
          <w:rFonts w:ascii="Times New Roman" w:hAnsi="Times New Roman" w:cs="Times New Roman"/>
          <w:sz w:val="24"/>
          <w:szCs w:val="24"/>
        </w:rPr>
        <w:t>Не допускается вмешательство Заказчика либо иных заинтересован</w:t>
      </w:r>
      <w:r w:rsidR="00D16A5E">
        <w:rPr>
          <w:rFonts w:ascii="Times New Roman" w:hAnsi="Times New Roman" w:cs="Times New Roman"/>
          <w:sz w:val="24"/>
          <w:szCs w:val="24"/>
        </w:rPr>
        <w:t>ных лиц в деятельность Оценщика</w:t>
      </w:r>
      <w:r w:rsidRPr="00D16A5E">
        <w:rPr>
          <w:rFonts w:ascii="Times New Roman" w:hAnsi="Times New Roman" w:cs="Times New Roman"/>
          <w:sz w:val="24"/>
          <w:szCs w:val="24"/>
        </w:rPr>
        <w:t>, если это может негативно повлиять на достоверность результата проведения оценки объекта оценки, в том числе ограничение круга вопросов, подлежащих выяснению или определению при проведении оценки объекта оценки.</w:t>
      </w:r>
    </w:p>
    <w:p w:rsidR="00021182" w:rsidRPr="00D16A5E" w:rsidRDefault="00021182" w:rsidP="00D16A5E">
      <w:pPr>
        <w:spacing w:after="0" w:line="240" w:lineRule="auto"/>
        <w:ind w:firstLine="709"/>
        <w:jc w:val="both"/>
        <w:rPr>
          <w:rFonts w:ascii="Times New Roman" w:hAnsi="Times New Roman" w:cs="Times New Roman"/>
          <w:sz w:val="24"/>
          <w:szCs w:val="24"/>
        </w:rPr>
      </w:pPr>
      <w:r w:rsidRPr="00D16A5E">
        <w:rPr>
          <w:rFonts w:ascii="Times New Roman" w:hAnsi="Times New Roman" w:cs="Times New Roman"/>
          <w:sz w:val="24"/>
          <w:szCs w:val="24"/>
        </w:rPr>
        <w:t>Размер оплаты Оценщику за проведение оценки объекта оценки не зависит от итоговой величины стоимости объекта оценки.</w:t>
      </w:r>
    </w:p>
    <w:p w:rsidR="00021182" w:rsidRPr="00D16A5E" w:rsidRDefault="00D16A5E" w:rsidP="00D16A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Оценщик</w:t>
      </w:r>
      <w:r w:rsidR="00021182" w:rsidRPr="00D16A5E">
        <w:rPr>
          <w:rFonts w:ascii="Times New Roman" w:hAnsi="Times New Roman" w:cs="Times New Roman"/>
          <w:sz w:val="24"/>
          <w:szCs w:val="24"/>
        </w:rPr>
        <w:t xml:space="preserve"> не имеет имущественный интерес в объекте оценки и не является аффилированным лицом Заказчика.</w:t>
      </w:r>
    </w:p>
    <w:p w:rsidR="00021182" w:rsidRPr="00D46214" w:rsidRDefault="00021182" w:rsidP="00021182">
      <w:pPr>
        <w:jc w:val="center"/>
      </w:pPr>
    </w:p>
    <w:p w:rsidR="00021182" w:rsidRDefault="00021182" w:rsidP="000F7F73">
      <w:pPr>
        <w:spacing w:after="0" w:line="240" w:lineRule="auto"/>
        <w:ind w:firstLine="709"/>
        <w:jc w:val="both"/>
        <w:rPr>
          <w:rFonts w:ascii="Times New Roman" w:hAnsi="Times New Roman" w:cs="Times New Roman"/>
          <w:sz w:val="24"/>
          <w:szCs w:val="24"/>
        </w:rPr>
      </w:pPr>
    </w:p>
    <w:p w:rsidR="0010729C" w:rsidRPr="00D16A5E" w:rsidRDefault="00D16A5E" w:rsidP="009444E9">
      <w:pPr>
        <w:pStyle w:val="af4"/>
        <w:pageBreakBefore/>
        <w:numPr>
          <w:ilvl w:val="0"/>
          <w:numId w:val="1"/>
        </w:numPr>
        <w:spacing w:after="0" w:line="240" w:lineRule="auto"/>
        <w:ind w:left="0" w:firstLine="0"/>
        <w:jc w:val="center"/>
        <w:outlineLvl w:val="0"/>
        <w:rPr>
          <w:rFonts w:ascii="Times New Roman" w:hAnsi="Times New Roman" w:cs="Times New Roman"/>
          <w:b/>
          <w:sz w:val="24"/>
          <w:szCs w:val="24"/>
        </w:rPr>
      </w:pPr>
      <w:bookmarkStart w:id="20" w:name="_Toc354937137"/>
      <w:bookmarkStart w:id="21" w:name="_Toc372121343"/>
      <w:bookmarkStart w:id="22" w:name="_Toc23517226"/>
      <w:r w:rsidRPr="00D16A5E">
        <w:rPr>
          <w:rFonts w:ascii="Times New Roman" w:hAnsi="Times New Roman" w:cs="Times New Roman"/>
          <w:b/>
          <w:sz w:val="24"/>
          <w:szCs w:val="24"/>
        </w:rPr>
        <w:lastRenderedPageBreak/>
        <w:t>ДОПУЩЕНИЯ И ОГРАНИЧИТЕЛЬНЫЕ УСЛОВИЯ, ИСПОЛЬЗОВАННЫЕ ОЦЕНЩИКОМ ПРИ ПРОВЕДЕНИИ ОЦЕНКИ</w:t>
      </w:r>
      <w:bookmarkEnd w:id="20"/>
      <w:bookmarkEnd w:id="21"/>
      <w:bookmarkEnd w:id="22"/>
    </w:p>
    <w:p w:rsidR="00D16A5E" w:rsidRDefault="00D16A5E" w:rsidP="0010729C">
      <w:pPr>
        <w:pStyle w:val="13"/>
        <w:ind w:firstLine="709"/>
        <w:jc w:val="both"/>
        <w:rPr>
          <w:sz w:val="24"/>
        </w:rPr>
      </w:pPr>
    </w:p>
    <w:p w:rsidR="00D16A5E" w:rsidRPr="00D16A5E" w:rsidRDefault="00D16A5E" w:rsidP="00D16A5E">
      <w:pPr>
        <w:pStyle w:val="180"/>
        <w:ind w:firstLine="709"/>
        <w:jc w:val="both"/>
        <w:rPr>
          <w:rFonts w:ascii="Times New Roman" w:hAnsi="Times New Roman"/>
          <w:sz w:val="24"/>
          <w:lang w:val="ru-RU"/>
        </w:rPr>
      </w:pPr>
      <w:r w:rsidRPr="00D16A5E">
        <w:rPr>
          <w:rFonts w:ascii="Times New Roman" w:hAnsi="Times New Roman"/>
          <w:sz w:val="24"/>
          <w:lang w:val="ru-RU"/>
        </w:rPr>
        <w:t>Нижеследующие существенные для оценки допущения и ограничительные условия являются неотъемлемой частью настоящего отчета, подразумевают их полное и однозначное понимание оценщиками и заказчиком, а также то, что все положения, результаты и заключения, не оговоренные в тексте, не имеют силы.</w:t>
      </w:r>
    </w:p>
    <w:p w:rsidR="00D16A5E" w:rsidRPr="00D16A5E" w:rsidRDefault="00D16A5E" w:rsidP="00D16A5E">
      <w:pPr>
        <w:pStyle w:val="180"/>
        <w:ind w:firstLine="567"/>
        <w:jc w:val="both"/>
        <w:rPr>
          <w:rFonts w:ascii="Times New Roman" w:hAnsi="Times New Roman"/>
          <w:sz w:val="24"/>
          <w:u w:val="single"/>
          <w:lang w:val="ru-RU"/>
        </w:rPr>
      </w:pPr>
      <w:r w:rsidRPr="00D16A5E">
        <w:rPr>
          <w:rFonts w:ascii="Times New Roman" w:hAnsi="Times New Roman"/>
          <w:sz w:val="24"/>
          <w:u w:val="single"/>
          <w:lang w:val="ru-RU"/>
        </w:rPr>
        <w:t>Отчет сделан при следующих общих допущениях.</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1. В соответствии с заданием на оценку Оценщики не проводили иное установление или экспертизу оцениваемых прав на объект недвижимости кроме как в соответствии с заявлением Заказчика и приведенными в приложении документами.   Оценщики не принимают на себя ответственности за описание правового состояния объекта и вопросы, подразумевающие обсуждение юридических аспектов оцениваемых прав.</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2. Рассматриваемые в отчете имущественные права предполагаются полностью соответствующими требованиям законодательных и нормативных документов федерального и местного уровня кроме случаев, когда подобное несоответствия указаны, определены и рассмотрены в отчете, при этом Оценщики исходят из того, что все необходимые лицензии, ордера на собственность, необходимые решения законодательных и исполнительных органов местного или федерального уровня на имущество, для которого произведена оценка, существуют или могут быть получены или обновлены для исполнения любых предполагаемых функций.</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Имущественные права рассматриваются свободными от иных обременений и ограничений, кроме тех, что специально указаны, определены и рассмотрены в отчете.</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3. Обязанностью по идентификации оцениваемого объекта лежит на Заказчике. Расчеты стоимости выполнены Оценщиками на основании предоставленных Заказчиком данных о границах зданий и сооружений, а также о связанном с ними имуществе. Оценщики не несут ответственности за неприменимость результатов расчетов в случае обнаружения некорректной идентификации объекта или его составных частей.</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Оценщики не проводили инвентаризационные обмеры объекта и не принимают на себя ответственность за таковые, полагаясь на верность исходной информации, предоставленной Заказчиком. Все планы и чертежи, приведенные в отчете, призваны помочь пользователю визуально представить себе оцениваемое имущество, и не следует полагаться на эти планы и чертежи в случае любого другого их использования. Выполненные Оценщиком некоторые обмеры ограничивались объемом и точностью, необходимыми и достаточными лишь для выполнения оценки.</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4. Оценщики исходили из того, что все исходные данные, использованные ими, были получены из надежных источников, являются точными и достоверными, и не проводили их проверки. Тем не менее, Оценщики не могут гарантировать их абсолютную точность и принять на ответственность за точность этих данных, поэтому там, где это возможно, делаются ссылки на источник информации.</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5. При проведении оценки предполагалось отсутствие каких-либо скрытых фактов, влияющих на стоимость оцениваемого имущества. На Оценщиках не лежит ответственность по обнаружению или в случае обнаружения подобных факторов, если их невозможно обнаружить иным путем, кроме как обычного визуального осмотра или путем изучения планов и спецификаций.</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6. В отчете рассмотрены права землепользования в отношении лишь поверхности земли и не затронуты иные аспекты этой проблемы.</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7. Оценщики предполагали ответственное отношение собственника к объекту оценки и должное управление им как в период проведения оценки, так и в будущем.</w:t>
      </w:r>
    </w:p>
    <w:p w:rsidR="00D16A5E" w:rsidRPr="00D16A5E" w:rsidRDefault="00D16A5E" w:rsidP="00D16A5E">
      <w:pPr>
        <w:spacing w:after="0" w:line="240" w:lineRule="auto"/>
        <w:ind w:right="-2" w:firstLine="567"/>
        <w:jc w:val="both"/>
        <w:rPr>
          <w:rFonts w:ascii="Times New Roman" w:hAnsi="Times New Roman" w:cs="Times New Roman"/>
          <w:bCs/>
          <w:sz w:val="24"/>
          <w:szCs w:val="24"/>
        </w:rPr>
      </w:pPr>
      <w:r w:rsidRPr="00D16A5E">
        <w:rPr>
          <w:rFonts w:ascii="Times New Roman" w:hAnsi="Times New Roman" w:cs="Times New Roman"/>
          <w:bCs/>
          <w:sz w:val="24"/>
          <w:szCs w:val="24"/>
        </w:rPr>
        <w:t>8. Оценщики не проводили специальных исследований экологической и санитарной ситуации, т.к. такие исследования не предусмотрены заданием на оценку. Оценщики предполагали соответствие объекта всем санитарным и экологическим нормам.</w:t>
      </w:r>
    </w:p>
    <w:p w:rsidR="00D16A5E" w:rsidRPr="00D16A5E" w:rsidRDefault="00D16A5E" w:rsidP="00D16A5E">
      <w:pPr>
        <w:spacing w:after="0" w:line="240" w:lineRule="auto"/>
        <w:ind w:firstLine="567"/>
        <w:jc w:val="both"/>
        <w:rPr>
          <w:rFonts w:ascii="Times New Roman" w:hAnsi="Times New Roman" w:cs="Times New Roman"/>
          <w:bCs/>
          <w:sz w:val="24"/>
          <w:szCs w:val="24"/>
        </w:rPr>
      </w:pPr>
      <w:r w:rsidRPr="00D16A5E">
        <w:rPr>
          <w:rFonts w:ascii="Times New Roman" w:hAnsi="Times New Roman" w:cs="Times New Roman"/>
          <w:bCs/>
          <w:sz w:val="24"/>
          <w:szCs w:val="24"/>
        </w:rPr>
        <w:lastRenderedPageBreak/>
        <w:t>9. Оценка не учитывала возможности присутствия вредоносных материалов и веществ на оцениваемом объекте, а также стоимости их удаления за пределы объектов.</w:t>
      </w:r>
    </w:p>
    <w:p w:rsidR="00D16A5E" w:rsidRDefault="00D16A5E" w:rsidP="00D16A5E">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10. Техническое состояние здания</w:t>
      </w:r>
      <w:r w:rsidRPr="00D16A5E">
        <w:rPr>
          <w:rFonts w:ascii="Times New Roman" w:hAnsi="Times New Roman" w:cs="Times New Roman"/>
          <w:bCs/>
          <w:sz w:val="24"/>
          <w:szCs w:val="24"/>
        </w:rPr>
        <w:t xml:space="preserve"> было установлено</w:t>
      </w:r>
      <w:r>
        <w:rPr>
          <w:rFonts w:ascii="Times New Roman" w:hAnsi="Times New Roman" w:cs="Times New Roman"/>
          <w:bCs/>
          <w:sz w:val="24"/>
          <w:szCs w:val="24"/>
        </w:rPr>
        <w:t xml:space="preserve"> (экспертно)</w:t>
      </w:r>
      <w:r w:rsidRPr="00D16A5E">
        <w:rPr>
          <w:rFonts w:ascii="Times New Roman" w:hAnsi="Times New Roman" w:cs="Times New Roman"/>
          <w:bCs/>
          <w:sz w:val="24"/>
          <w:szCs w:val="24"/>
        </w:rPr>
        <w:t xml:space="preserve"> по данным и фотографиям, предоставленным Заказчиком.</w:t>
      </w:r>
    </w:p>
    <w:p w:rsidR="00D16A5E" w:rsidRPr="00D16A5E" w:rsidRDefault="00D16A5E" w:rsidP="00D16A5E">
      <w:pPr>
        <w:spacing w:after="0" w:line="240" w:lineRule="auto"/>
        <w:ind w:firstLine="567"/>
        <w:jc w:val="both"/>
        <w:rPr>
          <w:rFonts w:ascii="Times New Roman" w:hAnsi="Times New Roman" w:cs="Times New Roman"/>
          <w:bCs/>
          <w:sz w:val="24"/>
          <w:szCs w:val="24"/>
        </w:rPr>
      </w:pPr>
    </w:p>
    <w:p w:rsidR="00D16A5E" w:rsidRPr="00D16A5E" w:rsidRDefault="00D16A5E" w:rsidP="00D16A5E">
      <w:pPr>
        <w:spacing w:after="0" w:line="240" w:lineRule="auto"/>
        <w:ind w:right="-427" w:firstLine="709"/>
        <w:jc w:val="both"/>
        <w:rPr>
          <w:rFonts w:ascii="Times New Roman" w:hAnsi="Times New Roman" w:cs="Times New Roman"/>
          <w:bCs/>
          <w:sz w:val="24"/>
          <w:szCs w:val="24"/>
          <w:u w:val="single"/>
        </w:rPr>
      </w:pPr>
      <w:r w:rsidRPr="00D16A5E">
        <w:rPr>
          <w:rFonts w:ascii="Times New Roman" w:hAnsi="Times New Roman" w:cs="Times New Roman"/>
          <w:bCs/>
          <w:sz w:val="24"/>
          <w:szCs w:val="24"/>
          <w:u w:val="single"/>
        </w:rPr>
        <w:t>Отчет характеризуется следующими общими ограничительными условиями:</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1. Настоящий отчет достоверен только в полном объеме и лишь в указанных в нем целях, принимая во внимание все приведенные ограничения и допущения. Отдельные части настоящего отчета не могут трактоваться раздельно, а только в связи с полным его текстом. Ни Заказчик, ни Оценщики не могут использовать отчет или любую его часть иначе, чем это предусмотрено в нем.</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2. Заключение о стоимости, приведенное в отчете, относится к отчету целиком, и любое разделение объекта на отдельные части и установление их стоимости путем пропорционального деления неверно также, как неверно определение стоимости рассматриваемого объекта путем простого суммирования независимо определенных величин стоимости каждой из составляющих его частей, если такое проводилось.</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3. Стороны обязуются не воспроизводить и не распространять настоящий отчет в любой форме и в любом объеме без письменного согласия между ними, кроме случаев предоставления отчета для целей лицензирования, а также контроля качества. Оценщики сохранят конфиденциальность в отношении информации и документов, полученных от Заказчика, а также в отношении результатов оценки. Обязательства  конфиденциальности не касаются общедоступной информации и не распространяются на обязанность Оценщиков предоставить информацию в соответствии с законодательством России.</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4. Мнение Оценщиков относительно стоимости объекта является действительным только на дату, специально оговоренную в настоящем отчете, и базируется на рыночной ситуации, существующей на эту дату. Оценщики не принимают на себя никакой ответственности за социальные, экономические, физические или законодательные изменения, равно как и факты безответственного отношения собственника к объекту оценки, которые могут произойти после этой даты, отразится на факторах, определяющих оценку, и, таким образом, повлиять на стоимость оцениваемого имущества.</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5. Отчет об оценки содержит профессиональное мнение Оценщиков относительно рыночной стоимости оцениваемого объекта. Это не является гарантией того, что объект будет продан по цене, равной величине стоимости, указанной в отчете.</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6. Заказчик принимает условие заранее освободить и защитить Оценщиков от всякого рода расходов и материальной ответственности, происходящих из иска к заказчику третьих лиц вследствие легального использования ими настоящего отчета, если в судебном порядке не будет определено, что данный иск является следствием мошенничества, общей халатности и умышленных неправомочных действий со стороны Оценщиков в процессе выполнения настоящей оценки.</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7. От Оценщиков не требуется проведения дополнительных работ, кроме представленных в отчете, или дачи показаний и присутствия в суде в связи с имущественными правами, связанными с объектами оценки, иначе как по официальному вызову суда или в результате добровольного собственного решения.</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 xml:space="preserve">8. Результаты оценки полностью зависят от адекватности и точности используемой информации и от сделанных допущений. Вследствие этого полученная величина стоимости носит вероятностный характер с определенными параметрами рассеивания, независимо от того, выражена ли она одним числом, или в виде диапазона.    </w:t>
      </w:r>
    </w:p>
    <w:p w:rsidR="00D16A5E" w:rsidRPr="00D16A5E" w:rsidRDefault="00D16A5E" w:rsidP="00D16A5E">
      <w:pPr>
        <w:pStyle w:val="180"/>
        <w:ind w:firstLine="709"/>
        <w:jc w:val="both"/>
        <w:rPr>
          <w:rFonts w:ascii="Times New Roman" w:hAnsi="Times New Roman"/>
          <w:sz w:val="24"/>
          <w:szCs w:val="24"/>
          <w:lang w:val="ru-RU"/>
        </w:rPr>
      </w:pPr>
      <w:r w:rsidRPr="00D16A5E">
        <w:rPr>
          <w:rFonts w:ascii="Times New Roman" w:hAnsi="Times New Roman"/>
          <w:sz w:val="24"/>
          <w:szCs w:val="24"/>
          <w:lang w:val="ru-RU"/>
        </w:rPr>
        <w:t xml:space="preserve">9. Для расчетов рыночной стоимости объекта оценки использовалась программа </w:t>
      </w:r>
      <w:r w:rsidRPr="00D16A5E">
        <w:rPr>
          <w:rFonts w:ascii="Times New Roman" w:hAnsi="Times New Roman"/>
          <w:sz w:val="24"/>
          <w:szCs w:val="24"/>
        </w:rPr>
        <w:t>Ex</w:t>
      </w:r>
      <w:r w:rsidRPr="00D16A5E">
        <w:rPr>
          <w:rFonts w:ascii="Times New Roman" w:hAnsi="Times New Roman"/>
          <w:sz w:val="24"/>
          <w:szCs w:val="24"/>
          <w:lang w:val="ru-RU"/>
        </w:rPr>
        <w:t>с</w:t>
      </w:r>
      <w:r w:rsidRPr="00D16A5E">
        <w:rPr>
          <w:rFonts w:ascii="Times New Roman" w:hAnsi="Times New Roman"/>
          <w:sz w:val="24"/>
          <w:szCs w:val="24"/>
        </w:rPr>
        <w:t>el</w:t>
      </w:r>
      <w:r w:rsidRPr="00D16A5E">
        <w:rPr>
          <w:rFonts w:ascii="Times New Roman" w:hAnsi="Times New Roman"/>
          <w:sz w:val="24"/>
          <w:szCs w:val="24"/>
          <w:lang w:val="ru-RU"/>
        </w:rPr>
        <w:t xml:space="preserve"> (с высокой точностью расчетов знаков после запятой).</w:t>
      </w:r>
    </w:p>
    <w:p w:rsidR="00D16A5E" w:rsidRDefault="00D16A5E" w:rsidP="0010729C">
      <w:pPr>
        <w:pStyle w:val="13"/>
        <w:ind w:firstLine="709"/>
        <w:jc w:val="both"/>
        <w:rPr>
          <w:sz w:val="24"/>
        </w:rPr>
      </w:pPr>
    </w:p>
    <w:p w:rsidR="00BC2289" w:rsidRPr="00D16A5E" w:rsidRDefault="00D16A5E" w:rsidP="009444E9">
      <w:pPr>
        <w:pStyle w:val="af4"/>
        <w:pageBreakBefore/>
        <w:numPr>
          <w:ilvl w:val="0"/>
          <w:numId w:val="1"/>
        </w:numPr>
        <w:spacing w:after="0" w:line="240" w:lineRule="auto"/>
        <w:ind w:left="0" w:firstLine="0"/>
        <w:jc w:val="center"/>
        <w:outlineLvl w:val="0"/>
        <w:rPr>
          <w:rFonts w:ascii="Times New Roman" w:hAnsi="Times New Roman" w:cs="Times New Roman"/>
          <w:b/>
          <w:sz w:val="24"/>
          <w:szCs w:val="24"/>
        </w:rPr>
      </w:pPr>
      <w:bookmarkStart w:id="23" w:name="_Toc23517227"/>
      <w:r w:rsidRPr="00D16A5E">
        <w:rPr>
          <w:rFonts w:ascii="Times New Roman" w:hAnsi="Times New Roman" w:cs="Times New Roman"/>
          <w:b/>
          <w:sz w:val="24"/>
          <w:szCs w:val="24"/>
        </w:rPr>
        <w:lastRenderedPageBreak/>
        <w:t>ПЕРЕЧНЬ ИСПОЛЬЗОВАННЫХ ПРИ ПРОВЕДЕНИИ ОЦЕНКИ ОБЬЕКТА ОЦЕНКИ ДАННЫХ С УКАЗАНИЕМ ИСТОЧНИКА ИХ ПОЛУЧЕНИЯ</w:t>
      </w:r>
      <w:bookmarkEnd w:id="23"/>
    </w:p>
    <w:p w:rsidR="00BC2289" w:rsidRPr="00BC2289" w:rsidRDefault="00BC2289" w:rsidP="00BC2289">
      <w:pPr>
        <w:pStyle w:val="af4"/>
        <w:spacing w:after="0" w:line="240" w:lineRule="auto"/>
        <w:ind w:left="0"/>
        <w:rPr>
          <w:rFonts w:ascii="Times New Roman" w:hAnsi="Times New Roman" w:cs="Times New Roman"/>
          <w:sz w:val="24"/>
          <w:szCs w:val="24"/>
        </w:rPr>
      </w:pP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bookmarkStart w:id="24" w:name="_Toc355612135"/>
      <w:r w:rsidRPr="00762446">
        <w:rPr>
          <w:rFonts w:eastAsia="B52"/>
          <w:sz w:val="24"/>
          <w:szCs w:val="24"/>
          <w:lang w:val="x-none" w:eastAsia="x-none"/>
        </w:rPr>
        <w:t xml:space="preserve">Федеральный Закон от 29 июля 1998г. № 135-ФЗ «Об оценочной деятельности в Российской Федерации» (в </w:t>
      </w:r>
      <w:r w:rsidRPr="00762446">
        <w:rPr>
          <w:rFonts w:eastAsia="B52"/>
          <w:sz w:val="24"/>
          <w:szCs w:val="24"/>
          <w:lang w:eastAsia="x-none"/>
        </w:rPr>
        <w:t xml:space="preserve">действующей </w:t>
      </w:r>
      <w:r w:rsidRPr="00762446">
        <w:rPr>
          <w:rFonts w:eastAsia="B52"/>
          <w:sz w:val="24"/>
          <w:szCs w:val="24"/>
          <w:lang w:val="x-none" w:eastAsia="x-none"/>
        </w:rPr>
        <w:t>ред</w:t>
      </w:r>
      <w:r w:rsidRPr="00762446">
        <w:rPr>
          <w:rFonts w:eastAsia="B52"/>
          <w:sz w:val="24"/>
          <w:szCs w:val="24"/>
          <w:lang w:eastAsia="x-none"/>
        </w:rPr>
        <w:t>акции</w:t>
      </w:r>
      <w:r w:rsidRPr="00762446">
        <w:rPr>
          <w:rFonts w:eastAsia="B52"/>
          <w:sz w:val="24"/>
          <w:szCs w:val="24"/>
          <w:lang w:val="x-none" w:eastAsia="x-none"/>
        </w:rPr>
        <w:t>).</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Федеральные стандарты оценки (ФСО № 1 от 20 июля 2007 года № 256; ФСО № 2 от 20 июля 2007 года № 255; ФСО № 3 от 20 июля 2007 года № 254</w:t>
      </w:r>
      <w:r w:rsidRPr="00762446">
        <w:rPr>
          <w:rFonts w:eastAsia="B52"/>
          <w:sz w:val="24"/>
          <w:szCs w:val="24"/>
          <w:lang w:eastAsia="x-none"/>
        </w:rPr>
        <w:t>; ФСО №7 от 25 сентября 2014г. №611</w:t>
      </w:r>
      <w:r w:rsidRPr="00762446">
        <w:rPr>
          <w:rFonts w:eastAsia="B52"/>
          <w:sz w:val="24"/>
          <w:szCs w:val="24"/>
          <w:lang w:val="x-none" w:eastAsia="x-none"/>
        </w:rPr>
        <w:t>)</w:t>
      </w:r>
      <w:r w:rsidRPr="00762446">
        <w:rPr>
          <w:rFonts w:eastAsia="B52"/>
          <w:sz w:val="24"/>
          <w:szCs w:val="24"/>
          <w:lang w:eastAsia="x-none"/>
        </w:rPr>
        <w:t>.</w:t>
      </w:r>
      <w:r w:rsidRPr="00762446">
        <w:rPr>
          <w:rFonts w:eastAsia="B52"/>
          <w:sz w:val="24"/>
          <w:szCs w:val="24"/>
          <w:lang w:val="x-none" w:eastAsia="x-none"/>
        </w:rPr>
        <w:t xml:space="preserve"> </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Гражданский кодекс Российской Федерации.                                                            </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Найдёнов Л.И., Тимирясова А.В. Оценка недвижимости: Учебное пособие. </w:t>
      </w:r>
      <w:r w:rsidRPr="00762446">
        <w:rPr>
          <w:rFonts w:eastAsia="B52"/>
          <w:sz w:val="24"/>
          <w:szCs w:val="24"/>
          <w:lang w:eastAsia="x-none"/>
        </w:rPr>
        <w:t>-</w:t>
      </w:r>
      <w:r w:rsidRPr="00762446">
        <w:rPr>
          <w:rFonts w:eastAsia="B52"/>
          <w:sz w:val="24"/>
          <w:szCs w:val="24"/>
          <w:lang w:val="x-none" w:eastAsia="x-none"/>
        </w:rPr>
        <w:t xml:space="preserve"> Казань: Издательство «Талигмат» Института экономики управления и права, 2000 </w:t>
      </w:r>
      <w:r w:rsidRPr="00762446">
        <w:rPr>
          <w:rFonts w:eastAsia="B52"/>
          <w:sz w:val="24"/>
          <w:szCs w:val="24"/>
          <w:lang w:eastAsia="x-none"/>
        </w:rPr>
        <w:t>-</w:t>
      </w:r>
      <w:r w:rsidRPr="00762446">
        <w:rPr>
          <w:rFonts w:eastAsia="B52"/>
          <w:sz w:val="24"/>
          <w:szCs w:val="24"/>
          <w:lang w:val="x-none" w:eastAsia="x-none"/>
        </w:rPr>
        <w:t xml:space="preserve"> 128 с.</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Мурзин А.Д. Недвижимость: экономика, оценка и девелопмент: учебное пособие/ А.Д. Мурзин. </w:t>
      </w:r>
      <w:r w:rsidRPr="00762446">
        <w:rPr>
          <w:rFonts w:eastAsia="B52"/>
          <w:sz w:val="24"/>
          <w:szCs w:val="24"/>
          <w:lang w:eastAsia="x-none"/>
        </w:rPr>
        <w:t>-</w:t>
      </w:r>
      <w:r w:rsidRPr="00762446">
        <w:rPr>
          <w:rFonts w:eastAsia="B52"/>
          <w:sz w:val="24"/>
          <w:szCs w:val="24"/>
          <w:lang w:val="x-none" w:eastAsia="x-none"/>
        </w:rPr>
        <w:t xml:space="preserve"> Ростов н/Д: Феникс, 2013. </w:t>
      </w:r>
      <w:r w:rsidRPr="00762446">
        <w:rPr>
          <w:rFonts w:eastAsia="B52"/>
          <w:sz w:val="24"/>
          <w:szCs w:val="24"/>
          <w:lang w:eastAsia="x-none"/>
        </w:rPr>
        <w:t>-</w:t>
      </w:r>
      <w:r w:rsidRPr="00762446">
        <w:rPr>
          <w:rFonts w:eastAsia="B52"/>
          <w:sz w:val="24"/>
          <w:szCs w:val="24"/>
          <w:lang w:val="x-none" w:eastAsia="x-none"/>
        </w:rPr>
        <w:t xml:space="preserve"> 382с. - (Высшие образование). ISBN 978-5-222-20299-9</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Оценка недвижимости: учебное пособие/ Т.Г. Касьяненко, Г.А. Маховикова, С.К. Мирзажанов. </w:t>
      </w:r>
      <w:r w:rsidRPr="00762446">
        <w:rPr>
          <w:rFonts w:eastAsia="B52"/>
          <w:sz w:val="24"/>
          <w:szCs w:val="24"/>
          <w:lang w:eastAsia="x-none"/>
        </w:rPr>
        <w:t>-</w:t>
      </w:r>
      <w:r w:rsidRPr="00762446">
        <w:rPr>
          <w:rFonts w:eastAsia="B52"/>
          <w:sz w:val="24"/>
          <w:szCs w:val="24"/>
          <w:lang w:val="x-none" w:eastAsia="x-none"/>
        </w:rPr>
        <w:t xml:space="preserve"> 2-е изд., стер. </w:t>
      </w:r>
      <w:r w:rsidRPr="00762446">
        <w:rPr>
          <w:rFonts w:eastAsia="B52"/>
          <w:sz w:val="24"/>
          <w:szCs w:val="24"/>
          <w:lang w:eastAsia="x-none"/>
        </w:rPr>
        <w:t>-</w:t>
      </w:r>
      <w:r w:rsidRPr="00762446">
        <w:rPr>
          <w:rFonts w:eastAsia="B52"/>
          <w:sz w:val="24"/>
          <w:szCs w:val="24"/>
          <w:lang w:val="x-none" w:eastAsia="x-none"/>
        </w:rPr>
        <w:t xml:space="preserve"> М.: КНОРУС, 2013. </w:t>
      </w:r>
      <w:r w:rsidRPr="00762446">
        <w:rPr>
          <w:rFonts w:eastAsia="B52"/>
          <w:sz w:val="24"/>
          <w:szCs w:val="24"/>
          <w:lang w:eastAsia="x-none"/>
        </w:rPr>
        <w:t>-</w:t>
      </w:r>
      <w:r w:rsidRPr="00762446">
        <w:rPr>
          <w:rFonts w:eastAsia="B52"/>
          <w:sz w:val="24"/>
          <w:szCs w:val="24"/>
          <w:lang w:val="x-none" w:eastAsia="x-none"/>
        </w:rPr>
        <w:t xml:space="preserve"> 752с. ISBN 978-5-406-03156-8.</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Найдёнов Л.И. Оценка рыночной стоимости объектов недвижимости: Учебное пособие. </w:t>
      </w:r>
      <w:r w:rsidRPr="00762446">
        <w:rPr>
          <w:rFonts w:eastAsia="B52"/>
          <w:sz w:val="24"/>
          <w:szCs w:val="24"/>
          <w:lang w:eastAsia="x-none"/>
        </w:rPr>
        <w:t>-</w:t>
      </w:r>
      <w:r w:rsidRPr="00762446">
        <w:rPr>
          <w:rFonts w:eastAsia="B52"/>
          <w:sz w:val="24"/>
          <w:szCs w:val="24"/>
          <w:lang w:val="x-none" w:eastAsia="x-none"/>
        </w:rPr>
        <w:t xml:space="preserve"> Казань: Изд-во «Познание» Института экономики управления и права, 2009 </w:t>
      </w:r>
      <w:r w:rsidRPr="00762446">
        <w:rPr>
          <w:rFonts w:eastAsia="B52"/>
          <w:sz w:val="24"/>
          <w:szCs w:val="24"/>
          <w:lang w:eastAsia="x-none"/>
        </w:rPr>
        <w:t>-</w:t>
      </w:r>
      <w:r w:rsidRPr="00762446">
        <w:rPr>
          <w:rFonts w:eastAsia="B52"/>
          <w:sz w:val="24"/>
          <w:szCs w:val="24"/>
          <w:lang w:val="x-none" w:eastAsia="x-none"/>
        </w:rPr>
        <w:t xml:space="preserve"> 208 с. ISBN 978-5-8399-0323-4.</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Основы ценообразования в строительстве и нормативы эксплуатации зданий и сооружений / Учебно-методическое пособие. - СПб: Первый институт независимой оценки и аудита, 1997. - 110с.</w:t>
      </w:r>
    </w:p>
    <w:p w:rsidR="00762446" w:rsidRPr="00762446" w:rsidRDefault="00762446" w:rsidP="00762446">
      <w:pPr>
        <w:pStyle w:val="af5"/>
        <w:numPr>
          <w:ilvl w:val="0"/>
          <w:numId w:val="18"/>
        </w:numPr>
        <w:tabs>
          <w:tab w:val="clear" w:pos="1069"/>
        </w:tabs>
        <w:ind w:left="0" w:firstLine="709"/>
        <w:rPr>
          <w:rFonts w:eastAsia="B52"/>
          <w:sz w:val="24"/>
          <w:szCs w:val="24"/>
          <w:lang w:val="x-none" w:eastAsia="x-none"/>
        </w:rPr>
      </w:pPr>
      <w:r w:rsidRPr="00762446">
        <w:rPr>
          <w:rFonts w:eastAsia="B52"/>
          <w:sz w:val="24"/>
          <w:szCs w:val="24"/>
          <w:lang w:val="x-none" w:eastAsia="x-none"/>
        </w:rPr>
        <w:t xml:space="preserve">Грибовский С.В. Оценка стоимости недвижимости. </w:t>
      </w:r>
      <w:r w:rsidRPr="00762446">
        <w:rPr>
          <w:rFonts w:eastAsia="B52"/>
          <w:sz w:val="24"/>
          <w:szCs w:val="24"/>
          <w:lang w:eastAsia="x-none"/>
        </w:rPr>
        <w:t>-</w:t>
      </w:r>
      <w:r w:rsidRPr="00762446">
        <w:rPr>
          <w:rFonts w:eastAsia="B52"/>
          <w:sz w:val="24"/>
          <w:szCs w:val="24"/>
          <w:lang w:val="x-none" w:eastAsia="x-none"/>
        </w:rPr>
        <w:t xml:space="preserve"> Изд. «Маросейка», 2009г. </w:t>
      </w:r>
      <w:r w:rsidRPr="00762446">
        <w:rPr>
          <w:rFonts w:eastAsia="B52"/>
          <w:sz w:val="24"/>
          <w:szCs w:val="24"/>
          <w:lang w:eastAsia="x-none"/>
        </w:rPr>
        <w:t>-</w:t>
      </w:r>
      <w:r w:rsidRPr="00762446">
        <w:rPr>
          <w:rFonts w:eastAsia="B52"/>
          <w:sz w:val="24"/>
          <w:szCs w:val="24"/>
          <w:lang w:val="x-none" w:eastAsia="x-none"/>
        </w:rPr>
        <w:t xml:space="preserve"> 432 с.</w:t>
      </w:r>
    </w:p>
    <w:p w:rsidR="00762446" w:rsidRPr="00762446" w:rsidRDefault="00762446" w:rsidP="00762446">
      <w:pPr>
        <w:pStyle w:val="af5"/>
        <w:numPr>
          <w:ilvl w:val="0"/>
          <w:numId w:val="18"/>
        </w:numPr>
        <w:tabs>
          <w:tab w:val="clear" w:pos="1069"/>
          <w:tab w:val="num" w:pos="426"/>
        </w:tabs>
        <w:ind w:left="0" w:firstLine="709"/>
        <w:rPr>
          <w:rFonts w:eastAsia="B52"/>
          <w:sz w:val="24"/>
          <w:szCs w:val="24"/>
          <w:lang w:val="x-none" w:eastAsia="x-none"/>
        </w:rPr>
      </w:pPr>
      <w:r w:rsidRPr="00762446">
        <w:rPr>
          <w:rFonts w:eastAsia="B52"/>
          <w:sz w:val="24"/>
          <w:szCs w:val="24"/>
          <w:lang w:val="x-none" w:eastAsia="x-none"/>
        </w:rPr>
        <w:t>Методика определения физического износа гражданских зданий, утвержденная приказом Мин. Ком. Хоз. РСФСР от 27 октября 1970 г. №404.</w:t>
      </w:r>
    </w:p>
    <w:p w:rsidR="00762446" w:rsidRPr="00762446" w:rsidRDefault="00762446" w:rsidP="00762446">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r w:rsidRPr="00762446">
        <w:rPr>
          <w:rFonts w:ascii="Times New Roman" w:eastAsia="B52" w:hAnsi="Times New Roman" w:cs="Times New Roman"/>
          <w:sz w:val="24"/>
          <w:szCs w:val="24"/>
        </w:rPr>
        <w:t>Издания Укрупненных показателей восстановительной стоимости. Для переоценки основных фондов. Утверждены государственным комитетом Совета Министров СССР по делам строительства и Министерством энергетики и электрификации СССР по согласованию с Госстроем СССР.</w:t>
      </w:r>
    </w:p>
    <w:p w:rsidR="00762446" w:rsidRPr="00762446" w:rsidRDefault="00762446" w:rsidP="00762446">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r w:rsidRPr="00762446">
        <w:rPr>
          <w:rFonts w:ascii="Times New Roman" w:eastAsia="B52" w:hAnsi="Times New Roman" w:cs="Times New Roman"/>
          <w:sz w:val="24"/>
          <w:szCs w:val="24"/>
        </w:rPr>
        <w:t>Постановление Госстроя СССР от 11 мая 1983 года №94 и Письмо Госстроя СССР от 6 сентября 1990 года №14-Д.</w:t>
      </w:r>
    </w:p>
    <w:p w:rsidR="00762446" w:rsidRPr="00762446" w:rsidRDefault="00762446" w:rsidP="00762446">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r w:rsidRPr="00762446">
        <w:rPr>
          <w:rFonts w:ascii="Times New Roman" w:eastAsia="B52" w:hAnsi="Times New Roman" w:cs="Times New Roman"/>
          <w:sz w:val="24"/>
          <w:szCs w:val="24"/>
        </w:rPr>
        <w:t>Письмо Минрегиона России от 20.01.2010г. № 1289-СК/08 «Индексы изменения сметной стоимости строительно-монтажных работ на 1 квартал 2010 года» (без НДС).</w:t>
      </w:r>
    </w:p>
    <w:p w:rsidR="00762446" w:rsidRDefault="00762446" w:rsidP="00762446">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r w:rsidRPr="00762446">
        <w:rPr>
          <w:rFonts w:ascii="Times New Roman" w:eastAsia="B52" w:hAnsi="Times New Roman" w:cs="Times New Roman"/>
          <w:sz w:val="24"/>
          <w:szCs w:val="24"/>
        </w:rPr>
        <w:t xml:space="preserve">Справочник оценщика недвижимости </w:t>
      </w:r>
      <w:r w:rsidR="007642F7">
        <w:rPr>
          <w:rFonts w:ascii="Times New Roman" w:eastAsia="B52" w:hAnsi="Times New Roman" w:cs="Times New Roman"/>
          <w:sz w:val="24"/>
          <w:szCs w:val="24"/>
        </w:rPr>
        <w:t xml:space="preserve">«Офисно-торговая недвижимость для сравнительного подхода» </w:t>
      </w:r>
      <w:r w:rsidRPr="00762446">
        <w:rPr>
          <w:rFonts w:ascii="Times New Roman" w:eastAsia="B52" w:hAnsi="Times New Roman" w:cs="Times New Roman"/>
          <w:sz w:val="24"/>
          <w:szCs w:val="24"/>
        </w:rPr>
        <w:t>под ред. Лейфера Л.А, Нижний Новгород 201</w:t>
      </w:r>
      <w:r w:rsidR="007642F7">
        <w:rPr>
          <w:rFonts w:ascii="Times New Roman" w:eastAsia="B52" w:hAnsi="Times New Roman" w:cs="Times New Roman"/>
          <w:sz w:val="24"/>
          <w:szCs w:val="24"/>
        </w:rPr>
        <w:t>8</w:t>
      </w:r>
      <w:r w:rsidRPr="00762446">
        <w:rPr>
          <w:rFonts w:ascii="Times New Roman" w:eastAsia="B52" w:hAnsi="Times New Roman" w:cs="Times New Roman"/>
          <w:sz w:val="24"/>
          <w:szCs w:val="24"/>
        </w:rPr>
        <w:t>г.</w:t>
      </w:r>
      <w:r w:rsidR="007642F7">
        <w:rPr>
          <w:rFonts w:ascii="Times New Roman" w:eastAsia="B52" w:hAnsi="Times New Roman" w:cs="Times New Roman"/>
          <w:sz w:val="24"/>
          <w:szCs w:val="24"/>
        </w:rPr>
        <w:t>;</w:t>
      </w:r>
    </w:p>
    <w:p w:rsidR="007642F7" w:rsidRDefault="007642F7" w:rsidP="007642F7">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r w:rsidRPr="00762446">
        <w:rPr>
          <w:rFonts w:ascii="Times New Roman" w:eastAsia="B52" w:hAnsi="Times New Roman" w:cs="Times New Roman"/>
          <w:sz w:val="24"/>
          <w:szCs w:val="24"/>
        </w:rPr>
        <w:t xml:space="preserve">Справочник оценщика недвижимости </w:t>
      </w:r>
      <w:r>
        <w:rPr>
          <w:rFonts w:ascii="Times New Roman" w:eastAsia="B52" w:hAnsi="Times New Roman" w:cs="Times New Roman"/>
          <w:sz w:val="24"/>
          <w:szCs w:val="24"/>
        </w:rPr>
        <w:t xml:space="preserve">«Офисно-торговая недвижимость для доходного подхода» </w:t>
      </w:r>
      <w:r w:rsidRPr="00762446">
        <w:rPr>
          <w:rFonts w:ascii="Times New Roman" w:eastAsia="B52" w:hAnsi="Times New Roman" w:cs="Times New Roman"/>
          <w:sz w:val="24"/>
          <w:szCs w:val="24"/>
        </w:rPr>
        <w:t>под ред. Лейфера Л.А, Нижний Новгород 201</w:t>
      </w:r>
      <w:r>
        <w:rPr>
          <w:rFonts w:ascii="Times New Roman" w:eastAsia="B52" w:hAnsi="Times New Roman" w:cs="Times New Roman"/>
          <w:sz w:val="24"/>
          <w:szCs w:val="24"/>
        </w:rPr>
        <w:t>8</w:t>
      </w:r>
      <w:r w:rsidRPr="00762446">
        <w:rPr>
          <w:rFonts w:ascii="Times New Roman" w:eastAsia="B52" w:hAnsi="Times New Roman" w:cs="Times New Roman"/>
          <w:sz w:val="24"/>
          <w:szCs w:val="24"/>
        </w:rPr>
        <w:t>г.</w:t>
      </w:r>
      <w:r>
        <w:rPr>
          <w:rFonts w:ascii="Times New Roman" w:eastAsia="B52" w:hAnsi="Times New Roman" w:cs="Times New Roman"/>
          <w:sz w:val="24"/>
          <w:szCs w:val="24"/>
        </w:rPr>
        <w:t>;</w:t>
      </w:r>
    </w:p>
    <w:p w:rsidR="007642F7" w:rsidRPr="007642F7" w:rsidRDefault="00E24DA6" w:rsidP="007642F7">
      <w:pPr>
        <w:numPr>
          <w:ilvl w:val="0"/>
          <w:numId w:val="18"/>
        </w:numPr>
        <w:tabs>
          <w:tab w:val="clear" w:pos="1069"/>
        </w:tabs>
        <w:suppressAutoHyphens/>
        <w:spacing w:after="0" w:line="240" w:lineRule="auto"/>
        <w:ind w:left="0" w:firstLine="709"/>
        <w:jc w:val="both"/>
        <w:rPr>
          <w:rFonts w:ascii="Times New Roman" w:eastAsia="B52" w:hAnsi="Times New Roman" w:cs="Times New Roman"/>
          <w:sz w:val="24"/>
          <w:szCs w:val="24"/>
        </w:rPr>
      </w:pPr>
      <w:hyperlink r:id="rId9" w:history="1">
        <w:r w:rsidR="007642F7" w:rsidRPr="007642F7">
          <w:rPr>
            <w:rStyle w:val="aff0"/>
            <w:rFonts w:ascii="Times New Roman" w:hAnsi="Times New Roman" w:cs="Times New Roman"/>
            <w:sz w:val="24"/>
            <w:szCs w:val="24"/>
          </w:rPr>
          <w:t>https://www.cbr.ru/</w:t>
        </w:r>
      </w:hyperlink>
      <w:r w:rsidR="007642F7" w:rsidRPr="007642F7">
        <w:rPr>
          <w:rFonts w:ascii="Times New Roman" w:hAnsi="Times New Roman" w:cs="Times New Roman"/>
          <w:sz w:val="24"/>
          <w:szCs w:val="24"/>
        </w:rPr>
        <w:t xml:space="preserve">, </w:t>
      </w:r>
      <w:hyperlink r:id="rId10" w:history="1">
        <w:r w:rsidR="007642F7" w:rsidRPr="007642F7">
          <w:rPr>
            <w:rStyle w:val="aff0"/>
            <w:rFonts w:ascii="Times New Roman" w:hAnsi="Times New Roman" w:cs="Times New Roman"/>
            <w:sz w:val="24"/>
            <w:szCs w:val="24"/>
          </w:rPr>
          <w:t>https://www.avito.ru</w:t>
        </w:r>
      </w:hyperlink>
    </w:p>
    <w:p w:rsidR="00762446" w:rsidRDefault="00762446" w:rsidP="00C15403">
      <w:pPr>
        <w:numPr>
          <w:ilvl w:val="1"/>
          <w:numId w:val="0"/>
        </w:numPr>
        <w:suppressAutoHyphens/>
        <w:ind w:firstLine="284"/>
        <w:contextualSpacing/>
        <w:jc w:val="both"/>
        <w:rPr>
          <w:rFonts w:ascii="Times New Roman" w:eastAsia="Lucida Sans Unicode" w:hAnsi="Times New Roman" w:cs="Times New Roman"/>
          <w:kern w:val="1"/>
        </w:rPr>
      </w:pPr>
    </w:p>
    <w:p w:rsidR="00C15403" w:rsidRDefault="00C15403" w:rsidP="00C15403">
      <w:pPr>
        <w:numPr>
          <w:ilvl w:val="1"/>
          <w:numId w:val="0"/>
        </w:numPr>
        <w:suppressAutoHyphens/>
        <w:ind w:firstLine="284"/>
        <w:contextualSpacing/>
        <w:jc w:val="both"/>
        <w:rPr>
          <w:rFonts w:ascii="Times New Roman" w:eastAsia="Lucida Sans Unicode" w:hAnsi="Times New Roman" w:cs="Times New Roman"/>
          <w:kern w:val="1"/>
        </w:rPr>
      </w:pPr>
    </w:p>
    <w:p w:rsidR="00C15403" w:rsidRDefault="00C15403" w:rsidP="00C15403">
      <w:pPr>
        <w:numPr>
          <w:ilvl w:val="1"/>
          <w:numId w:val="0"/>
        </w:numPr>
        <w:suppressAutoHyphens/>
        <w:ind w:firstLine="284"/>
        <w:contextualSpacing/>
        <w:jc w:val="both"/>
        <w:rPr>
          <w:rFonts w:ascii="Times New Roman" w:eastAsia="Lucida Sans Unicode" w:hAnsi="Times New Roman" w:cs="Times New Roman"/>
          <w:kern w:val="1"/>
        </w:rPr>
      </w:pPr>
    </w:p>
    <w:p w:rsidR="00C15403" w:rsidRDefault="00C15403" w:rsidP="00C15403">
      <w:pPr>
        <w:numPr>
          <w:ilvl w:val="1"/>
          <w:numId w:val="0"/>
        </w:numPr>
        <w:suppressAutoHyphens/>
        <w:ind w:firstLine="284"/>
        <w:contextualSpacing/>
        <w:jc w:val="both"/>
        <w:rPr>
          <w:rFonts w:ascii="Times New Roman" w:eastAsia="Lucida Sans Unicode" w:hAnsi="Times New Roman" w:cs="Times New Roman"/>
          <w:kern w:val="1"/>
        </w:rPr>
      </w:pPr>
    </w:p>
    <w:bookmarkEnd w:id="24"/>
    <w:p w:rsidR="0034046E" w:rsidRDefault="0034046E" w:rsidP="0034046E">
      <w:pPr>
        <w:suppressAutoHyphens/>
        <w:spacing w:after="0" w:line="240" w:lineRule="auto"/>
        <w:jc w:val="both"/>
        <w:rPr>
          <w:rFonts w:ascii="Times New Roman" w:eastAsia="Lucida Sans Unicode" w:hAnsi="Times New Roman" w:cs="Times New Roman"/>
          <w:kern w:val="1"/>
          <w:sz w:val="24"/>
          <w:szCs w:val="24"/>
        </w:rPr>
      </w:pPr>
    </w:p>
    <w:p w:rsidR="007642F7" w:rsidRPr="00C15403" w:rsidRDefault="007642F7" w:rsidP="0034046E">
      <w:pPr>
        <w:suppressAutoHyphens/>
        <w:spacing w:after="0" w:line="240" w:lineRule="auto"/>
        <w:jc w:val="both"/>
        <w:rPr>
          <w:rFonts w:ascii="Times New Roman" w:eastAsia="Lucida Sans Unicode" w:hAnsi="Times New Roman" w:cs="Times New Roman"/>
          <w:kern w:val="1"/>
          <w:sz w:val="24"/>
          <w:szCs w:val="24"/>
        </w:rPr>
      </w:pPr>
    </w:p>
    <w:p w:rsidR="00DF2516" w:rsidRDefault="007642F7" w:rsidP="009444E9">
      <w:pPr>
        <w:pStyle w:val="af4"/>
        <w:pageBreakBefore/>
        <w:numPr>
          <w:ilvl w:val="0"/>
          <w:numId w:val="1"/>
        </w:numPr>
        <w:spacing w:after="0" w:line="240" w:lineRule="auto"/>
        <w:ind w:left="0" w:firstLine="0"/>
        <w:jc w:val="center"/>
        <w:outlineLvl w:val="0"/>
        <w:rPr>
          <w:rFonts w:ascii="Times New Roman" w:eastAsia="Times New Roman" w:hAnsi="Times New Roman" w:cs="Tahoma"/>
          <w:b/>
          <w:bCs/>
          <w:iCs/>
          <w:sz w:val="24"/>
          <w:szCs w:val="24"/>
          <w:lang w:eastAsia="ru-RU"/>
        </w:rPr>
      </w:pPr>
      <w:bookmarkStart w:id="25" w:name="_Toc23517228"/>
      <w:r w:rsidRPr="007642F7">
        <w:rPr>
          <w:rFonts w:ascii="Times New Roman" w:eastAsia="Times New Roman" w:hAnsi="Times New Roman" w:cs="Tahoma"/>
          <w:b/>
          <w:bCs/>
          <w:iCs/>
          <w:sz w:val="24"/>
          <w:szCs w:val="24"/>
          <w:lang w:eastAsia="ru-RU"/>
        </w:rPr>
        <w:lastRenderedPageBreak/>
        <w:t>ПЕРЕЧЕНЬ ДОКУМЕНТОВ ИСПОЛЬЗУЕМЫХ ОЦЕНЩИКОМ И УСТАНАВЛИВАЮЩИХ КОЛИЧСЕТВЕННЫЕ И КАЧЕСТВЕННЫЕ ХАРАКТЕРИСТИКИ ОБЬЕКТА ОЦЕНКИ</w:t>
      </w:r>
      <w:bookmarkEnd w:id="25"/>
    </w:p>
    <w:p w:rsidR="00DF2516" w:rsidRDefault="00DF2516" w:rsidP="00DF2516">
      <w:pPr>
        <w:pStyle w:val="af4"/>
        <w:spacing w:after="0" w:line="240" w:lineRule="auto"/>
        <w:rPr>
          <w:rFonts w:ascii="Times New Roman" w:eastAsia="Times New Roman" w:hAnsi="Times New Roman" w:cs="Tahoma"/>
          <w:b/>
          <w:bCs/>
          <w:iCs/>
          <w:sz w:val="28"/>
          <w:szCs w:val="28"/>
          <w:lang w:eastAsia="ru-RU"/>
        </w:rPr>
      </w:pP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 xml:space="preserve">В соответствии с п. 19 ФСО №1, Оценщик должен провести анализ достаточности и достоверности информации, используя доступные ему для этого средства и методы. Проведенный анализ и сделанные выводы представлены ниже: </w:t>
      </w:r>
    </w:p>
    <w:p w:rsidR="007642F7" w:rsidRPr="007642F7" w:rsidRDefault="007642F7" w:rsidP="007642F7">
      <w:pPr>
        <w:spacing w:after="0" w:line="240" w:lineRule="auto"/>
        <w:ind w:firstLine="709"/>
        <w:jc w:val="both"/>
        <w:rPr>
          <w:rFonts w:ascii="Times New Roman" w:hAnsi="Times New Roman" w:cs="Times New Roman"/>
          <w:b/>
          <w:i/>
          <w:sz w:val="24"/>
          <w:szCs w:val="24"/>
        </w:rPr>
      </w:pPr>
      <w:r w:rsidRPr="007642F7">
        <w:rPr>
          <w:rFonts w:ascii="Times New Roman" w:hAnsi="Times New Roman" w:cs="Times New Roman"/>
          <w:b/>
          <w:i/>
          <w:sz w:val="24"/>
          <w:szCs w:val="24"/>
        </w:rPr>
        <w:t xml:space="preserve">1. Анализ достаточности информации. </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Достаточный - удовлетворяющий какой-либо потребности, имеющийся в нужном количестве, довольно большой,  включающий в себя все необходимые условия, вполне обусловливающий.</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 xml:space="preserve">Анализ достаточности в рамках настоящей оценки проводился путем анализа предоставленной Заказчиком информации (в виде копий документов, справочных данных специалистов компании), необходимой для оценки. Перечень предоставленной Заказчиком информации представлен ниже: </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Договор купли-продажи от 14.12.2017г.</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Акт приема передачи от 14.12.2017г.</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Выписка из единого государственного реестра недвижимости от 19.12.2017 года на объект кадастровый №16:16:220805:14</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Технический паспорт на административное здание по состоянию на 21.04.2010 года</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 xml:space="preserve">Анализ показал, что для расчета рыночной стоимости оцениваемого имущества имеются все необходимые данные. </w:t>
      </w:r>
    </w:p>
    <w:p w:rsidR="007642F7" w:rsidRPr="007642F7" w:rsidRDefault="007642F7" w:rsidP="007642F7">
      <w:pPr>
        <w:spacing w:after="0" w:line="240" w:lineRule="auto"/>
        <w:ind w:firstLine="709"/>
        <w:jc w:val="both"/>
        <w:rPr>
          <w:rFonts w:ascii="Times New Roman" w:hAnsi="Times New Roman" w:cs="Times New Roman"/>
          <w:b/>
          <w:i/>
          <w:sz w:val="24"/>
          <w:szCs w:val="24"/>
        </w:rPr>
      </w:pPr>
      <w:r w:rsidRPr="007642F7">
        <w:rPr>
          <w:rFonts w:ascii="Times New Roman" w:hAnsi="Times New Roman" w:cs="Times New Roman"/>
          <w:b/>
          <w:i/>
          <w:sz w:val="24"/>
          <w:szCs w:val="24"/>
        </w:rPr>
        <w:t xml:space="preserve">2. Анализ достоверности информации. </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sz w:val="24"/>
          <w:szCs w:val="24"/>
        </w:rPr>
        <w:t xml:space="preserve">Достоверный  - подлинный, несомненный, не вызывающий сомнений. Данный анализ проводился путем соотнесения имущества из перечня, предоставленного Заказчиком и перечня, указанного в предоставленных документах (также предоставленных Заказчиком) на это имущество (соотнесение производилось по таким элементам сравнения как наименование, кадастровый (или условный) номер, местоположение, литера и др.). Проведенный анализ показал, что имущество для оценки соотносится с имуществом, указанным в предоставленных документах. </w:t>
      </w:r>
    </w:p>
    <w:p w:rsidR="007642F7" w:rsidRPr="007642F7" w:rsidRDefault="007642F7" w:rsidP="007642F7">
      <w:pPr>
        <w:spacing w:after="0" w:line="240" w:lineRule="auto"/>
        <w:ind w:firstLine="709"/>
        <w:jc w:val="both"/>
        <w:rPr>
          <w:rFonts w:ascii="Times New Roman" w:hAnsi="Times New Roman" w:cs="Times New Roman"/>
          <w:sz w:val="24"/>
          <w:szCs w:val="24"/>
        </w:rPr>
      </w:pPr>
      <w:r w:rsidRPr="007642F7">
        <w:rPr>
          <w:rFonts w:ascii="Times New Roman" w:hAnsi="Times New Roman" w:cs="Times New Roman"/>
          <w:i/>
          <w:sz w:val="24"/>
          <w:szCs w:val="24"/>
          <w:u w:val="single"/>
        </w:rPr>
        <w:t>Допущение.</w:t>
      </w:r>
      <w:r w:rsidRPr="007642F7">
        <w:rPr>
          <w:rFonts w:ascii="Times New Roman" w:hAnsi="Times New Roman" w:cs="Times New Roman"/>
          <w:sz w:val="24"/>
          <w:szCs w:val="24"/>
        </w:rPr>
        <w:t xml:space="preserve"> В рамках настоящего Отчета Исполнитель не проводил экспертизы полученных документов и исходил из допущения, что копии, предоставленные Заказчиком, являются подлинными.</w:t>
      </w:r>
    </w:p>
    <w:p w:rsidR="007642F7" w:rsidRDefault="007642F7" w:rsidP="00DF2516">
      <w:pPr>
        <w:pStyle w:val="af4"/>
        <w:spacing w:after="0" w:line="240" w:lineRule="auto"/>
        <w:rPr>
          <w:rFonts w:ascii="Times New Roman" w:eastAsia="Times New Roman" w:hAnsi="Times New Roman" w:cs="Tahoma"/>
          <w:b/>
          <w:bCs/>
          <w:iCs/>
          <w:sz w:val="28"/>
          <w:szCs w:val="28"/>
          <w:lang w:eastAsia="ru-RU"/>
        </w:rPr>
      </w:pPr>
    </w:p>
    <w:p w:rsidR="007642F7" w:rsidRDefault="007642F7" w:rsidP="00DF2516">
      <w:pPr>
        <w:pStyle w:val="af4"/>
        <w:spacing w:after="0" w:line="240" w:lineRule="auto"/>
        <w:rPr>
          <w:rFonts w:ascii="Times New Roman" w:eastAsia="Times New Roman" w:hAnsi="Times New Roman" w:cs="Tahoma"/>
          <w:b/>
          <w:bCs/>
          <w:iCs/>
          <w:sz w:val="28"/>
          <w:szCs w:val="28"/>
          <w:lang w:eastAsia="ru-RU"/>
        </w:rPr>
      </w:pPr>
    </w:p>
    <w:p w:rsidR="007642F7" w:rsidRDefault="007642F7" w:rsidP="00DF2516">
      <w:pPr>
        <w:pStyle w:val="af4"/>
        <w:spacing w:after="0" w:line="240" w:lineRule="auto"/>
        <w:rPr>
          <w:rFonts w:ascii="Times New Roman" w:eastAsia="Times New Roman" w:hAnsi="Times New Roman" w:cs="Tahoma"/>
          <w:b/>
          <w:bCs/>
          <w:iCs/>
          <w:sz w:val="28"/>
          <w:szCs w:val="28"/>
          <w:lang w:eastAsia="ru-RU"/>
        </w:rPr>
      </w:pPr>
    </w:p>
    <w:p w:rsidR="007642F7" w:rsidRDefault="007642F7" w:rsidP="00DF2516">
      <w:pPr>
        <w:pStyle w:val="af4"/>
        <w:spacing w:after="0" w:line="240" w:lineRule="auto"/>
        <w:rPr>
          <w:rFonts w:ascii="Times New Roman" w:eastAsia="Times New Roman" w:hAnsi="Times New Roman" w:cs="Tahoma"/>
          <w:b/>
          <w:bCs/>
          <w:iCs/>
          <w:sz w:val="28"/>
          <w:szCs w:val="28"/>
          <w:lang w:eastAsia="ru-RU"/>
        </w:rPr>
      </w:pPr>
    </w:p>
    <w:p w:rsidR="007642F7" w:rsidRDefault="007642F7" w:rsidP="00DF2516">
      <w:pPr>
        <w:pStyle w:val="af4"/>
        <w:spacing w:after="0" w:line="240" w:lineRule="auto"/>
        <w:rPr>
          <w:rFonts w:ascii="Times New Roman" w:eastAsia="Times New Roman" w:hAnsi="Times New Roman" w:cs="Tahoma"/>
          <w:b/>
          <w:bCs/>
          <w:iCs/>
          <w:sz w:val="28"/>
          <w:szCs w:val="28"/>
          <w:lang w:eastAsia="ru-RU"/>
        </w:rPr>
      </w:pPr>
    </w:p>
    <w:p w:rsidR="00AB5FBF" w:rsidRDefault="00AB5FBF" w:rsidP="00AB5FBF">
      <w:pPr>
        <w:pStyle w:val="af4"/>
        <w:tabs>
          <w:tab w:val="left" w:pos="0"/>
        </w:tabs>
        <w:spacing w:after="0" w:line="240" w:lineRule="auto"/>
        <w:ind w:left="0"/>
        <w:rPr>
          <w:rFonts w:ascii="Times New Roman" w:hAnsi="Times New Roman" w:cs="Times New Roman"/>
          <w:b/>
          <w:sz w:val="28"/>
          <w:szCs w:val="28"/>
        </w:rPr>
      </w:pPr>
    </w:p>
    <w:p w:rsidR="00F51F60" w:rsidRDefault="00F51F60">
      <w:pPr>
        <w:rPr>
          <w:rFonts w:ascii="Times New Roman" w:eastAsia="B52" w:hAnsi="Times New Roman" w:cs="Times New Roman"/>
          <w:b/>
          <w:sz w:val="24"/>
          <w:szCs w:val="24"/>
        </w:rPr>
      </w:pPr>
      <w:r>
        <w:rPr>
          <w:rFonts w:ascii="Times New Roman" w:eastAsia="B52" w:hAnsi="Times New Roman" w:cs="Times New Roman"/>
          <w:b/>
          <w:sz w:val="24"/>
          <w:szCs w:val="24"/>
        </w:rPr>
        <w:br w:type="page"/>
      </w:r>
    </w:p>
    <w:p w:rsidR="00C667BC" w:rsidRDefault="00C667BC" w:rsidP="00C667BC">
      <w:pPr>
        <w:pStyle w:val="afd"/>
        <w:numPr>
          <w:ilvl w:val="0"/>
          <w:numId w:val="1"/>
        </w:numPr>
        <w:spacing w:after="240" w:line="240" w:lineRule="auto"/>
        <w:ind w:left="357" w:hanging="357"/>
        <w:jc w:val="center"/>
        <w:rPr>
          <w:rFonts w:ascii="Times New Roman" w:eastAsia="Lucida Sans Unicode" w:hAnsi="Times New Roman" w:cs="Times New Roman"/>
          <w:b/>
          <w:bCs/>
          <w:iCs/>
          <w:kern w:val="1"/>
          <w:sz w:val="24"/>
          <w:szCs w:val="24"/>
        </w:rPr>
      </w:pPr>
      <w:bookmarkStart w:id="26" w:name="_Toc431386408"/>
      <w:bookmarkStart w:id="27" w:name="_Toc444747030"/>
      <w:bookmarkStart w:id="28" w:name="_Toc444748359"/>
      <w:bookmarkStart w:id="29" w:name="_Toc460936050"/>
      <w:r w:rsidRPr="00C667BC">
        <w:rPr>
          <w:rFonts w:ascii="Times New Roman" w:eastAsia="Lucida Sans Unicode" w:hAnsi="Times New Roman" w:cs="Times New Roman"/>
          <w:b/>
          <w:bCs/>
          <w:iCs/>
          <w:kern w:val="1"/>
          <w:sz w:val="24"/>
          <w:szCs w:val="24"/>
        </w:rPr>
        <w:lastRenderedPageBreak/>
        <w:t xml:space="preserve">ПРИМЕНЯЕМЫЕ СТАНДАРТЫ ОЦЕНОЧНОЙ ДЯТЕЛЬНОСТИ И ОБОСНОВАНИЕ ИХ ПРИМЕНЕНИЯ </w:t>
      </w:r>
      <w:bookmarkStart w:id="30" w:name="_Toc145730753"/>
    </w:p>
    <w:p w:rsidR="00C667BC" w:rsidRPr="00C667BC" w:rsidRDefault="00C667BC" w:rsidP="00C667BC">
      <w:pPr>
        <w:pStyle w:val="afd"/>
        <w:spacing w:after="0" w:line="240" w:lineRule="auto"/>
        <w:jc w:val="center"/>
        <w:rPr>
          <w:rFonts w:ascii="Times New Roman" w:hAnsi="Times New Roman" w:cs="Times New Roman"/>
          <w:b/>
          <w:sz w:val="24"/>
          <w:szCs w:val="24"/>
        </w:rPr>
      </w:pPr>
      <w:r w:rsidRPr="00C667BC">
        <w:rPr>
          <w:rFonts w:ascii="Times New Roman" w:hAnsi="Times New Roman" w:cs="Times New Roman"/>
          <w:b/>
          <w:sz w:val="24"/>
          <w:szCs w:val="24"/>
        </w:rPr>
        <w:t>Федеральные стандарты</w:t>
      </w:r>
    </w:p>
    <w:p w:rsidR="00C667BC" w:rsidRPr="00C667BC" w:rsidRDefault="00C667BC" w:rsidP="00C667BC">
      <w:pPr>
        <w:pStyle w:val="afd"/>
        <w:spacing w:after="0" w:line="240" w:lineRule="auto"/>
        <w:ind w:firstLine="567"/>
        <w:jc w:val="both"/>
        <w:rPr>
          <w:rFonts w:ascii="Times New Roman" w:hAnsi="Times New Roman" w:cs="Times New Roman"/>
          <w:sz w:val="24"/>
          <w:szCs w:val="24"/>
        </w:rPr>
      </w:pPr>
      <w:r w:rsidRPr="00C667BC">
        <w:rPr>
          <w:rFonts w:ascii="Times New Roman" w:hAnsi="Times New Roman" w:cs="Times New Roman"/>
          <w:sz w:val="24"/>
          <w:szCs w:val="24"/>
        </w:rPr>
        <w:t>Объект оценки находится на территории Российской Федерации. Данный отчет составлялся в рамках правового поля Российской Федерации и на основании действующего законодательства Российской Федерации. Исходя из вышеизложенного, в настоящем отчете об оценке используются термины и определения и применялись методы оценки в соответствии ФСО-1, ФСО-2, ФСО-3, ФСО-7, Стандарты и правила осуществления оценочной деятельности СРО.</w:t>
      </w:r>
    </w:p>
    <w:p w:rsidR="00C667BC" w:rsidRPr="00C667BC" w:rsidRDefault="00C667BC" w:rsidP="00C667BC">
      <w:pPr>
        <w:pStyle w:val="afd"/>
        <w:spacing w:after="0" w:line="240" w:lineRule="auto"/>
        <w:ind w:firstLine="567"/>
        <w:jc w:val="right"/>
        <w:rPr>
          <w:rFonts w:ascii="Times New Roman" w:hAnsi="Times New Roman" w:cs="Times New Roman"/>
          <w:sz w:val="24"/>
          <w:szCs w:val="24"/>
        </w:rPr>
      </w:pPr>
      <w:r w:rsidRPr="00C667BC">
        <w:rPr>
          <w:rFonts w:ascii="Times New Roman" w:hAnsi="Times New Roman" w:cs="Times New Roman"/>
          <w:sz w:val="24"/>
          <w:szCs w:val="24"/>
        </w:rPr>
        <w:t xml:space="preserve">Таблица </w:t>
      </w:r>
      <w:r>
        <w:rPr>
          <w:rFonts w:ascii="Times New Roman" w:hAnsi="Times New Roman" w:cs="Times New Roman"/>
          <w:sz w:val="24"/>
          <w:szCs w:val="24"/>
        </w:rPr>
        <w:t>2</w:t>
      </w:r>
    </w:p>
    <w:tbl>
      <w:tblPr>
        <w:tblW w:w="5000" w:type="pct"/>
        <w:jc w:val="center"/>
        <w:tblLook w:val="01E0" w:firstRow="1" w:lastRow="1" w:firstColumn="1" w:lastColumn="1" w:noHBand="0" w:noVBand="0"/>
      </w:tblPr>
      <w:tblGrid>
        <w:gridCol w:w="2789"/>
        <w:gridCol w:w="3801"/>
        <w:gridCol w:w="3830"/>
      </w:tblGrid>
      <w:tr w:rsidR="00C667BC" w:rsidRPr="00C667BC" w:rsidTr="00C667BC">
        <w:trPr>
          <w:tblHeader/>
          <w:jc w:val="center"/>
        </w:trPr>
        <w:tc>
          <w:tcPr>
            <w:tcW w:w="13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67BC" w:rsidRPr="00C667BC" w:rsidRDefault="00C667BC" w:rsidP="00C667BC">
            <w:pPr>
              <w:widowControl w:val="0"/>
              <w:spacing w:after="0" w:line="240" w:lineRule="auto"/>
              <w:ind w:left="-86" w:right="-168" w:hanging="81"/>
              <w:jc w:val="center"/>
              <w:rPr>
                <w:rFonts w:ascii="Times New Roman" w:hAnsi="Times New Roman" w:cs="Times New Roman"/>
                <w:b/>
                <w:bCs/>
              </w:rPr>
            </w:pPr>
            <w:r w:rsidRPr="00C667BC">
              <w:rPr>
                <w:rFonts w:ascii="Times New Roman" w:hAnsi="Times New Roman" w:cs="Times New Roman"/>
                <w:b/>
                <w:bCs/>
              </w:rPr>
              <w:t>Краткое наименование стандарта</w:t>
            </w:r>
          </w:p>
        </w:tc>
        <w:tc>
          <w:tcPr>
            <w:tcW w:w="18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67BC" w:rsidRPr="00C667BC" w:rsidRDefault="00C667BC" w:rsidP="00C667BC">
            <w:pPr>
              <w:widowControl w:val="0"/>
              <w:spacing w:after="0" w:line="240" w:lineRule="auto"/>
              <w:ind w:right="-29"/>
              <w:jc w:val="center"/>
              <w:rPr>
                <w:rFonts w:ascii="Times New Roman" w:hAnsi="Times New Roman" w:cs="Times New Roman"/>
                <w:b/>
                <w:bCs/>
              </w:rPr>
            </w:pPr>
            <w:r w:rsidRPr="00C667BC">
              <w:rPr>
                <w:rFonts w:ascii="Times New Roman" w:hAnsi="Times New Roman" w:cs="Times New Roman"/>
                <w:b/>
                <w:bCs/>
              </w:rPr>
              <w:t>Полное наименование стандарта</w:t>
            </w:r>
          </w:p>
        </w:tc>
        <w:tc>
          <w:tcPr>
            <w:tcW w:w="18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667BC" w:rsidRPr="00C667BC" w:rsidRDefault="00C667BC" w:rsidP="00C667BC">
            <w:pPr>
              <w:widowControl w:val="0"/>
              <w:spacing w:after="0" w:line="240" w:lineRule="auto"/>
              <w:ind w:left="-45" w:right="-85" w:firstLine="45"/>
              <w:jc w:val="center"/>
              <w:rPr>
                <w:rFonts w:ascii="Times New Roman" w:hAnsi="Times New Roman" w:cs="Times New Roman"/>
                <w:b/>
                <w:bCs/>
              </w:rPr>
            </w:pPr>
            <w:r w:rsidRPr="00C667BC">
              <w:rPr>
                <w:rFonts w:ascii="Times New Roman" w:hAnsi="Times New Roman" w:cs="Times New Roman"/>
                <w:b/>
                <w:bCs/>
              </w:rPr>
              <w:t>Сведения о принятии стандарта</w:t>
            </w:r>
          </w:p>
        </w:tc>
      </w:tr>
      <w:tr w:rsidR="00C667BC" w:rsidRPr="00C667BC" w:rsidTr="00C667BC">
        <w:trPr>
          <w:trHeight w:val="396"/>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left="-86" w:firstLine="86"/>
              <w:jc w:val="center"/>
              <w:rPr>
                <w:rFonts w:ascii="Times New Roman" w:hAnsi="Times New Roman" w:cs="Times New Roman"/>
              </w:rPr>
            </w:pPr>
            <w:r w:rsidRPr="00C667BC">
              <w:rPr>
                <w:rFonts w:ascii="Times New Roman" w:hAnsi="Times New Roman" w:cs="Times New Roman"/>
              </w:rPr>
              <w:t>ФСО-1</w:t>
            </w:r>
          </w:p>
        </w:tc>
        <w:tc>
          <w:tcPr>
            <w:tcW w:w="1824"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pStyle w:val="23"/>
              <w:spacing w:after="0" w:line="240" w:lineRule="auto"/>
              <w:ind w:right="-29"/>
              <w:jc w:val="center"/>
              <w:rPr>
                <w:sz w:val="22"/>
                <w:szCs w:val="22"/>
              </w:rPr>
            </w:pPr>
            <w:r w:rsidRPr="00C667BC">
              <w:rPr>
                <w:sz w:val="22"/>
                <w:szCs w:val="22"/>
              </w:rPr>
              <w:t>Федеральный стандарт оценки №1          «Общие понятия оценки, подходы к оценке и требования к проведению оценки»</w:t>
            </w:r>
          </w:p>
        </w:tc>
        <w:tc>
          <w:tcPr>
            <w:tcW w:w="1838" w:type="pct"/>
            <w:tcBorders>
              <w:top w:val="single" w:sz="4" w:space="0" w:color="auto"/>
              <w:left w:val="single" w:sz="4" w:space="0" w:color="auto"/>
              <w:bottom w:val="single" w:sz="4" w:space="0" w:color="auto"/>
              <w:right w:val="single" w:sz="4" w:space="0" w:color="auto"/>
            </w:tcBorders>
            <w:vAlign w:val="center"/>
          </w:tcPr>
          <w:p w:rsidR="00C667BC" w:rsidRPr="00C667BC" w:rsidRDefault="00C667BC" w:rsidP="00C667BC">
            <w:pPr>
              <w:spacing w:after="0" w:line="240" w:lineRule="auto"/>
              <w:ind w:right="-118"/>
              <w:jc w:val="center"/>
              <w:rPr>
                <w:rFonts w:ascii="Times New Roman" w:hAnsi="Times New Roman" w:cs="Times New Roman"/>
              </w:rPr>
            </w:pPr>
            <w:r w:rsidRPr="00C667BC">
              <w:rPr>
                <w:rFonts w:ascii="Times New Roman" w:hAnsi="Times New Roman" w:cs="Times New Roman"/>
              </w:rPr>
              <w:t>Утвержден приказом Минэкономразвития России № 297 от 20.05.2015г.</w:t>
            </w:r>
          </w:p>
        </w:tc>
      </w:tr>
      <w:tr w:rsidR="00C667BC" w:rsidRPr="00C667BC" w:rsidTr="00C667BC">
        <w:trPr>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left="-86" w:firstLine="86"/>
              <w:jc w:val="center"/>
              <w:rPr>
                <w:rFonts w:ascii="Times New Roman" w:hAnsi="Times New Roman" w:cs="Times New Roman"/>
              </w:rPr>
            </w:pPr>
            <w:r w:rsidRPr="00C667BC">
              <w:rPr>
                <w:rFonts w:ascii="Times New Roman" w:hAnsi="Times New Roman" w:cs="Times New Roman"/>
              </w:rPr>
              <w:t>ФСО-2</w:t>
            </w:r>
          </w:p>
        </w:tc>
        <w:tc>
          <w:tcPr>
            <w:tcW w:w="1824"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Федеральный стандарт оценки №2</w:t>
            </w:r>
          </w:p>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«Цель оценки и виды стоимости»</w:t>
            </w:r>
          </w:p>
        </w:tc>
        <w:tc>
          <w:tcPr>
            <w:tcW w:w="1838" w:type="pct"/>
            <w:tcBorders>
              <w:top w:val="single" w:sz="4" w:space="0" w:color="auto"/>
              <w:left w:val="single" w:sz="4" w:space="0" w:color="auto"/>
              <w:bottom w:val="single" w:sz="4" w:space="0" w:color="auto"/>
              <w:right w:val="single" w:sz="4" w:space="0" w:color="auto"/>
            </w:tcBorders>
            <w:vAlign w:val="center"/>
          </w:tcPr>
          <w:p w:rsidR="00C667BC" w:rsidRPr="00C667BC" w:rsidRDefault="00C667BC" w:rsidP="00C667BC">
            <w:pPr>
              <w:spacing w:after="0" w:line="240" w:lineRule="auto"/>
              <w:ind w:right="-118"/>
              <w:jc w:val="center"/>
              <w:rPr>
                <w:rFonts w:ascii="Times New Roman" w:hAnsi="Times New Roman" w:cs="Times New Roman"/>
              </w:rPr>
            </w:pPr>
            <w:r w:rsidRPr="00C667BC">
              <w:rPr>
                <w:rFonts w:ascii="Times New Roman" w:hAnsi="Times New Roman" w:cs="Times New Roman"/>
              </w:rPr>
              <w:t>Утвержден приказом Минэкономразвития России № 298 от 20.05.2015г.</w:t>
            </w:r>
          </w:p>
        </w:tc>
      </w:tr>
      <w:tr w:rsidR="00C667BC" w:rsidRPr="00C667BC" w:rsidTr="00C667BC">
        <w:trPr>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left="-86" w:firstLine="86"/>
              <w:jc w:val="center"/>
              <w:rPr>
                <w:rFonts w:ascii="Times New Roman" w:hAnsi="Times New Roman" w:cs="Times New Roman"/>
              </w:rPr>
            </w:pPr>
            <w:r w:rsidRPr="00C667BC">
              <w:rPr>
                <w:rFonts w:ascii="Times New Roman" w:hAnsi="Times New Roman" w:cs="Times New Roman"/>
              </w:rPr>
              <w:t>ФСО-3</w:t>
            </w:r>
          </w:p>
        </w:tc>
        <w:tc>
          <w:tcPr>
            <w:tcW w:w="1824"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Федеральный стандарт оценки №3</w:t>
            </w:r>
          </w:p>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«Требования к отчету об оценке»</w:t>
            </w:r>
          </w:p>
        </w:tc>
        <w:tc>
          <w:tcPr>
            <w:tcW w:w="1838" w:type="pct"/>
            <w:tcBorders>
              <w:top w:val="single" w:sz="4" w:space="0" w:color="auto"/>
              <w:left w:val="single" w:sz="4" w:space="0" w:color="auto"/>
              <w:bottom w:val="single" w:sz="4" w:space="0" w:color="auto"/>
              <w:right w:val="single" w:sz="4" w:space="0" w:color="auto"/>
            </w:tcBorders>
            <w:vAlign w:val="center"/>
          </w:tcPr>
          <w:p w:rsidR="00C667BC" w:rsidRPr="00C667BC" w:rsidRDefault="00C667BC" w:rsidP="00C667BC">
            <w:pPr>
              <w:spacing w:after="0" w:line="240" w:lineRule="auto"/>
              <w:ind w:right="-118"/>
              <w:jc w:val="center"/>
              <w:rPr>
                <w:rFonts w:ascii="Times New Roman" w:hAnsi="Times New Roman" w:cs="Times New Roman"/>
              </w:rPr>
            </w:pPr>
            <w:r w:rsidRPr="00C667BC">
              <w:rPr>
                <w:rFonts w:ascii="Times New Roman" w:hAnsi="Times New Roman" w:cs="Times New Roman"/>
              </w:rPr>
              <w:t>Утвержден приказом Минэкономразвития России № 299 от 20.05.2015г.</w:t>
            </w:r>
          </w:p>
        </w:tc>
      </w:tr>
      <w:tr w:rsidR="00C667BC" w:rsidRPr="00C667BC" w:rsidTr="00C667BC">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left="-86" w:firstLine="86"/>
              <w:jc w:val="center"/>
              <w:rPr>
                <w:rFonts w:ascii="Times New Roman" w:hAnsi="Times New Roman" w:cs="Times New Roman"/>
              </w:rPr>
            </w:pPr>
            <w:r w:rsidRPr="00C667BC">
              <w:rPr>
                <w:rFonts w:ascii="Times New Roman" w:hAnsi="Times New Roman" w:cs="Times New Roman"/>
              </w:rPr>
              <w:t>ФСО-7</w:t>
            </w:r>
          </w:p>
        </w:tc>
        <w:tc>
          <w:tcPr>
            <w:tcW w:w="1824"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Федеральный стандарт оценки №7</w:t>
            </w:r>
          </w:p>
          <w:p w:rsidR="00C667BC" w:rsidRPr="00C667BC" w:rsidRDefault="00C667BC" w:rsidP="00C667BC">
            <w:pPr>
              <w:widowControl w:val="0"/>
              <w:spacing w:after="0" w:line="240" w:lineRule="auto"/>
              <w:ind w:right="-29"/>
              <w:jc w:val="center"/>
              <w:rPr>
                <w:rFonts w:ascii="Times New Roman" w:hAnsi="Times New Roman" w:cs="Times New Roman"/>
              </w:rPr>
            </w:pPr>
            <w:r w:rsidRPr="00C667BC">
              <w:rPr>
                <w:rFonts w:ascii="Times New Roman" w:hAnsi="Times New Roman" w:cs="Times New Roman"/>
              </w:rPr>
              <w:t>«Оценка недвижимости»</w:t>
            </w:r>
          </w:p>
        </w:tc>
        <w:tc>
          <w:tcPr>
            <w:tcW w:w="1838" w:type="pct"/>
            <w:tcBorders>
              <w:top w:val="single" w:sz="4" w:space="0" w:color="auto"/>
              <w:left w:val="single" w:sz="4" w:space="0" w:color="auto"/>
              <w:bottom w:val="single" w:sz="4" w:space="0" w:color="auto"/>
              <w:right w:val="single" w:sz="4" w:space="0" w:color="auto"/>
            </w:tcBorders>
            <w:vAlign w:val="center"/>
            <w:hideMark/>
          </w:tcPr>
          <w:p w:rsidR="00C667BC" w:rsidRPr="00C667BC" w:rsidRDefault="00C667BC" w:rsidP="00C667BC">
            <w:pPr>
              <w:widowControl w:val="0"/>
              <w:spacing w:after="0" w:line="240" w:lineRule="auto"/>
              <w:ind w:left="-45" w:right="-85" w:firstLine="45"/>
              <w:jc w:val="center"/>
              <w:rPr>
                <w:rFonts w:ascii="Times New Roman" w:hAnsi="Times New Roman" w:cs="Times New Roman"/>
              </w:rPr>
            </w:pPr>
            <w:r w:rsidRPr="00C667BC">
              <w:rPr>
                <w:rFonts w:ascii="Times New Roman" w:hAnsi="Times New Roman" w:cs="Times New Roman"/>
              </w:rPr>
              <w:t>Утвержден приказом Минэкономразвития России №611 от 25.09.2014г.</w:t>
            </w:r>
          </w:p>
        </w:tc>
      </w:tr>
    </w:tbl>
    <w:p w:rsidR="00C667BC" w:rsidRPr="00C667BC" w:rsidRDefault="00C667BC" w:rsidP="00C667BC">
      <w:pPr>
        <w:overflowPunct w:val="0"/>
        <w:autoSpaceDE w:val="0"/>
        <w:autoSpaceDN w:val="0"/>
        <w:adjustRightInd w:val="0"/>
        <w:spacing w:after="0" w:line="240" w:lineRule="auto"/>
        <w:ind w:firstLine="284"/>
        <w:jc w:val="both"/>
        <w:textAlignment w:val="baseline"/>
        <w:rPr>
          <w:rFonts w:ascii="Times New Roman" w:hAnsi="Times New Roman" w:cs="Times New Roman"/>
          <w:sz w:val="24"/>
          <w:szCs w:val="24"/>
        </w:rPr>
      </w:pPr>
      <w:r w:rsidRPr="00C667BC">
        <w:rPr>
          <w:rFonts w:ascii="Times New Roman" w:hAnsi="Times New Roman" w:cs="Times New Roman"/>
          <w:sz w:val="24"/>
          <w:szCs w:val="24"/>
        </w:rPr>
        <w:t>Обоснование применения: Использование федеральных стандартов оценки вызвано обязательностью их применения при осуществлении оценочной деятельности на территории Российской Федерации, что установлено положениями указанных стандартов.</w:t>
      </w:r>
    </w:p>
    <w:p w:rsidR="00C667BC" w:rsidRDefault="00C667BC" w:rsidP="00C667BC">
      <w:pPr>
        <w:pStyle w:val="af4"/>
        <w:pageBreakBefore/>
        <w:numPr>
          <w:ilvl w:val="0"/>
          <w:numId w:val="1"/>
        </w:numPr>
        <w:suppressAutoHyphens/>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31" w:name="_Toc23517229"/>
      <w:bookmarkEnd w:id="30"/>
      <w:r w:rsidRPr="00C667BC">
        <w:rPr>
          <w:rFonts w:ascii="Times New Roman" w:eastAsia="Lucida Sans Unicode" w:hAnsi="Times New Roman" w:cs="Times New Roman"/>
          <w:b/>
          <w:bCs/>
          <w:iCs/>
          <w:kern w:val="1"/>
          <w:sz w:val="24"/>
          <w:szCs w:val="24"/>
        </w:rPr>
        <w:lastRenderedPageBreak/>
        <w:t>ОБЩИЕ ПОНЯТИЯ И ОПРЕДЕЛЕНИЯ, ОБЬЯЗАТЕЛЬНЫЕ К ПРИМЕНЕНИЮ В СООТВЕТСТВИИ С ФСО-1</w:t>
      </w:r>
      <w:bookmarkEnd w:id="31"/>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Объект оценки -</w:t>
      </w:r>
      <w:r w:rsidRPr="00C667BC">
        <w:rPr>
          <w:rFonts w:ascii="Times New Roman" w:hAnsi="Times New Roman" w:cs="Times New Roman"/>
          <w:sz w:val="24"/>
          <w:szCs w:val="24"/>
        </w:rPr>
        <w:t xml:space="preserve"> это объекты гражданских прав, в отношении которых  законодательством РФ установлена возможность их участия в гражданском обороте.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Цена</w:t>
      </w:r>
      <w:r w:rsidRPr="00C667BC">
        <w:rPr>
          <w:rFonts w:ascii="Times New Roman" w:hAnsi="Times New Roman" w:cs="Times New Roman"/>
          <w:sz w:val="24"/>
          <w:szCs w:val="24"/>
        </w:rPr>
        <w:t xml:space="preserve"> объекта оценки - это денежная сумма, предлагаемая, запрашиваемая или уплаченная за объект оценки участниками совершенной или планируемой сделки</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Стоимость</w:t>
      </w:r>
      <w:r w:rsidRPr="00C667BC">
        <w:rPr>
          <w:rFonts w:ascii="Times New Roman" w:hAnsi="Times New Roman" w:cs="Times New Roman"/>
          <w:sz w:val="24"/>
          <w:szCs w:val="24"/>
        </w:rPr>
        <w:t xml:space="preserve"> объекта оценки - это расчетная величина цены объекта оценки, определенная на дату оценки в соответствии с выбранным видом стоимости Совершении сделки с объектом оценки не является необходимым условием для установления его стоимости. </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Итоговая стоимость</w:t>
      </w:r>
      <w:r w:rsidRPr="00C667BC">
        <w:rPr>
          <w:rFonts w:ascii="Times New Roman" w:hAnsi="Times New Roman" w:cs="Times New Roman"/>
          <w:sz w:val="24"/>
          <w:szCs w:val="24"/>
        </w:rPr>
        <w:t xml:space="preserve"> объекта оценки определяется путем расчета стоимости объекта оценки при использовании подходов к оценке и обоснованного оценщиками согласования (обобщения) результатов, полученных в рамках применения различных подходов к оценке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Подход к оценке</w:t>
      </w:r>
      <w:r w:rsidRPr="00C667BC">
        <w:rPr>
          <w:rFonts w:ascii="Times New Roman" w:hAnsi="Times New Roman" w:cs="Times New Roman"/>
          <w:sz w:val="24"/>
          <w:szCs w:val="24"/>
        </w:rPr>
        <w:t xml:space="preserve">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Датой оценки</w:t>
      </w:r>
      <w:r w:rsidRPr="00C667BC">
        <w:rPr>
          <w:rFonts w:ascii="Times New Roman" w:hAnsi="Times New Roman" w:cs="Times New Roman"/>
          <w:sz w:val="24"/>
          <w:szCs w:val="24"/>
        </w:rPr>
        <w:t xml:space="preserve">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Затраты</w:t>
      </w:r>
      <w:r w:rsidRPr="00C667BC">
        <w:rPr>
          <w:rFonts w:ascii="Times New Roman" w:hAnsi="Times New Roman" w:cs="Times New Roman"/>
          <w:sz w:val="24"/>
          <w:szCs w:val="24"/>
        </w:rPr>
        <w:t xml:space="preserve"> - это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Наиболее эффективное использование</w:t>
      </w:r>
      <w:r w:rsidRPr="00C667BC">
        <w:rPr>
          <w:rFonts w:ascii="Times New Roman" w:hAnsi="Times New Roman" w:cs="Times New Roman"/>
          <w:sz w:val="24"/>
          <w:szCs w:val="24"/>
        </w:rPr>
        <w:t xml:space="preserve"> объекта оценки определяется как использование объекта оценки, при котором его стоимость будет наибольшей.</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Экспертиза отчета об оценке</w:t>
      </w:r>
      <w:r w:rsidRPr="00C667BC">
        <w:rPr>
          <w:rFonts w:ascii="Times New Roman" w:hAnsi="Times New Roman" w:cs="Times New Roman"/>
          <w:sz w:val="24"/>
          <w:szCs w:val="24"/>
        </w:rPr>
        <w:t xml:space="preserve"> это - совокупность мероприятий по проверке соблюдения оценщиками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оценщиками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Срок экспозиции</w:t>
      </w:r>
      <w:r w:rsidRPr="00C667BC">
        <w:rPr>
          <w:rFonts w:ascii="Times New Roman" w:hAnsi="Times New Roman" w:cs="Times New Roman"/>
          <w:sz w:val="24"/>
          <w:szCs w:val="24"/>
        </w:rPr>
        <w:t xml:space="preserve"> объекта оценки рассчитывается с даты представления на открытый рынок (публичная оферта) объекта оценки до даты совершения сделки с ним</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Рыночная стоимость</w:t>
      </w:r>
      <w:r w:rsidRPr="00C667BC">
        <w:rPr>
          <w:rFonts w:ascii="Times New Roman" w:hAnsi="Times New Roman" w:cs="Times New Roman"/>
          <w:sz w:val="24"/>
          <w:szCs w:val="24"/>
        </w:rPr>
        <w:t xml:space="preserve"> - это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C667BC" w:rsidRPr="00C667BC" w:rsidRDefault="00C667BC" w:rsidP="00C667BC">
      <w:pPr>
        <w:numPr>
          <w:ilvl w:val="0"/>
          <w:numId w:val="21"/>
        </w:numPr>
        <w:tabs>
          <w:tab w:val="clear" w:pos="720"/>
        </w:tabs>
        <w:spacing w:after="0" w:line="240" w:lineRule="auto"/>
        <w:ind w:left="709" w:firstLine="709"/>
        <w:contextualSpacing/>
        <w:jc w:val="both"/>
        <w:rPr>
          <w:rFonts w:ascii="Times New Roman" w:hAnsi="Times New Roman" w:cs="Times New Roman"/>
          <w:sz w:val="24"/>
          <w:szCs w:val="24"/>
        </w:rPr>
      </w:pPr>
      <w:r w:rsidRPr="00C667BC">
        <w:rPr>
          <w:rFonts w:ascii="Times New Roman" w:hAnsi="Times New Roman" w:cs="Times New Roman"/>
          <w:sz w:val="24"/>
          <w:szCs w:val="24"/>
        </w:rPr>
        <w:t>одна из сторон сделки не обязана отчуждать объект оценки, а другая сторона не обязана принимать исполнение;</w:t>
      </w:r>
    </w:p>
    <w:p w:rsidR="00C667BC" w:rsidRPr="00C667BC" w:rsidRDefault="00C667BC" w:rsidP="00C667BC">
      <w:pPr>
        <w:numPr>
          <w:ilvl w:val="0"/>
          <w:numId w:val="21"/>
        </w:numPr>
        <w:tabs>
          <w:tab w:val="clear" w:pos="720"/>
        </w:tabs>
        <w:spacing w:after="0" w:line="240" w:lineRule="auto"/>
        <w:ind w:left="709" w:firstLine="709"/>
        <w:contextualSpacing/>
        <w:jc w:val="both"/>
        <w:rPr>
          <w:rFonts w:ascii="Times New Roman" w:hAnsi="Times New Roman" w:cs="Times New Roman"/>
          <w:sz w:val="24"/>
          <w:szCs w:val="24"/>
        </w:rPr>
      </w:pPr>
      <w:r w:rsidRPr="00C667BC">
        <w:rPr>
          <w:rFonts w:ascii="Times New Roman" w:hAnsi="Times New Roman" w:cs="Times New Roman"/>
          <w:sz w:val="24"/>
          <w:szCs w:val="24"/>
        </w:rPr>
        <w:t>стороны сделки хорошо осведомлены о предмете сделки и действуют в своих интересах;</w:t>
      </w:r>
    </w:p>
    <w:p w:rsidR="00C667BC" w:rsidRPr="00C667BC" w:rsidRDefault="00C667BC" w:rsidP="00C667BC">
      <w:pPr>
        <w:numPr>
          <w:ilvl w:val="0"/>
          <w:numId w:val="21"/>
        </w:numPr>
        <w:tabs>
          <w:tab w:val="clear" w:pos="720"/>
        </w:tabs>
        <w:spacing w:after="0" w:line="240" w:lineRule="auto"/>
        <w:ind w:left="709" w:firstLine="709"/>
        <w:contextualSpacing/>
        <w:jc w:val="both"/>
        <w:rPr>
          <w:rFonts w:ascii="Times New Roman" w:hAnsi="Times New Roman" w:cs="Times New Roman"/>
          <w:sz w:val="24"/>
          <w:szCs w:val="24"/>
        </w:rPr>
      </w:pPr>
      <w:r w:rsidRPr="00C667BC">
        <w:rPr>
          <w:rFonts w:ascii="Times New Roman" w:hAnsi="Times New Roman" w:cs="Times New Roman"/>
          <w:sz w:val="24"/>
          <w:szCs w:val="24"/>
        </w:rPr>
        <w:t>объект оценки представлен на открытый рынок в форме публичной оферты;</w:t>
      </w:r>
    </w:p>
    <w:p w:rsidR="00C667BC" w:rsidRPr="00C667BC" w:rsidRDefault="00C667BC" w:rsidP="00C667BC">
      <w:pPr>
        <w:numPr>
          <w:ilvl w:val="0"/>
          <w:numId w:val="21"/>
        </w:numPr>
        <w:tabs>
          <w:tab w:val="clear" w:pos="720"/>
        </w:tabs>
        <w:spacing w:after="0" w:line="240" w:lineRule="auto"/>
        <w:ind w:left="709" w:firstLine="709"/>
        <w:contextualSpacing/>
        <w:jc w:val="both"/>
        <w:rPr>
          <w:rFonts w:ascii="Times New Roman" w:hAnsi="Times New Roman" w:cs="Times New Roman"/>
          <w:sz w:val="24"/>
          <w:szCs w:val="24"/>
        </w:rPr>
      </w:pPr>
      <w:r w:rsidRPr="00C667BC">
        <w:rPr>
          <w:rFonts w:ascii="Times New Roman" w:hAnsi="Times New Roman" w:cs="Times New Roman"/>
          <w:sz w:val="24"/>
          <w:szCs w:val="24"/>
        </w:rPr>
        <w:t>цена сделки представляет собой разумное вознаграждение за объект оценки, и принуждения к совершению сторон сделки с чьей-либо стороны не было;</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sz w:val="24"/>
          <w:szCs w:val="24"/>
        </w:rPr>
        <w:t>платеж за объект оценки выражен в денежной форме.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Инвестиционная стоимость</w:t>
      </w:r>
      <w:r w:rsidRPr="00C667BC">
        <w:rPr>
          <w:rFonts w:ascii="Times New Roman" w:hAnsi="Times New Roman" w:cs="Times New Roman"/>
          <w:sz w:val="24"/>
          <w:szCs w:val="24"/>
        </w:rPr>
        <w:t xml:space="preserve"> (стоимость для конкретного лица или группы лиц при установленных данным лицом инвестиционных целях использования объекта оценки. при этом учет возможности отчуждения по инвестиционной стоимости на открытом рынке не обязателен)</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lastRenderedPageBreak/>
        <w:t>Ликвидационная стоимость</w:t>
      </w:r>
      <w:r w:rsidRPr="00C667BC">
        <w:rPr>
          <w:rFonts w:ascii="Times New Roman" w:hAnsi="Times New Roman" w:cs="Times New Roman"/>
          <w:sz w:val="24"/>
          <w:szCs w:val="24"/>
        </w:rPr>
        <w:t xml:space="preserve"> (определяется расчетная величина, отражающая наиболее вероятную цену, по которой  данный объект оценки  может быть отчужден  за срок экспозиции, меньший типичного срока экспозиции для рыночных условий, в условиях когда продавец вынужден совершить сделку по отчуждению имущества. Учитывается влияние чрезвычайных обстоятельств, вынуждающих  продавца отчуждать объект на условиях, не соответствующих рыночным.)</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Кадастровая стоимость</w:t>
      </w:r>
      <w:r w:rsidRPr="00C667BC">
        <w:rPr>
          <w:rFonts w:ascii="Times New Roman" w:hAnsi="Times New Roman" w:cs="Times New Roman"/>
          <w:sz w:val="24"/>
          <w:szCs w:val="24"/>
        </w:rPr>
        <w:t xml:space="preserve"> (определяется методами массовой оценки рыночная стоимость, установленная и утвержденная в соответствии с законодательством, регулирующим проведение кадастровой оценки. в частности определяется для целей налогообложения)</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Дополнительные понятия и определения.</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Недвижимое имущество</w:t>
      </w:r>
      <w:r w:rsidRPr="00C667BC">
        <w:rPr>
          <w:rFonts w:ascii="Times New Roman" w:hAnsi="Times New Roman" w:cs="Times New Roman"/>
          <w:sz w:val="24"/>
          <w:szCs w:val="24"/>
        </w:rPr>
        <w:t xml:space="preserve"> -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К недвижимым вещам относятся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Физический износ</w:t>
      </w:r>
      <w:r w:rsidRPr="00C667BC">
        <w:rPr>
          <w:rFonts w:ascii="Times New Roman" w:hAnsi="Times New Roman" w:cs="Times New Roman"/>
          <w:sz w:val="24"/>
          <w:szCs w:val="24"/>
        </w:rPr>
        <w:t xml:space="preserve"> - уменьшение стоимости имущества вследствие потери его элементами своих первоначальных свойств.</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Моральный (функциональный) износ</w:t>
      </w:r>
      <w:r w:rsidRPr="00C667BC">
        <w:rPr>
          <w:rFonts w:ascii="Times New Roman" w:hAnsi="Times New Roman" w:cs="Times New Roman"/>
          <w:sz w:val="24"/>
          <w:szCs w:val="24"/>
        </w:rPr>
        <w:t xml:space="preserve"> - уменьшение стоимости имущества вследствие несоответствия его характеристик современным требованиям рынка</w:t>
      </w:r>
      <w:r w:rsidRPr="00C667BC">
        <w:rPr>
          <w:rFonts w:ascii="Times New Roman" w:hAnsi="Times New Roman" w:cs="Times New Roman"/>
          <w:b/>
          <w:bCs/>
          <w:sz w:val="24"/>
          <w:szCs w:val="24"/>
        </w:rPr>
        <w:t xml:space="preserve">. </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 xml:space="preserve">Внешний износ (экономический износ) </w:t>
      </w:r>
      <w:r w:rsidRPr="00C667BC">
        <w:rPr>
          <w:rFonts w:ascii="Times New Roman" w:hAnsi="Times New Roman" w:cs="Times New Roman"/>
          <w:sz w:val="24"/>
          <w:szCs w:val="24"/>
        </w:rPr>
        <w:t>определяется как разница в ценах продаж двух сопоставимых объектов, один из которых имеет признаки внешнего износа. Необходимо различать термины «износ» в экономической науке и «амортизация» в бухгалтерском учете.</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Основные средства</w:t>
      </w:r>
      <w:r w:rsidRPr="00C667BC">
        <w:rPr>
          <w:rFonts w:ascii="Times New Roman" w:hAnsi="Times New Roman" w:cs="Times New Roman"/>
          <w:sz w:val="24"/>
          <w:szCs w:val="24"/>
        </w:rPr>
        <w:t xml:space="preserve"> - это созданные общественным трудом потребительные стоимости (произведенные активы), которые длительное время неоднократно или постоянно в неизменной натурально-вещественной форме используются в экономике, постоянно перенося свою стоимость на создаваемые продукцию и услуги.</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Отчет об оценке имущества</w:t>
      </w:r>
      <w:r w:rsidRPr="00C667BC">
        <w:rPr>
          <w:rFonts w:ascii="Times New Roman" w:hAnsi="Times New Roman" w:cs="Times New Roman"/>
          <w:sz w:val="24"/>
          <w:szCs w:val="24"/>
        </w:rPr>
        <w:t xml:space="preserve"> - документ, содержащий обоснование мнения оценщиков о стоимости имущества.</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Первоначальная стоимость имущества</w:t>
      </w:r>
      <w:r w:rsidRPr="00C667BC">
        <w:rPr>
          <w:rFonts w:ascii="Times New Roman" w:hAnsi="Times New Roman" w:cs="Times New Roman"/>
          <w:sz w:val="24"/>
          <w:szCs w:val="24"/>
        </w:rPr>
        <w:t xml:space="preserve"> - фактические затраты на приобретение или создание имущества на момент начала его использования.</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Право собственности</w:t>
      </w:r>
      <w:r w:rsidRPr="00C667BC">
        <w:rPr>
          <w:rFonts w:ascii="Times New Roman" w:hAnsi="Times New Roman" w:cs="Times New Roman"/>
          <w:sz w:val="24"/>
          <w:szCs w:val="24"/>
        </w:rPr>
        <w:t xml:space="preserve"> - право собственника владеть, пользоваться и распоряжаться своим имуществом.</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Процедура оценки имущества</w:t>
      </w:r>
      <w:r w:rsidRPr="00C667BC">
        <w:rPr>
          <w:rFonts w:ascii="Times New Roman" w:hAnsi="Times New Roman" w:cs="Times New Roman"/>
          <w:sz w:val="24"/>
          <w:szCs w:val="24"/>
        </w:rPr>
        <w:t xml:space="preserve"> - совокупность приемов, обеспечивающих процесс сбора и анализа данных, проведения расчетов стоимости имущества и оформления результатов оценки.</w:t>
      </w:r>
    </w:p>
    <w:p w:rsidR="00C667BC" w:rsidRPr="00C667BC" w:rsidRDefault="00C667BC" w:rsidP="00C667BC">
      <w:pPr>
        <w:spacing w:after="0" w:line="240" w:lineRule="auto"/>
        <w:ind w:firstLine="709"/>
        <w:contextualSpacing/>
        <w:jc w:val="both"/>
        <w:rPr>
          <w:rFonts w:ascii="Times New Roman" w:hAnsi="Times New Roman" w:cs="Times New Roman"/>
          <w:sz w:val="24"/>
          <w:szCs w:val="24"/>
        </w:rPr>
      </w:pPr>
      <w:r w:rsidRPr="00C667BC">
        <w:rPr>
          <w:rFonts w:ascii="Times New Roman" w:hAnsi="Times New Roman" w:cs="Times New Roman"/>
          <w:b/>
          <w:bCs/>
          <w:sz w:val="24"/>
          <w:szCs w:val="24"/>
        </w:rPr>
        <w:t>Стоимость балансовая</w:t>
      </w:r>
      <w:r w:rsidRPr="00C667BC">
        <w:rPr>
          <w:rFonts w:ascii="Times New Roman" w:hAnsi="Times New Roman" w:cs="Times New Roman"/>
          <w:sz w:val="24"/>
          <w:szCs w:val="24"/>
        </w:rPr>
        <w:t xml:space="preserve"> - полная первоначальная стоимость основных фондов, учитываемая в момент их постановки на учет в бухгалтерском балансе. Балансовая стоимость представляет, как правило, смешанную оценку основных фондов, т.к. часть инвентарных объектов числится на балансах по восстановительной стоимости на момент последней переоценки, а основные фонды, введенные в последующий период, учтены по первоначальной стоимости (стоимости приобретения).</w:t>
      </w:r>
    </w:p>
    <w:p w:rsidR="00C667BC" w:rsidRPr="00C667BC" w:rsidRDefault="00C667BC" w:rsidP="00C667BC">
      <w:pPr>
        <w:spacing w:after="0" w:line="240" w:lineRule="auto"/>
        <w:ind w:firstLine="709"/>
        <w:contextualSpacing/>
        <w:jc w:val="both"/>
        <w:rPr>
          <w:rFonts w:ascii="Times New Roman" w:eastAsia="Lucida Sans Unicode" w:hAnsi="Times New Roman" w:cs="Times New Roman"/>
          <w:b/>
          <w:bCs/>
          <w:iCs/>
          <w:kern w:val="1"/>
          <w:sz w:val="24"/>
          <w:szCs w:val="24"/>
        </w:rPr>
      </w:pPr>
      <w:r w:rsidRPr="00C667BC">
        <w:rPr>
          <w:rFonts w:ascii="Times New Roman" w:hAnsi="Times New Roman" w:cs="Times New Roman"/>
          <w:sz w:val="24"/>
          <w:szCs w:val="24"/>
        </w:rPr>
        <w:t>Информация (глоссарий), представленная в данном разделе и используемая в процессе оценки, позволяет Заказчику и Оценщикам достичь однозначного понимания целей и методов оценки, правильно истолковать результаты.</w:t>
      </w:r>
    </w:p>
    <w:p w:rsidR="0030192B" w:rsidRPr="00C667BC" w:rsidRDefault="00C667BC" w:rsidP="00C667BC">
      <w:pPr>
        <w:pStyle w:val="af4"/>
        <w:pageBreakBefore/>
        <w:numPr>
          <w:ilvl w:val="0"/>
          <w:numId w:val="1"/>
        </w:numPr>
        <w:suppressAutoHyphens/>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32" w:name="_Toc23517230"/>
      <w:r w:rsidRPr="00C667BC">
        <w:rPr>
          <w:rFonts w:ascii="Times New Roman" w:eastAsia="Lucida Sans Unicode" w:hAnsi="Times New Roman" w:cs="Times New Roman"/>
          <w:b/>
          <w:bCs/>
          <w:iCs/>
          <w:kern w:val="1"/>
          <w:sz w:val="24"/>
          <w:szCs w:val="24"/>
        </w:rPr>
        <w:lastRenderedPageBreak/>
        <w:t>ТОЧНОЕ ОПИСАНИЕ ОБЬЕКТА ОЦЕНКИ С ПРИВЕДЕНИЕМ ССЫЛОК НА ДОКУМЕНТЫ, УСТАНАВЛИВАЮЩИХ КОЛИЧЕСТВЕННЫЕ И КАЧЕСТВЕННЫЕ ХАРАКТЕРИСТИКИ ОБЬЕКТА ОЦЕНКИ</w:t>
      </w:r>
      <w:bookmarkEnd w:id="26"/>
      <w:bookmarkEnd w:id="32"/>
    </w:p>
    <w:p w:rsidR="00C667BC" w:rsidRPr="00C667BC" w:rsidRDefault="00C667BC" w:rsidP="00C667BC">
      <w:pPr>
        <w:tabs>
          <w:tab w:val="num" w:pos="360"/>
        </w:tabs>
        <w:suppressAutoHyphens/>
        <w:spacing w:after="0" w:line="240" w:lineRule="auto"/>
        <w:ind w:left="357" w:hanging="357"/>
        <w:jc w:val="center"/>
        <w:rPr>
          <w:rFonts w:ascii="Times New Roman" w:eastAsia="Lucida Sans Unicode" w:hAnsi="Times New Roman" w:cs="Times New Roman"/>
          <w:b/>
          <w:bCs/>
          <w:iCs/>
          <w:kern w:val="1"/>
          <w:sz w:val="24"/>
          <w:szCs w:val="24"/>
        </w:rPr>
      </w:pPr>
      <w:r w:rsidRPr="00C667BC">
        <w:rPr>
          <w:rFonts w:ascii="Times New Roman" w:eastAsia="Lucida Sans Unicode" w:hAnsi="Times New Roman" w:cs="Times New Roman"/>
          <w:b/>
          <w:bCs/>
          <w:iCs/>
          <w:kern w:val="1"/>
          <w:sz w:val="24"/>
          <w:szCs w:val="24"/>
        </w:rPr>
        <w:t>Описание местоположения</w:t>
      </w:r>
    </w:p>
    <w:p w:rsidR="00C667BC" w:rsidRPr="00C667BC" w:rsidRDefault="00C667BC" w:rsidP="00C667BC">
      <w:pPr>
        <w:spacing w:after="0" w:line="240" w:lineRule="auto"/>
        <w:ind w:firstLine="709"/>
        <w:jc w:val="both"/>
        <w:rPr>
          <w:rFonts w:ascii="Times New Roman" w:hAnsi="Times New Roman" w:cs="Times New Roman"/>
          <w:sz w:val="24"/>
          <w:szCs w:val="24"/>
        </w:rPr>
      </w:pPr>
      <w:r w:rsidRPr="00C667BC">
        <w:rPr>
          <w:rFonts w:ascii="Times New Roman" w:hAnsi="Times New Roman" w:cs="Times New Roman"/>
          <w:b/>
          <w:sz w:val="24"/>
          <w:szCs w:val="24"/>
        </w:rPr>
        <w:t>Республика Татарстан</w:t>
      </w:r>
      <w:r w:rsidRPr="00C667BC">
        <w:rPr>
          <w:rFonts w:ascii="Times New Roman" w:hAnsi="Times New Roman" w:cs="Times New Roman"/>
          <w:sz w:val="24"/>
          <w:szCs w:val="24"/>
        </w:rPr>
        <w:t xml:space="preserve"> - одна из наиболее развитых в экономическом отношении республик в Российской Федерации. Она расположена в центре крупнейшего индустриального района Российской Федерации, в 800 км к востоку от Москвы. В силу исторических, географических, природных условий и других важных факторов Республика Татарстан сложилась как крупнейший научный, образовательный и промышленный центр, получивший признание не только в России, но и во всем мире. За годы проведения рыночных реформ экономика Татарстан претерпела заметные изменения. Собственность в основном перестала быть государственной. Ведущие отрасли народного хозяйства, такие, как нефтедобыча и нефтехимия, автомобилестроение, энергетика и другие акционированы. Татарстан расположен в центре Российской Федерации на Восточно-европейской равнине, в месте слияния двух крупнейших рек - Волги и Камы. Казань находится на расстоянии 797 км к востоку от Москвы.</w:t>
      </w:r>
    </w:p>
    <w:p w:rsidR="00C667BC" w:rsidRPr="00C667BC" w:rsidRDefault="00C667BC" w:rsidP="00C667BC">
      <w:pPr>
        <w:spacing w:after="0" w:line="240" w:lineRule="auto"/>
        <w:ind w:firstLine="709"/>
        <w:jc w:val="both"/>
        <w:rPr>
          <w:rFonts w:ascii="Times New Roman" w:hAnsi="Times New Roman" w:cs="Times New Roman"/>
          <w:sz w:val="24"/>
          <w:szCs w:val="24"/>
        </w:rPr>
      </w:pPr>
      <w:r w:rsidRPr="00C667BC">
        <w:rPr>
          <w:rFonts w:ascii="Times New Roman" w:hAnsi="Times New Roman" w:cs="Times New Roman"/>
          <w:sz w:val="24"/>
          <w:szCs w:val="24"/>
        </w:rPr>
        <w:t xml:space="preserve">Общая площадь </w:t>
      </w:r>
      <w:r w:rsidRPr="00C667BC">
        <w:rPr>
          <w:rFonts w:ascii="Times New Roman" w:hAnsi="Times New Roman" w:cs="Times New Roman"/>
          <w:b/>
          <w:sz w:val="24"/>
          <w:szCs w:val="24"/>
        </w:rPr>
        <w:t>Республики Татарстан</w:t>
      </w:r>
      <w:r w:rsidRPr="00C667BC">
        <w:rPr>
          <w:rFonts w:ascii="Times New Roman" w:hAnsi="Times New Roman" w:cs="Times New Roman"/>
          <w:sz w:val="24"/>
          <w:szCs w:val="24"/>
        </w:rPr>
        <w:t xml:space="preserve"> составляет 67 836,2 км</w:t>
      </w:r>
      <w:r w:rsidRPr="00C667BC">
        <w:rPr>
          <w:rFonts w:ascii="Times New Roman" w:hAnsi="Times New Roman" w:cs="Times New Roman"/>
          <w:sz w:val="24"/>
          <w:szCs w:val="24"/>
          <w:vertAlign w:val="superscript"/>
        </w:rPr>
        <w:t>2</w:t>
      </w:r>
      <w:r w:rsidRPr="00C667BC">
        <w:rPr>
          <w:rFonts w:ascii="Times New Roman" w:hAnsi="Times New Roman" w:cs="Times New Roman"/>
          <w:sz w:val="24"/>
          <w:szCs w:val="24"/>
        </w:rPr>
        <w:t xml:space="preserve">. Протяженность территории - 290 километров с севера на юг и 460 километров с запада на восток. Границ с иностранными государствами Татарстан не имеет. Территория республики представляет собой равнину в лесной и лесостепной зоне с небольшими возвышенностями на правобережье Волги и юго-востоке республики. 90% территории лежит на высоте не более 200 м над уровнем моря. Более 16% территории республики покрыто лесами, состоящими из деревьев преимущественно лиственных пород (дуб, липа, береза, осина), хвойные породы представлены сосной и елью. Почвы отличаются большим разнообразием - от серых лесных и подзолистых на севере и западе до различных видов черноземов на юге республики (32% площади). </w:t>
      </w:r>
    </w:p>
    <w:p w:rsidR="00C667BC" w:rsidRPr="00C667BC" w:rsidRDefault="00C667BC" w:rsidP="00C667BC">
      <w:pPr>
        <w:spacing w:after="0" w:line="240" w:lineRule="auto"/>
        <w:ind w:firstLine="709"/>
        <w:jc w:val="both"/>
        <w:rPr>
          <w:rFonts w:ascii="Times New Roman" w:hAnsi="Times New Roman" w:cs="Times New Roman"/>
          <w:sz w:val="24"/>
          <w:szCs w:val="24"/>
        </w:rPr>
      </w:pPr>
      <w:r w:rsidRPr="00C667BC">
        <w:rPr>
          <w:rFonts w:ascii="Times New Roman" w:hAnsi="Times New Roman" w:cs="Times New Roman"/>
          <w:sz w:val="24"/>
          <w:szCs w:val="24"/>
        </w:rPr>
        <w:t xml:space="preserve">Климат - умеренно-континентальный. Иногда случаются засухи. Средняя температура января (самый холодный месяц) -14°С, июля (самый теплый месяц) +19°С. Среднее количество осадков от 460 до 520 мм. Вегетационный период составляет около 170 суток. </w:t>
      </w:r>
    </w:p>
    <w:p w:rsidR="00C667BC" w:rsidRPr="00C667BC" w:rsidRDefault="00C667BC" w:rsidP="00C667BC">
      <w:pPr>
        <w:spacing w:after="0" w:line="240" w:lineRule="auto"/>
        <w:ind w:firstLine="709"/>
        <w:jc w:val="both"/>
        <w:rPr>
          <w:rFonts w:ascii="Times New Roman" w:hAnsi="Times New Roman" w:cs="Times New Roman"/>
          <w:sz w:val="24"/>
          <w:szCs w:val="24"/>
        </w:rPr>
      </w:pPr>
      <w:r w:rsidRPr="00C667BC">
        <w:rPr>
          <w:rFonts w:ascii="Times New Roman" w:hAnsi="Times New Roman" w:cs="Times New Roman"/>
          <w:sz w:val="24"/>
          <w:szCs w:val="24"/>
        </w:rPr>
        <w:t>Главным богатством недр Татарстана является нефть. Республика располагает 800 млн. тонн извлекаемой нефти. Размер прогнозируемых запасов составляет свыше 1 млрд. тонн. Вместе с нефтью добывается попутный газ - около 40 м</w:t>
      </w:r>
      <w:r w:rsidRPr="00C667BC">
        <w:rPr>
          <w:rFonts w:ascii="Times New Roman" w:hAnsi="Times New Roman" w:cs="Times New Roman"/>
          <w:sz w:val="24"/>
          <w:szCs w:val="24"/>
          <w:vertAlign w:val="superscript"/>
        </w:rPr>
        <w:t>3</w:t>
      </w:r>
      <w:r w:rsidRPr="00C667BC">
        <w:rPr>
          <w:rFonts w:ascii="Times New Roman" w:hAnsi="Times New Roman" w:cs="Times New Roman"/>
          <w:sz w:val="24"/>
          <w:szCs w:val="24"/>
        </w:rPr>
        <w:t xml:space="preserve"> на 1 тонну нефти.</w:t>
      </w:r>
    </w:p>
    <w:p w:rsidR="00C667BC" w:rsidRPr="00C667BC" w:rsidRDefault="00C667BC" w:rsidP="00C667BC">
      <w:pPr>
        <w:spacing w:after="0" w:line="240" w:lineRule="auto"/>
        <w:ind w:firstLine="709"/>
        <w:jc w:val="both"/>
        <w:rPr>
          <w:rFonts w:ascii="Times New Roman" w:hAnsi="Times New Roman" w:cs="Times New Roman"/>
          <w:sz w:val="24"/>
          <w:szCs w:val="24"/>
        </w:rPr>
      </w:pPr>
      <w:r w:rsidRPr="00C667BC">
        <w:rPr>
          <w:rFonts w:ascii="Times New Roman" w:hAnsi="Times New Roman" w:cs="Times New Roman"/>
          <w:sz w:val="24"/>
          <w:szCs w:val="24"/>
        </w:rPr>
        <w:t>Республика располагает также промышленными запасами известняка, доломитов, строительного песка, глины для производства кирпича, строительного камня, гипса, песчано-гравийной смеси, торфа. Имеются перспективные запасы нефтебитумов, бурого и каменного угля, горючих сланцев, цеолитов, меди, бокситов.</w:t>
      </w:r>
    </w:p>
    <w:p w:rsidR="00C667BC" w:rsidRDefault="00C667BC" w:rsidP="00C667BC">
      <w:pPr>
        <w:pStyle w:val="25"/>
        <w:jc w:val="center"/>
        <w:rPr>
          <w:szCs w:val="24"/>
        </w:rPr>
      </w:pPr>
      <w:r>
        <w:rPr>
          <w:noProof/>
          <w:lang w:eastAsia="ru-RU"/>
        </w:rPr>
        <w:drawing>
          <wp:inline distT="0" distB="0" distL="0" distR="0" wp14:anchorId="1245EF3F" wp14:editId="1FF7FDF5">
            <wp:extent cx="4038600" cy="286874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049350" cy="2876383"/>
                    </a:xfrm>
                    <a:prstGeom prst="rect">
                      <a:avLst/>
                    </a:prstGeom>
                    <a:noFill/>
                    <a:ln>
                      <a:noFill/>
                    </a:ln>
                  </pic:spPr>
                </pic:pic>
              </a:graphicData>
            </a:graphic>
          </wp:inline>
        </w:drawing>
      </w:r>
    </w:p>
    <w:p w:rsidR="00C667BC" w:rsidRPr="00D90172" w:rsidRDefault="00C667BC" w:rsidP="00C667BC">
      <w:pPr>
        <w:ind w:right="-1"/>
        <w:jc w:val="center"/>
        <w:rPr>
          <w:rFonts w:eastAsia="Calibri"/>
          <w:sz w:val="24"/>
        </w:rPr>
      </w:pPr>
      <w:r>
        <w:rPr>
          <w:rFonts w:eastAsia="Calibri"/>
          <w:noProof/>
          <w:sz w:val="24"/>
          <w:lang w:eastAsia="ru-RU"/>
        </w:rPr>
        <w:lastRenderedPageBreak/>
        <w:drawing>
          <wp:inline distT="0" distB="0" distL="0" distR="0" wp14:anchorId="07D67114" wp14:editId="48BCD446">
            <wp:extent cx="5953125" cy="3952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53125" cy="3952875"/>
                    </a:xfrm>
                    <a:prstGeom prst="rect">
                      <a:avLst/>
                    </a:prstGeom>
                    <a:noFill/>
                    <a:ln>
                      <a:noFill/>
                    </a:ln>
                  </pic:spPr>
                </pic:pic>
              </a:graphicData>
            </a:graphic>
          </wp:inline>
        </w:drawing>
      </w:r>
    </w:p>
    <w:p w:rsidR="00C667BC" w:rsidRPr="00C667BC" w:rsidRDefault="00C667BC" w:rsidP="00C667BC">
      <w:pPr>
        <w:spacing w:after="0" w:line="240" w:lineRule="auto"/>
        <w:ind w:firstLine="709"/>
        <w:jc w:val="both"/>
        <w:rPr>
          <w:rFonts w:ascii="Times New Roman" w:hAnsi="Times New Roman" w:cs="Times New Roman"/>
          <w:sz w:val="24"/>
        </w:rPr>
      </w:pPr>
      <w:r w:rsidRPr="00C667BC">
        <w:rPr>
          <w:rFonts w:ascii="Times New Roman" w:hAnsi="Times New Roman" w:cs="Times New Roman"/>
          <w:sz w:val="24"/>
          <w:szCs w:val="24"/>
        </w:rPr>
        <w:t xml:space="preserve">Оцениваемый объект недвижимости расположен в </w:t>
      </w:r>
      <w:r w:rsidRPr="00C667BC">
        <w:rPr>
          <w:rFonts w:ascii="Times New Roman" w:hAnsi="Times New Roman" w:cs="Times New Roman"/>
          <w:b/>
          <w:sz w:val="24"/>
          <w:szCs w:val="24"/>
        </w:rPr>
        <w:t>Высокогорском</w:t>
      </w:r>
      <w:r w:rsidRPr="00C667BC">
        <w:rPr>
          <w:rFonts w:ascii="Times New Roman" w:hAnsi="Times New Roman" w:cs="Times New Roman"/>
          <w:sz w:val="24"/>
          <w:szCs w:val="24"/>
        </w:rPr>
        <w:t xml:space="preserve"> </w:t>
      </w:r>
      <w:r w:rsidRPr="00C667BC">
        <w:rPr>
          <w:rFonts w:ascii="Times New Roman" w:hAnsi="Times New Roman" w:cs="Times New Roman"/>
          <w:b/>
          <w:sz w:val="24"/>
          <w:szCs w:val="24"/>
        </w:rPr>
        <w:t>районе</w:t>
      </w:r>
      <w:r w:rsidRPr="00C667BC">
        <w:rPr>
          <w:rFonts w:ascii="Times New Roman" w:hAnsi="Times New Roman" w:cs="Times New Roman"/>
          <w:sz w:val="24"/>
          <w:szCs w:val="24"/>
        </w:rPr>
        <w:t xml:space="preserve"> Республики Татарстан.</w:t>
      </w:r>
      <w:r w:rsidRPr="00C667BC">
        <w:rPr>
          <w:rFonts w:ascii="Times New Roman" w:hAnsi="Times New Roman" w:cs="Times New Roman"/>
        </w:rPr>
        <w:t xml:space="preserve"> </w:t>
      </w:r>
      <w:r w:rsidRPr="00C667BC">
        <w:rPr>
          <w:rFonts w:ascii="Times New Roman" w:hAnsi="Times New Roman" w:cs="Times New Roman"/>
          <w:sz w:val="24"/>
        </w:rPr>
        <w:t xml:space="preserve">Подъездные автомобильные пути в наличии. </w:t>
      </w:r>
    </w:p>
    <w:p w:rsidR="00C667BC" w:rsidRDefault="00C667BC" w:rsidP="00C667BC">
      <w:pPr>
        <w:ind w:firstLine="709"/>
        <w:jc w:val="both"/>
        <w:rPr>
          <w:sz w:val="24"/>
        </w:rPr>
      </w:pPr>
    </w:p>
    <w:p w:rsidR="00C667BC" w:rsidRDefault="00C667BC" w:rsidP="00C667BC">
      <w:pPr>
        <w:jc w:val="center"/>
      </w:pPr>
      <w:r>
        <w:rPr>
          <w:noProof/>
          <w:lang w:eastAsia="ru-RU"/>
        </w:rPr>
        <mc:AlternateContent>
          <mc:Choice Requires="wps">
            <w:drawing>
              <wp:anchor distT="0" distB="0" distL="114300" distR="114300" simplePos="0" relativeHeight="251658240" behindDoc="0" locked="0" layoutInCell="1" allowOverlap="1" wp14:anchorId="0F284A43" wp14:editId="17B5B519">
                <wp:simplePos x="0" y="0"/>
                <wp:positionH relativeFrom="column">
                  <wp:posOffset>3589020</wp:posOffset>
                </wp:positionH>
                <wp:positionV relativeFrom="paragraph">
                  <wp:posOffset>2536825</wp:posOffset>
                </wp:positionV>
                <wp:extent cx="1496695" cy="248285"/>
                <wp:effectExtent l="495300" t="0" r="27305" b="113665"/>
                <wp:wrapNone/>
                <wp:docPr id="7" name="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48285"/>
                        </a:xfrm>
                        <a:prstGeom prst="wedgeRectCallout">
                          <a:avLst>
                            <a:gd name="adj1" fmla="val -80167"/>
                            <a:gd name="adj2" fmla="val 76343"/>
                          </a:avLst>
                        </a:prstGeom>
                        <a:solidFill>
                          <a:srgbClr val="FFFFFF"/>
                        </a:solidFill>
                        <a:ln w="9525">
                          <a:solidFill>
                            <a:srgbClr val="000000"/>
                          </a:solidFill>
                          <a:miter lim="800000"/>
                          <a:headEnd/>
                          <a:tailEnd/>
                        </a:ln>
                      </wps:spPr>
                      <wps:txbx>
                        <w:txbxContent>
                          <w:p w:rsidR="00582DA9" w:rsidRPr="0083523D" w:rsidRDefault="00582DA9" w:rsidP="00C667BC">
                            <w:pPr>
                              <w:jc w:val="center"/>
                              <w:rPr>
                                <w:sz w:val="18"/>
                                <w:szCs w:val="18"/>
                              </w:rPr>
                            </w:pPr>
                            <w:r w:rsidRPr="0083523D">
                              <w:rPr>
                                <w:sz w:val="18"/>
                                <w:szCs w:val="18"/>
                              </w:rPr>
                              <w:t>пос. ж.д.ст.</w:t>
                            </w:r>
                            <w:r>
                              <w:rPr>
                                <w:sz w:val="18"/>
                                <w:szCs w:val="18"/>
                              </w:rPr>
                              <w:t xml:space="preserve"> </w:t>
                            </w:r>
                            <w:r w:rsidRPr="0083523D">
                              <w:rPr>
                                <w:sz w:val="18"/>
                                <w:szCs w:val="18"/>
                              </w:rPr>
                              <w:t>Высокая Гора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7" o:spid="_x0000_s1026" type="#_x0000_t61" style="position:absolute;left:0;text-align:left;margin-left:282.6pt;margin-top:199.75pt;width:117.85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" adj="-6516,27290">
                <v:textbox>
                  <w:txbxContent>
                    <w:p w:rsidR="00582DA9" w:rsidRPr="0083523D" w:rsidRDefault="00582DA9" w:rsidP="00C667BC">
                      <w:pPr>
                        <w:jc w:val="center"/>
                        <w:rPr>
                          <w:sz w:val="18"/>
                          <w:szCs w:val="18"/>
                        </w:rPr>
                      </w:pPr>
                      <w:proofErr w:type="gramStart"/>
                      <w:r w:rsidRPr="0083523D">
                        <w:rPr>
                          <w:sz w:val="18"/>
                          <w:szCs w:val="18"/>
                        </w:rPr>
                        <w:t xml:space="preserve">пос. </w:t>
                      </w:r>
                      <w:proofErr w:type="spellStart"/>
                      <w:r w:rsidRPr="0083523D">
                        <w:rPr>
                          <w:sz w:val="18"/>
                          <w:szCs w:val="18"/>
                        </w:rPr>
                        <w:t>ж</w:t>
                      </w:r>
                      <w:proofErr w:type="gramEnd"/>
                      <w:r w:rsidRPr="0083523D">
                        <w:rPr>
                          <w:sz w:val="18"/>
                          <w:szCs w:val="18"/>
                        </w:rPr>
                        <w:t>.д.ст</w:t>
                      </w:r>
                      <w:proofErr w:type="spellEnd"/>
                      <w:r w:rsidRPr="0083523D">
                        <w:rPr>
                          <w:sz w:val="18"/>
                          <w:szCs w:val="18"/>
                        </w:rPr>
                        <w:t>.</w:t>
                      </w:r>
                      <w:r>
                        <w:rPr>
                          <w:sz w:val="18"/>
                          <w:szCs w:val="18"/>
                        </w:rPr>
                        <w:t xml:space="preserve"> </w:t>
                      </w:r>
                      <w:r w:rsidRPr="0083523D">
                        <w:rPr>
                          <w:sz w:val="18"/>
                          <w:szCs w:val="18"/>
                        </w:rPr>
                        <w:t>Высокая Гора</w:t>
                      </w:r>
                    </w:p>
                  </w:txbxContent>
                </v:textbox>
              </v:shape>
            </w:pict>
          </mc:Fallback>
        </mc:AlternateContent>
      </w:r>
      <w:r>
        <w:rPr>
          <w:noProof/>
          <w:lang w:eastAsia="ru-RU"/>
        </w:rPr>
        <w:drawing>
          <wp:inline distT="0" distB="0" distL="0" distR="0" wp14:anchorId="30F141DF" wp14:editId="3278CDEC">
            <wp:extent cx="3507301" cy="3952875"/>
            <wp:effectExtent l="0" t="0" r="0" b="0"/>
            <wp:docPr id="3" name="Рисунок 3" descr="%D0%92%D1%8B%D1%81%D0%BE%D0%BA%D0%BE%D0%B3%D0%BE%D1%80%D1%81%D0%BA%D0%B8%D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92%D1%8B%D1%81%D0%BE%D0%BA%D0%BE%D0%B3%D0%BE%D1%80%D1%81%D0%BA%D0%B8%D0%B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507301" cy="3952875"/>
                    </a:xfrm>
                    <a:prstGeom prst="rect">
                      <a:avLst/>
                    </a:prstGeom>
                    <a:noFill/>
                    <a:ln>
                      <a:noFill/>
                    </a:ln>
                  </pic:spPr>
                </pic:pic>
              </a:graphicData>
            </a:graphic>
          </wp:inline>
        </w:drawing>
      </w:r>
    </w:p>
    <w:p w:rsidR="00C667BC" w:rsidRPr="0073183D" w:rsidRDefault="00C667BC" w:rsidP="0073183D">
      <w:pPr>
        <w:spacing w:after="0" w:line="240" w:lineRule="auto"/>
        <w:ind w:firstLine="709"/>
        <w:jc w:val="both"/>
        <w:rPr>
          <w:rFonts w:ascii="Times New Roman" w:hAnsi="Times New Roman" w:cs="Times New Roman"/>
          <w:sz w:val="24"/>
          <w:szCs w:val="24"/>
        </w:rPr>
      </w:pPr>
      <w:r w:rsidRPr="0073183D">
        <w:rPr>
          <w:rStyle w:val="affe"/>
          <w:sz w:val="24"/>
          <w:szCs w:val="24"/>
        </w:rPr>
        <w:lastRenderedPageBreak/>
        <w:t>Райцентр:</w:t>
      </w:r>
      <w:r w:rsidRPr="0073183D">
        <w:rPr>
          <w:rFonts w:ascii="Times New Roman" w:hAnsi="Times New Roman" w:cs="Times New Roman"/>
          <w:sz w:val="24"/>
          <w:szCs w:val="24"/>
        </w:rPr>
        <w:t xml:space="preserve"> Высокая Гора (Биектау) </w:t>
      </w:r>
      <w:r w:rsidRPr="0073183D">
        <w:rPr>
          <w:rStyle w:val="affe"/>
          <w:sz w:val="24"/>
          <w:szCs w:val="24"/>
        </w:rPr>
        <w:t xml:space="preserve">Территория: </w:t>
      </w:r>
      <w:r w:rsidRPr="0073183D">
        <w:rPr>
          <w:rFonts w:ascii="Times New Roman" w:hAnsi="Times New Roman" w:cs="Times New Roman"/>
          <w:sz w:val="24"/>
          <w:szCs w:val="24"/>
        </w:rPr>
        <w:t xml:space="preserve">1668,20 кв. км </w:t>
      </w:r>
      <w:r w:rsidRPr="0073183D">
        <w:rPr>
          <w:rStyle w:val="affe"/>
          <w:sz w:val="24"/>
          <w:szCs w:val="24"/>
        </w:rPr>
        <w:t>Численность населения:</w:t>
      </w:r>
      <w:r w:rsidRPr="0073183D">
        <w:rPr>
          <w:rFonts w:ascii="Times New Roman" w:hAnsi="Times New Roman" w:cs="Times New Roman"/>
          <w:sz w:val="24"/>
          <w:szCs w:val="24"/>
        </w:rPr>
        <w:t> 46,3 тыс. чел.</w:t>
      </w:r>
    </w:p>
    <w:p w:rsidR="00C667BC" w:rsidRPr="0073183D" w:rsidRDefault="00C667BC" w:rsidP="0073183D">
      <w:pPr>
        <w:spacing w:after="0" w:line="240" w:lineRule="auto"/>
        <w:ind w:firstLine="709"/>
        <w:jc w:val="both"/>
        <w:rPr>
          <w:rFonts w:ascii="Times New Roman" w:hAnsi="Times New Roman" w:cs="Times New Roman"/>
          <w:sz w:val="24"/>
          <w:szCs w:val="24"/>
        </w:rPr>
      </w:pPr>
      <w:r w:rsidRPr="0073183D">
        <w:rPr>
          <w:rFonts w:ascii="Times New Roman" w:hAnsi="Times New Roman" w:cs="Times New Roman"/>
          <w:b/>
          <w:sz w:val="24"/>
          <w:szCs w:val="24"/>
        </w:rPr>
        <w:t>Описание района</w:t>
      </w:r>
      <w:r w:rsidRPr="0073183D">
        <w:rPr>
          <w:rFonts w:ascii="Times New Roman" w:hAnsi="Times New Roman" w:cs="Times New Roman"/>
          <w:sz w:val="24"/>
          <w:szCs w:val="24"/>
        </w:rPr>
        <w:t xml:space="preserve"> Высокогорский район - один из самых больших в республике. На юге он подступает к столице Татарстана, а на севере граничит с марийской тайгой. Именно здесь начинается Заказанье, воспетое великим Тукаем. Высокую Гору с ее лесами по праву считают легкими Казани, прекрасной зоной отдыха горожан, дачным местом. Но главное, это - район-труженик. Район был образован в 1935 году. За прошедшие годы район превратился в регион с высокоразвитым сельским хозяйством и современной  промышленностью.</w:t>
      </w:r>
    </w:p>
    <w:p w:rsidR="00C667BC" w:rsidRPr="0073183D" w:rsidRDefault="00C667BC" w:rsidP="0073183D">
      <w:pPr>
        <w:pStyle w:val="aff4"/>
        <w:spacing w:before="0" w:after="0"/>
        <w:ind w:firstLine="709"/>
        <w:jc w:val="both"/>
      </w:pPr>
      <w:r w:rsidRPr="0073183D">
        <w:rPr>
          <w:b/>
          <w:bCs/>
        </w:rPr>
        <w:t xml:space="preserve">Население </w:t>
      </w:r>
      <w:r w:rsidRPr="0073183D">
        <w:t>На территории района живут 46,3 тысяч человек. Как и любой другой район РТ, он многонационален. Основное население составляют татары и русские, около 1 тысячи – представители других национальностей.</w:t>
      </w:r>
    </w:p>
    <w:p w:rsidR="00C667BC" w:rsidRPr="0073183D" w:rsidRDefault="00C667BC" w:rsidP="0073183D">
      <w:pPr>
        <w:pStyle w:val="aff4"/>
        <w:spacing w:before="0" w:after="0"/>
        <w:ind w:firstLine="709"/>
        <w:jc w:val="both"/>
      </w:pPr>
      <w:r w:rsidRPr="0073183D">
        <w:rPr>
          <w:b/>
          <w:bCs/>
        </w:rPr>
        <w:t xml:space="preserve">Промышленность </w:t>
      </w:r>
      <w:r w:rsidRPr="0073183D">
        <w:t xml:space="preserve">Из наиболее крупных предприятий района можно назвать </w:t>
      </w:r>
      <w:hyperlink r:id="rId14" w:history="1">
        <w:r w:rsidRPr="0073183D">
          <w:t>ОАО "Татметалл"</w:t>
        </w:r>
      </w:hyperlink>
      <w:r w:rsidRPr="0073183D">
        <w:t xml:space="preserve">, </w:t>
      </w:r>
      <w:hyperlink r:id="rId15" w:history="1">
        <w:r w:rsidRPr="0073183D">
          <w:t>филиал ОАО "Татспиртпром" Усадский спиртзавод</w:t>
        </w:r>
      </w:hyperlink>
      <w:r w:rsidRPr="0073183D">
        <w:t xml:space="preserve">, </w:t>
      </w:r>
      <w:hyperlink r:id="rId16" w:history="1">
        <w:r w:rsidRPr="0073183D">
          <w:t>ОАО "Казанская сельхозтехника"</w:t>
        </w:r>
      </w:hyperlink>
      <w:r w:rsidRPr="0073183D">
        <w:t xml:space="preserve">, </w:t>
      </w:r>
      <w:hyperlink r:id="rId17" w:history="1">
        <w:r w:rsidRPr="0073183D">
          <w:t>завод по обработке гранита, мрамора, доломита "Гранташ"</w:t>
        </w:r>
      </w:hyperlink>
      <w:r w:rsidRPr="0073183D">
        <w:t xml:space="preserve"> и Ислейтарский лесхоз.</w:t>
      </w:r>
    </w:p>
    <w:p w:rsidR="00C667BC" w:rsidRPr="0073183D" w:rsidRDefault="00C667BC" w:rsidP="0073183D">
      <w:pPr>
        <w:pStyle w:val="aff4"/>
        <w:spacing w:before="0" w:after="0"/>
        <w:ind w:firstLine="709"/>
        <w:jc w:val="both"/>
      </w:pPr>
      <w:r w:rsidRPr="0073183D">
        <w:rPr>
          <w:b/>
          <w:bCs/>
        </w:rPr>
        <w:t xml:space="preserve">Сельское хозяйство </w:t>
      </w:r>
      <w:r w:rsidRPr="0073183D">
        <w:t xml:space="preserve">В районе возделываются яровая пшеница, озимая рожь, овес, овощи. Основные отрасли животноводства – молочно-мясное скотоводство. Самыми крупными предприятиями района являются ООО "Высокогорскагрохим", ООО "Высокогорская сельхозтехника", Куркачинский ХПП, филиал ОАО "Вамин-Татарстан" Высокогорский молочный завод, </w:t>
      </w:r>
      <w:hyperlink r:id="rId18" w:history="1">
        <w:r w:rsidRPr="0073183D">
          <w:t>ОАО "Племзавод Бирюлинский"</w:t>
        </w:r>
      </w:hyperlink>
      <w:r w:rsidRPr="0073183D">
        <w:t>, ООО "Серп и молот", ООО "Нур-агро".</w:t>
      </w:r>
    </w:p>
    <w:p w:rsidR="00C667BC" w:rsidRPr="0073183D" w:rsidRDefault="00C667BC" w:rsidP="0073183D">
      <w:pPr>
        <w:pStyle w:val="aff4"/>
        <w:spacing w:before="0" w:after="0"/>
        <w:ind w:firstLine="709"/>
        <w:jc w:val="both"/>
      </w:pPr>
      <w:r w:rsidRPr="0073183D">
        <w:rPr>
          <w:b/>
          <w:bCs/>
        </w:rPr>
        <w:t xml:space="preserve">Образование </w:t>
      </w:r>
      <w:r w:rsidRPr="0073183D">
        <w:t>В районе 107 учреждений образования. Они уделяют внимание совершенствованию системы образования, в 16 школах как отдельный предмет изучается экология, повсеместно введено изучение информатики, во всех средних школах создаются компьютерные классы.</w:t>
      </w:r>
    </w:p>
    <w:p w:rsidR="00C667BC" w:rsidRPr="0073183D" w:rsidRDefault="00C667BC" w:rsidP="0073183D">
      <w:pPr>
        <w:pStyle w:val="aff4"/>
        <w:spacing w:before="0" w:after="0"/>
        <w:ind w:firstLine="709"/>
        <w:jc w:val="both"/>
      </w:pPr>
      <w:r w:rsidRPr="0073183D">
        <w:rPr>
          <w:b/>
          <w:bCs/>
        </w:rPr>
        <w:t xml:space="preserve">Культура </w:t>
      </w:r>
      <w:r w:rsidRPr="0073183D">
        <w:t xml:space="preserve">Район располагает широкой сетью учреждений культуры. Здесь действуют один районный и тридцать сельских Домов культуры, 34 сельских клуба, а также 50 библиотек централизованной библиотечной системы и три детские музыкальные школы. Основную задачу они видят в сохранении традиций проведения сельских народных праздников, создании новых обрядов, поддержке талантливых людей. Книжный фонд библиотек составляет более 600 тысяч экземпляров книг. За последние годы сельские библиотеки значительно пополнились литературой. В 117 культурно-просветительских учреждениях района работают около 350 человек. </w:t>
      </w:r>
    </w:p>
    <w:p w:rsidR="00C667BC" w:rsidRPr="0073183D" w:rsidRDefault="00C667BC" w:rsidP="0073183D">
      <w:pPr>
        <w:pStyle w:val="aff4"/>
        <w:spacing w:before="0" w:after="0"/>
        <w:ind w:firstLine="709"/>
        <w:jc w:val="both"/>
      </w:pPr>
      <w:r w:rsidRPr="0073183D">
        <w:rPr>
          <w:b/>
          <w:bCs/>
        </w:rPr>
        <w:t>Отдых, туризм</w:t>
      </w:r>
      <w:r w:rsidRPr="0073183D">
        <w:t xml:space="preserve">   Высокая Гора в последнее время приобретает и славу спортивного района. Здесь находятся два современных автодрома – </w:t>
      </w:r>
      <w:hyperlink r:id="rId19" w:history="1">
        <w:r w:rsidRPr="0073183D">
          <w:t>"Высокая Гора"</w:t>
        </w:r>
      </w:hyperlink>
      <w:r w:rsidRPr="0073183D">
        <w:t xml:space="preserve"> и "Усады". Любители горнолыжного спорта знают базу "Каскад" в Дубъязах, оборудованную современными подъемниками и инвентарем. Здесь с удовольствием занимаются и местные школьники, и взрослые горнолыжники из Казани и окрестностей. В районном центре работает спортивный комплекс с самыми современными тренажерами. Есть секции национальной борьбы, дзюдо, аэробики, атлетической гимнастики. Молодежь района неоднократно добивалась успехов в таких видах спорта, как хоккей, национальная борьба, шашки, легкая атлетика. </w:t>
      </w:r>
    </w:p>
    <w:p w:rsidR="00C667BC" w:rsidRPr="0073183D" w:rsidRDefault="00C667BC" w:rsidP="0073183D">
      <w:pPr>
        <w:pStyle w:val="aff4"/>
        <w:spacing w:before="0" w:after="0"/>
        <w:ind w:firstLine="709"/>
        <w:jc w:val="both"/>
      </w:pPr>
      <w:r w:rsidRPr="0073183D">
        <w:t>На территории района находятся уникальные памятники природы: каскад Голубых озер, Семиозерский лес, Шуманский сурковый склон, Эстачинский склон с редкими растениями, карстовые озера Озынбе, Каракуль и другие. Вокруг деревни Большие Ковали создан государственный природно-почвенный заказчик "Чулпан" площадью 6 тысяч гектаров.</w:t>
      </w:r>
    </w:p>
    <w:p w:rsidR="00C667BC" w:rsidRDefault="00C667BC" w:rsidP="00C667BC">
      <w:pPr>
        <w:pStyle w:val="aff4"/>
        <w:jc w:val="center"/>
        <w:rPr>
          <w:rStyle w:val="affe"/>
          <w:u w:val="single"/>
        </w:rPr>
      </w:pPr>
    </w:p>
    <w:p w:rsidR="0073183D" w:rsidRDefault="0073183D" w:rsidP="00C667BC">
      <w:pPr>
        <w:pStyle w:val="aff4"/>
        <w:jc w:val="center"/>
        <w:rPr>
          <w:rStyle w:val="affe"/>
          <w:u w:val="single"/>
        </w:rPr>
      </w:pPr>
    </w:p>
    <w:p w:rsidR="0073183D" w:rsidRDefault="0073183D" w:rsidP="00C667BC">
      <w:pPr>
        <w:pStyle w:val="aff4"/>
        <w:jc w:val="center"/>
        <w:rPr>
          <w:rStyle w:val="affe"/>
          <w:u w:val="single"/>
        </w:rPr>
      </w:pPr>
    </w:p>
    <w:p w:rsidR="0073183D" w:rsidRDefault="0073183D" w:rsidP="00C667BC">
      <w:pPr>
        <w:pStyle w:val="aff4"/>
        <w:jc w:val="center"/>
        <w:rPr>
          <w:rStyle w:val="affe"/>
          <w:u w:val="single"/>
        </w:rPr>
      </w:pPr>
    </w:p>
    <w:p w:rsidR="0073183D" w:rsidRDefault="0073183D" w:rsidP="00C667BC">
      <w:pPr>
        <w:pStyle w:val="aff4"/>
        <w:jc w:val="center"/>
        <w:rPr>
          <w:rStyle w:val="affe"/>
          <w:u w:val="single"/>
        </w:rPr>
      </w:pPr>
    </w:p>
    <w:p w:rsidR="0073183D" w:rsidRDefault="0073183D" w:rsidP="00C667BC">
      <w:pPr>
        <w:pStyle w:val="aff4"/>
        <w:jc w:val="center"/>
        <w:rPr>
          <w:rStyle w:val="affe"/>
          <w:u w:val="single"/>
        </w:rPr>
      </w:pPr>
    </w:p>
    <w:p w:rsidR="0073183D" w:rsidRDefault="0073183D" w:rsidP="00C667BC">
      <w:pPr>
        <w:pStyle w:val="aff4"/>
        <w:jc w:val="center"/>
        <w:rPr>
          <w:rStyle w:val="affe"/>
          <w:u w:val="single"/>
        </w:rPr>
      </w:pPr>
    </w:p>
    <w:p w:rsidR="00C667BC" w:rsidRPr="0073183D" w:rsidRDefault="00C667BC" w:rsidP="00C667BC">
      <w:pPr>
        <w:pStyle w:val="aff4"/>
        <w:jc w:val="center"/>
        <w:rPr>
          <w:rStyle w:val="affe"/>
          <w:sz w:val="24"/>
          <w:szCs w:val="24"/>
        </w:rPr>
      </w:pPr>
      <w:r w:rsidRPr="0073183D">
        <w:rPr>
          <w:rStyle w:val="affe"/>
          <w:sz w:val="24"/>
          <w:szCs w:val="24"/>
        </w:rPr>
        <w:lastRenderedPageBreak/>
        <w:t>Герб Высокогорского муниципального района</w:t>
      </w:r>
    </w:p>
    <w:p w:rsidR="00C667BC" w:rsidRPr="009447AA" w:rsidRDefault="00C667BC" w:rsidP="00C667BC">
      <w:pPr>
        <w:pStyle w:val="aff4"/>
        <w:jc w:val="center"/>
        <w:rPr>
          <w:rStyle w:val="affe"/>
          <w:u w:val="single"/>
        </w:rPr>
      </w:pPr>
    </w:p>
    <w:tbl>
      <w:tblPr>
        <w:tblW w:w="0" w:type="auto"/>
        <w:tblLook w:val="01E0" w:firstRow="1" w:lastRow="1" w:firstColumn="1" w:lastColumn="1" w:noHBand="0" w:noVBand="0"/>
      </w:tblPr>
      <w:tblGrid>
        <w:gridCol w:w="1908"/>
        <w:gridCol w:w="7560"/>
      </w:tblGrid>
      <w:tr w:rsidR="00C667BC" w:rsidRPr="009447AA" w:rsidTr="00BC0F15">
        <w:tc>
          <w:tcPr>
            <w:tcW w:w="1908" w:type="dxa"/>
          </w:tcPr>
          <w:p w:rsidR="00C667BC" w:rsidRPr="009447AA" w:rsidRDefault="00C667BC" w:rsidP="00BC0F15">
            <w:pPr>
              <w:pStyle w:val="aff4"/>
              <w:jc w:val="both"/>
              <w:rPr>
                <w:rStyle w:val="affe"/>
                <w:u w:val="single"/>
              </w:rPr>
            </w:pPr>
            <w:r>
              <w:rPr>
                <w:noProof/>
              </w:rPr>
              <w:drawing>
                <wp:inline distT="0" distB="0" distL="0" distR="0" wp14:anchorId="5F809C44" wp14:editId="63F7CC1F">
                  <wp:extent cx="809625" cy="991093"/>
                  <wp:effectExtent l="0" t="0" r="0" b="0"/>
                  <wp:docPr id="2" name="Рисунок 2" descr="16vysokogorsko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vysokogorskoe_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09625" cy="991093"/>
                          </a:xfrm>
                          <a:prstGeom prst="rect">
                            <a:avLst/>
                          </a:prstGeom>
                          <a:noFill/>
                          <a:ln>
                            <a:noFill/>
                          </a:ln>
                        </pic:spPr>
                      </pic:pic>
                    </a:graphicData>
                  </a:graphic>
                </wp:inline>
              </w:drawing>
            </w:r>
          </w:p>
        </w:tc>
        <w:tc>
          <w:tcPr>
            <w:tcW w:w="7560" w:type="dxa"/>
          </w:tcPr>
          <w:p w:rsidR="0073183D" w:rsidRDefault="0073183D" w:rsidP="0073183D">
            <w:pPr>
              <w:spacing w:after="0" w:line="240" w:lineRule="auto"/>
              <w:jc w:val="both"/>
              <w:rPr>
                <w:rStyle w:val="affe"/>
                <w:i/>
                <w:sz w:val="24"/>
                <w:szCs w:val="24"/>
              </w:rPr>
            </w:pPr>
          </w:p>
          <w:p w:rsidR="00C667BC" w:rsidRPr="009447AA" w:rsidRDefault="00C667BC" w:rsidP="0073183D">
            <w:pPr>
              <w:spacing w:after="0" w:line="240" w:lineRule="auto"/>
              <w:jc w:val="both"/>
              <w:rPr>
                <w:i/>
                <w:sz w:val="24"/>
                <w:szCs w:val="24"/>
              </w:rPr>
            </w:pPr>
            <w:r w:rsidRPr="009447AA">
              <w:rPr>
                <w:rStyle w:val="affe"/>
                <w:i/>
                <w:sz w:val="24"/>
                <w:szCs w:val="24"/>
              </w:rPr>
              <w:t xml:space="preserve">«В лазоревом поле на зелёном холме, обременённом поясом, сложенным из золотых камней, мурованных чёрным, - золотой котёл с двумя ручками по сторонам на трёхногой подставке такого же металла». </w:t>
            </w:r>
          </w:p>
          <w:p w:rsidR="00C667BC" w:rsidRPr="009447AA" w:rsidRDefault="00C667BC" w:rsidP="00BC0F15">
            <w:pPr>
              <w:pStyle w:val="aff4"/>
              <w:jc w:val="both"/>
              <w:rPr>
                <w:rStyle w:val="affe"/>
                <w:u w:val="single"/>
              </w:rPr>
            </w:pPr>
          </w:p>
        </w:tc>
      </w:tr>
    </w:tbl>
    <w:p w:rsidR="00C667BC" w:rsidRPr="009447AA" w:rsidRDefault="00C667BC" w:rsidP="0073183D">
      <w:pPr>
        <w:pStyle w:val="aff4"/>
        <w:spacing w:before="0" w:after="0"/>
        <w:ind w:firstLine="709"/>
        <w:jc w:val="both"/>
      </w:pPr>
      <w:r w:rsidRPr="009447AA">
        <w:t xml:space="preserve">В гербе района отражены его исторические, природные и социально-хозяйственные особенности. Высокогорский район является частью историко-культурного региона Татарстана - Заказанья. Здесь с древнейших времен активно взаимодействовали различные народы, культуры и религии.  На территории района сохранилось множество археологических, историко-архитектурных, эпиграфических и этнографических памятников. Здесь расположен уникальный для истории Татарстана памятник - остатки одного из средневековых административных, экономических и культурных центров Казанского ханства - Иске Казань. В знак этого в гербе изображен золотой котел. Котел символизирует богатую историю земель, входящих в состав современного района, традиции местных жителей, бережно передаваемые от поколения к поколению. Котел стоит на холме. Холм в гербе, аллегорически указывает на название района - Высокогорский, что делает герб района гласным. Сложенный из камня и кирпича пояс аллегорически указывает на остатки крепости вокруг города Иске Казань, а также символизирует богатое археологическое наследие района. Цветовая гамма герба, включающая голубой и зелёный цвета символизирует уникальные природные объекты и памятники природы Высокогорского района: реку Казанку, озёра Карасиное, Кара-Куль, Мочальное, Эстачинский склон, Семиозёрский лес, природный заказник Голубые озёра. Голубой цвет - символ чистого неба и прозрачной воды, духовности, чести и благородства. Зелёный цвет - символ природы, здоровья, молодости, жизненного роста. Золото - символ богатства, урожая, стабильности, интеллекта и уважения. </w:t>
      </w:r>
    </w:p>
    <w:p w:rsidR="00C667BC" w:rsidRPr="0073183D" w:rsidRDefault="00C667BC" w:rsidP="0073183D">
      <w:pPr>
        <w:pStyle w:val="aff4"/>
        <w:spacing w:before="0" w:after="0"/>
        <w:ind w:firstLine="709"/>
        <w:jc w:val="both"/>
        <w:rPr>
          <w:rStyle w:val="affe"/>
          <w:b w:val="0"/>
          <w:sz w:val="24"/>
          <w:szCs w:val="24"/>
        </w:rPr>
      </w:pPr>
      <w:r w:rsidRPr="0073183D">
        <w:rPr>
          <w:rStyle w:val="affe"/>
          <w:sz w:val="24"/>
          <w:szCs w:val="24"/>
        </w:rPr>
        <w:t>Авторская группа</w:t>
      </w:r>
      <w:r w:rsidRPr="0073183D">
        <w:t xml:space="preserve">: идея герба - Н.В. Мингазова (Высокогорский район), доработка герба произведена Геральдическим советом при Президенте Республики Татарстан совместно с Союзом геральдистов России в составе: Рамиль Хайрутдинов (Казань), Радик Салихов (Казань), Ильнур Миннуллин (Казань), Константин Мочёнов (Химки), Кирилл Переходенко (Конаково), Галина Русанова (Москва). </w:t>
      </w:r>
      <w:r w:rsidRPr="0073183D">
        <w:rPr>
          <w:rStyle w:val="affe"/>
          <w:b w:val="0"/>
          <w:sz w:val="24"/>
          <w:szCs w:val="24"/>
        </w:rPr>
        <w:t>Утвержден решением Совета Высокогорского муниципального района от 6 декабря 2006 года. Внесен в Государственный геральдический регистр Российской Федерации под №2881. Внесен в Государственный геральдический реестр Республики Татарстан под №82.</w:t>
      </w:r>
    </w:p>
    <w:p w:rsidR="00C667BC" w:rsidRDefault="00C667BC" w:rsidP="00BF4379">
      <w:pPr>
        <w:spacing w:after="0" w:line="240" w:lineRule="auto"/>
        <w:ind w:firstLine="709"/>
        <w:jc w:val="both"/>
        <w:rPr>
          <w:rFonts w:ascii="Times New Roman" w:hAnsi="Times New Roman" w:cs="Times New Roman"/>
          <w:sz w:val="24"/>
          <w:szCs w:val="24"/>
        </w:rPr>
      </w:pPr>
    </w:p>
    <w:p w:rsidR="0073183D" w:rsidRPr="0073183D" w:rsidRDefault="0073183D" w:rsidP="0073183D">
      <w:pPr>
        <w:pStyle w:val="21"/>
        <w:spacing w:before="0" w:line="240" w:lineRule="auto"/>
        <w:rPr>
          <w:rFonts w:ascii="Times New Roman" w:hAnsi="Times New Roman" w:cs="Times New Roman"/>
          <w:color w:val="000000" w:themeColor="text1"/>
          <w:sz w:val="24"/>
          <w:szCs w:val="24"/>
        </w:rPr>
      </w:pPr>
      <w:bookmarkStart w:id="33" w:name="_Toc23435131"/>
      <w:bookmarkStart w:id="34" w:name="_Toc23435239"/>
      <w:bookmarkStart w:id="35" w:name="_Toc23517231"/>
      <w:r w:rsidRPr="0073183D">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73183D">
        <w:rPr>
          <w:rFonts w:ascii="Times New Roman" w:hAnsi="Times New Roman" w:cs="Times New Roman"/>
          <w:color w:val="000000" w:themeColor="text1"/>
          <w:sz w:val="24"/>
          <w:szCs w:val="24"/>
        </w:rPr>
        <w:t>.1. Количественные и качественные характеристики объекта оценки:</w:t>
      </w:r>
      <w:bookmarkEnd w:id="33"/>
      <w:bookmarkEnd w:id="34"/>
      <w:bookmarkEnd w:id="35"/>
    </w:p>
    <w:p w:rsidR="0073183D" w:rsidRPr="0073183D" w:rsidRDefault="0073183D" w:rsidP="0073183D">
      <w:pPr>
        <w:spacing w:after="0" w:line="240" w:lineRule="auto"/>
        <w:jc w:val="center"/>
        <w:rPr>
          <w:rFonts w:ascii="Times New Roman" w:hAnsi="Times New Roman" w:cs="Times New Roman"/>
          <w:b/>
          <w:color w:val="000000" w:themeColor="text1"/>
          <w:sz w:val="24"/>
          <w:szCs w:val="24"/>
        </w:rPr>
      </w:pPr>
      <w:bookmarkStart w:id="36" w:name="_Toc237943132"/>
      <w:r w:rsidRPr="0073183D">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0</w:t>
      </w:r>
      <w:r w:rsidRPr="0073183D">
        <w:rPr>
          <w:rFonts w:ascii="Times New Roman" w:hAnsi="Times New Roman" w:cs="Times New Roman"/>
          <w:b/>
          <w:color w:val="000000" w:themeColor="text1"/>
          <w:sz w:val="24"/>
          <w:szCs w:val="24"/>
        </w:rPr>
        <w:t>.1.1. Имущественные права</w:t>
      </w:r>
      <w:bookmarkEnd w:id="36"/>
    </w:p>
    <w:p w:rsidR="0073183D" w:rsidRPr="0073183D" w:rsidRDefault="0073183D" w:rsidP="0073183D">
      <w:pPr>
        <w:spacing w:after="0" w:line="240" w:lineRule="auto"/>
        <w:ind w:firstLine="709"/>
        <w:jc w:val="both"/>
        <w:rPr>
          <w:rFonts w:ascii="Times New Roman" w:hAnsi="Times New Roman" w:cs="Times New Roman"/>
          <w:color w:val="000000" w:themeColor="text1"/>
          <w:sz w:val="24"/>
          <w:szCs w:val="24"/>
        </w:rPr>
      </w:pPr>
      <w:bookmarkStart w:id="37" w:name="_Toc237943133"/>
      <w:r w:rsidRPr="0073183D">
        <w:rPr>
          <w:rFonts w:ascii="Times New Roman" w:hAnsi="Times New Roman" w:cs="Times New Roman"/>
          <w:color w:val="000000" w:themeColor="text1"/>
          <w:sz w:val="24"/>
          <w:szCs w:val="24"/>
        </w:rPr>
        <w:t xml:space="preserve">Оценивается: право собственности на имущество. </w:t>
      </w:r>
    </w:p>
    <w:p w:rsidR="0073183D" w:rsidRPr="0073183D" w:rsidRDefault="0073183D" w:rsidP="0073183D">
      <w:pPr>
        <w:spacing w:after="0" w:line="240" w:lineRule="auto"/>
        <w:ind w:firstLine="709"/>
        <w:jc w:val="both"/>
        <w:rPr>
          <w:rFonts w:ascii="Times New Roman" w:hAnsi="Times New Roman" w:cs="Times New Roman"/>
          <w:color w:val="000000" w:themeColor="text1"/>
          <w:sz w:val="24"/>
          <w:szCs w:val="24"/>
        </w:rPr>
      </w:pPr>
    </w:p>
    <w:p w:rsidR="0073183D" w:rsidRPr="0073183D" w:rsidRDefault="0073183D" w:rsidP="0073183D">
      <w:pPr>
        <w:spacing w:after="0" w:line="240" w:lineRule="auto"/>
        <w:jc w:val="center"/>
        <w:rPr>
          <w:rFonts w:ascii="Times New Roman" w:hAnsi="Times New Roman" w:cs="Times New Roman"/>
          <w:b/>
          <w:color w:val="000000" w:themeColor="text1"/>
          <w:sz w:val="24"/>
          <w:szCs w:val="24"/>
        </w:rPr>
      </w:pPr>
      <w:r w:rsidRPr="0073183D">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0</w:t>
      </w:r>
      <w:r w:rsidRPr="0073183D">
        <w:rPr>
          <w:rFonts w:ascii="Times New Roman" w:hAnsi="Times New Roman" w:cs="Times New Roman"/>
          <w:b/>
          <w:color w:val="000000" w:themeColor="text1"/>
          <w:sz w:val="24"/>
          <w:szCs w:val="24"/>
        </w:rPr>
        <w:t>.1.2. Обременения</w:t>
      </w:r>
      <w:bookmarkEnd w:id="37"/>
      <w:r w:rsidRPr="0073183D">
        <w:rPr>
          <w:rFonts w:ascii="Times New Roman" w:hAnsi="Times New Roman" w:cs="Times New Roman"/>
          <w:b/>
          <w:color w:val="000000" w:themeColor="text1"/>
          <w:sz w:val="24"/>
          <w:szCs w:val="24"/>
        </w:rPr>
        <w:t>, связанные с объектом оценки</w:t>
      </w:r>
    </w:p>
    <w:p w:rsidR="0073183D" w:rsidRPr="0073183D" w:rsidRDefault="0073183D" w:rsidP="0073183D">
      <w:pPr>
        <w:spacing w:after="0" w:line="240" w:lineRule="auto"/>
        <w:ind w:firstLine="709"/>
        <w:jc w:val="both"/>
        <w:rPr>
          <w:rFonts w:ascii="Times New Roman" w:hAnsi="Times New Roman" w:cs="Times New Roman"/>
          <w:color w:val="000000" w:themeColor="text1"/>
          <w:sz w:val="24"/>
          <w:szCs w:val="24"/>
        </w:rPr>
      </w:pPr>
      <w:r w:rsidRPr="0073183D">
        <w:rPr>
          <w:rFonts w:ascii="Times New Roman" w:hAnsi="Times New Roman" w:cs="Times New Roman"/>
          <w:color w:val="000000" w:themeColor="text1"/>
          <w:sz w:val="24"/>
          <w:szCs w:val="24"/>
        </w:rPr>
        <w:t>В рамках настоящего отчета под обременением понимается ограничение права собственности и других вещных прав на объект других лиц (например, залог, аренда, сервитут и др.). Различают обременения в силу закона и обременения в силу договора.</w:t>
      </w:r>
    </w:p>
    <w:p w:rsidR="0073183D" w:rsidRPr="0073183D" w:rsidRDefault="0073183D" w:rsidP="0073183D">
      <w:pPr>
        <w:spacing w:after="0" w:line="240" w:lineRule="auto"/>
        <w:ind w:firstLine="709"/>
        <w:jc w:val="both"/>
        <w:rPr>
          <w:rFonts w:ascii="Times New Roman" w:hAnsi="Times New Roman" w:cs="Times New Roman"/>
          <w:color w:val="000000" w:themeColor="text1"/>
          <w:sz w:val="24"/>
          <w:szCs w:val="24"/>
        </w:rPr>
      </w:pPr>
      <w:r w:rsidRPr="0073183D">
        <w:rPr>
          <w:rFonts w:ascii="Times New Roman" w:hAnsi="Times New Roman" w:cs="Times New Roman"/>
          <w:color w:val="000000" w:themeColor="text1"/>
          <w:sz w:val="24"/>
          <w:szCs w:val="24"/>
        </w:rPr>
        <w:t>При подготовке отчета об оценке обременение прав на оцениваемое имущество исследуется с точки зрения того, как может повлиять наличие обременения на экономические интересы существующего владельца имущества и ожидания инвестора.</w:t>
      </w:r>
    </w:p>
    <w:p w:rsidR="0073183D" w:rsidRPr="0073183D" w:rsidRDefault="0073183D" w:rsidP="0073183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Pr="0073183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Pr="0073183D">
        <w:rPr>
          <w:rFonts w:ascii="Times New Roman" w:hAnsi="Times New Roman" w:cs="Times New Roman"/>
          <w:b/>
          <w:color w:val="000000" w:themeColor="text1"/>
          <w:sz w:val="24"/>
          <w:szCs w:val="24"/>
        </w:rPr>
        <w:t>.3. Физические свойства объектов оценки</w:t>
      </w:r>
    </w:p>
    <w:p w:rsidR="0073183D" w:rsidRPr="0073183D" w:rsidRDefault="0073183D" w:rsidP="0073183D">
      <w:pPr>
        <w:spacing w:after="0" w:line="240" w:lineRule="auto"/>
        <w:ind w:firstLine="709"/>
        <w:jc w:val="both"/>
        <w:rPr>
          <w:rFonts w:ascii="Times New Roman" w:hAnsi="Times New Roman" w:cs="Times New Roman"/>
          <w:color w:val="000000" w:themeColor="text1"/>
          <w:sz w:val="24"/>
          <w:szCs w:val="24"/>
        </w:rPr>
      </w:pPr>
      <w:r w:rsidRPr="0073183D">
        <w:rPr>
          <w:rFonts w:ascii="Times New Roman" w:hAnsi="Times New Roman" w:cs="Times New Roman"/>
          <w:color w:val="000000" w:themeColor="text1"/>
          <w:sz w:val="24"/>
          <w:szCs w:val="24"/>
        </w:rPr>
        <w:t>Строительно-технические характеристики объектов оценки взяты на основании данных технического паспорта оценки.</w:t>
      </w:r>
    </w:p>
    <w:p w:rsidR="0030192B" w:rsidRDefault="0073183D" w:rsidP="00BF4379">
      <w:pPr>
        <w:spacing w:after="0" w:line="240" w:lineRule="auto"/>
        <w:ind w:firstLine="709"/>
        <w:jc w:val="both"/>
        <w:rPr>
          <w:rFonts w:ascii="Times New Roman" w:hAnsi="Times New Roman" w:cs="Times New Roman"/>
          <w:color w:val="000000" w:themeColor="text1"/>
          <w:sz w:val="24"/>
          <w:szCs w:val="24"/>
        </w:rPr>
      </w:pPr>
      <w:r w:rsidRPr="0073183D">
        <w:rPr>
          <w:rFonts w:ascii="Times New Roman" w:hAnsi="Times New Roman" w:cs="Times New Roman"/>
          <w:color w:val="000000" w:themeColor="text1"/>
          <w:sz w:val="24"/>
          <w:szCs w:val="24"/>
        </w:rPr>
        <w:t xml:space="preserve">Объемно-планировочное решение и краткая характеристика строений изложены в нижеследующей таблице. </w:t>
      </w:r>
    </w:p>
    <w:p w:rsidR="0073183D" w:rsidRDefault="0073183D" w:rsidP="0073183D">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Таблица 3</w:t>
      </w:r>
    </w:p>
    <w:tbl>
      <w:tblPr>
        <w:tblW w:w="4929"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429"/>
      </w:tblGrid>
      <w:tr w:rsidR="0073183D" w:rsidRPr="0073183D" w:rsidTr="0073183D">
        <w:trPr>
          <w:trHeight w:val="20"/>
        </w:trPr>
        <w:tc>
          <w:tcPr>
            <w:tcW w:w="5000" w:type="pct"/>
            <w:gridSpan w:val="2"/>
            <w:shd w:val="clear" w:color="auto" w:fill="F2F2F2" w:themeFill="background1" w:themeFillShade="F2"/>
            <w:noWrap/>
            <w:vAlign w:val="bottom"/>
            <w:hideMark/>
          </w:tcPr>
          <w:p w:rsidR="0073183D" w:rsidRPr="0073183D" w:rsidRDefault="0073183D" w:rsidP="0073183D">
            <w:pPr>
              <w:spacing w:after="0" w:line="240" w:lineRule="auto"/>
              <w:jc w:val="center"/>
              <w:rPr>
                <w:rFonts w:ascii="Times New Roman" w:hAnsi="Times New Roman" w:cs="Times New Roman"/>
                <w:b/>
              </w:rPr>
            </w:pPr>
            <w:r w:rsidRPr="0073183D">
              <w:rPr>
                <w:rFonts w:ascii="Times New Roman" w:hAnsi="Times New Roman" w:cs="Times New Roman"/>
                <w:b/>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Имущественные права</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Вид права - собственность, субъект права - ООО «Сабан», Выписка из единого государственного реестра недвижимости от 19.12.2017 года на объект кадастровый №16:16:220805:14</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Документ, устанавливающий количественные характеристики объекта</w:t>
            </w:r>
          </w:p>
        </w:tc>
        <w:tc>
          <w:tcPr>
            <w:tcW w:w="2647" w:type="pct"/>
            <w:shd w:val="clear" w:color="000000" w:fill="FFFFFF"/>
            <w:vAlign w:val="center"/>
            <w:hideMark/>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Технический паспорт на административное здание по состоянию на 21.04.2010 года</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Инвентарный номер</w:t>
            </w:r>
          </w:p>
        </w:tc>
        <w:tc>
          <w:tcPr>
            <w:tcW w:w="2647" w:type="pct"/>
            <w:shd w:val="clear" w:color="auto" w:fill="auto"/>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15486</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Этажность</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2 этажа, мансарда</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Год постройки</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2001 год</w:t>
            </w:r>
          </w:p>
        </w:tc>
      </w:tr>
      <w:tr w:rsidR="0073183D" w:rsidRPr="0073183D" w:rsidTr="0073183D">
        <w:trPr>
          <w:trHeight w:val="7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Общая площадь, кв. м</w:t>
            </w:r>
          </w:p>
        </w:tc>
        <w:tc>
          <w:tcPr>
            <w:tcW w:w="2647" w:type="pct"/>
            <w:shd w:val="clear" w:color="auto" w:fill="auto"/>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898,7</w:t>
            </w:r>
          </w:p>
        </w:tc>
      </w:tr>
      <w:tr w:rsidR="0073183D" w:rsidRPr="0073183D" w:rsidTr="0073183D">
        <w:trPr>
          <w:trHeight w:val="20"/>
        </w:trPr>
        <w:tc>
          <w:tcPr>
            <w:tcW w:w="5000" w:type="pct"/>
            <w:gridSpan w:val="2"/>
            <w:shd w:val="clear" w:color="auto" w:fill="F2F2F2" w:themeFill="background1" w:themeFillShade="F2"/>
            <w:noWrap/>
            <w:vAlign w:val="bottom"/>
            <w:hideMark/>
          </w:tcPr>
          <w:p w:rsidR="0073183D" w:rsidRPr="0073183D" w:rsidRDefault="0073183D" w:rsidP="0073183D">
            <w:pPr>
              <w:spacing w:after="0" w:line="240" w:lineRule="auto"/>
              <w:jc w:val="center"/>
              <w:rPr>
                <w:rFonts w:ascii="Times New Roman" w:hAnsi="Times New Roman" w:cs="Times New Roman"/>
                <w:b/>
                <w:bCs/>
              </w:rPr>
            </w:pPr>
            <w:r w:rsidRPr="0073183D">
              <w:rPr>
                <w:rFonts w:ascii="Times New Roman" w:hAnsi="Times New Roman" w:cs="Times New Roman"/>
                <w:b/>
                <w:bCs/>
              </w:rPr>
              <w:t>Характеристика основных конструктивных элементов оцениваемого объекта</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Площадь застройки, кв.м.</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985,1</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Объем, куб.м.</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3365</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Фундаменты</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Бетонные блоки</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 xml:space="preserve">Стены </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Брусчатые</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Перекрытия</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Деревянные отепленные</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Крыша</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Металлочерепица</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Полы</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Дощатые, кафельная плитка</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Проемы</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Двойные створные, деревянные</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Внутренняя отделка</w:t>
            </w:r>
          </w:p>
        </w:tc>
        <w:tc>
          <w:tcPr>
            <w:tcW w:w="2647" w:type="pct"/>
            <w:shd w:val="clear" w:color="000000" w:fill="FFFFFF"/>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Плитка, обшивка деревом</w:t>
            </w:r>
          </w:p>
        </w:tc>
      </w:tr>
      <w:tr w:rsidR="0073183D" w:rsidRPr="0073183D" w:rsidTr="0073183D">
        <w:trPr>
          <w:trHeight w:val="20"/>
        </w:trPr>
        <w:tc>
          <w:tcPr>
            <w:tcW w:w="2353" w:type="pct"/>
            <w:shd w:val="clear" w:color="auto" w:fill="auto"/>
            <w:vAlign w:val="center"/>
            <w:hideMark/>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Инженерные сети</w:t>
            </w:r>
          </w:p>
        </w:tc>
        <w:tc>
          <w:tcPr>
            <w:tcW w:w="2647" w:type="pct"/>
            <w:shd w:val="clear" w:color="auto" w:fill="auto"/>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Отопление, водопровод, канализация, электроснабжение, газоснабжение, вентиляция</w:t>
            </w:r>
          </w:p>
        </w:tc>
      </w:tr>
      <w:tr w:rsidR="0073183D" w:rsidRPr="0073183D" w:rsidTr="0073183D">
        <w:trPr>
          <w:trHeight w:val="20"/>
        </w:trPr>
        <w:tc>
          <w:tcPr>
            <w:tcW w:w="2353" w:type="pct"/>
            <w:shd w:val="clear" w:color="auto" w:fill="auto"/>
            <w:vAlign w:val="center"/>
          </w:tcPr>
          <w:p w:rsidR="0073183D" w:rsidRPr="0073183D" w:rsidRDefault="0073183D" w:rsidP="0073183D">
            <w:pPr>
              <w:spacing w:after="0" w:line="240" w:lineRule="auto"/>
              <w:rPr>
                <w:rFonts w:ascii="Times New Roman" w:hAnsi="Times New Roman" w:cs="Times New Roman"/>
              </w:rPr>
            </w:pPr>
            <w:r w:rsidRPr="0073183D">
              <w:rPr>
                <w:rFonts w:ascii="Times New Roman" w:hAnsi="Times New Roman" w:cs="Times New Roman"/>
              </w:rPr>
              <w:t>Прочие работы</w:t>
            </w:r>
          </w:p>
        </w:tc>
        <w:tc>
          <w:tcPr>
            <w:tcW w:w="2647" w:type="pct"/>
            <w:shd w:val="clear" w:color="auto" w:fill="auto"/>
            <w:vAlign w:val="center"/>
          </w:tcPr>
          <w:p w:rsidR="0073183D" w:rsidRPr="0073183D" w:rsidRDefault="0073183D" w:rsidP="0073183D">
            <w:pPr>
              <w:spacing w:after="0" w:line="240" w:lineRule="auto"/>
              <w:jc w:val="center"/>
              <w:rPr>
                <w:rFonts w:ascii="Times New Roman" w:hAnsi="Times New Roman" w:cs="Times New Roman"/>
              </w:rPr>
            </w:pPr>
            <w:r w:rsidRPr="0073183D">
              <w:rPr>
                <w:rFonts w:ascii="Times New Roman" w:hAnsi="Times New Roman" w:cs="Times New Roman"/>
              </w:rPr>
              <w:t>Крыльцо, лестницы, отмостка</w:t>
            </w:r>
          </w:p>
        </w:tc>
      </w:tr>
    </w:tbl>
    <w:p w:rsidR="0073183D" w:rsidRDefault="0073183D" w:rsidP="00BF4379">
      <w:pPr>
        <w:spacing w:after="0" w:line="240" w:lineRule="auto"/>
        <w:ind w:firstLine="709"/>
        <w:jc w:val="both"/>
        <w:rPr>
          <w:rFonts w:ascii="Times New Roman" w:hAnsi="Times New Roman" w:cs="Times New Roman"/>
          <w:sz w:val="24"/>
          <w:szCs w:val="24"/>
        </w:rPr>
      </w:pPr>
    </w:p>
    <w:p w:rsidR="0073183D" w:rsidRPr="0073183D" w:rsidRDefault="0073183D" w:rsidP="007318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73183D">
        <w:rPr>
          <w:rFonts w:ascii="Times New Roman" w:hAnsi="Times New Roman" w:cs="Times New Roman"/>
          <w:b/>
          <w:sz w:val="24"/>
          <w:szCs w:val="24"/>
        </w:rPr>
        <w:t>.1.4.Износ</w:t>
      </w:r>
    </w:p>
    <w:p w:rsidR="0073183D" w:rsidRPr="0073183D" w:rsidRDefault="0073183D" w:rsidP="0073183D">
      <w:pPr>
        <w:pStyle w:val="34"/>
        <w:rPr>
          <w:sz w:val="24"/>
          <w:szCs w:val="24"/>
        </w:rPr>
      </w:pPr>
      <w:r w:rsidRPr="0073183D">
        <w:rPr>
          <w:sz w:val="24"/>
          <w:szCs w:val="24"/>
        </w:rPr>
        <w:t>Расчет физического износа зданий выполнен по методике определения физического износа гражданских зданий (Утверждена приказом по Министерству коммунального хозяйства РСФСР 27 октября 1970г.). Удельные веса конструктивных элементов приняты по сборнику «Укрупненных показателей восстановительной стоимости зданий и сооружений». Для переоценки основных фондов. Утвержден государственным комитетом Совета Министров СССР по делам строительства и Министерством энергетики и электрификации СССР по согласованию с Госстроем СССР.</w:t>
      </w:r>
    </w:p>
    <w:p w:rsidR="0073183D" w:rsidRDefault="00E24DA6" w:rsidP="0073183D">
      <w:pPr>
        <w:pStyle w:val="34"/>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6.3pt;margin-top:16.25pt;width:126.9pt;height:43.6pt;z-index:251660288" o:allowincell="f">
            <v:imagedata r:id="rId21" o:title=""/>
            <w10:wrap type="topAndBottom"/>
          </v:shape>
          <o:OLEObject Type="Embed" ProgID="Equation.3" ShapeID="_x0000_s1030" DrawAspect="Content" ObjectID="_1634133931" r:id="rId22"/>
        </w:pict>
      </w:r>
      <w:r w:rsidR="0073183D" w:rsidRPr="0073183D">
        <w:rPr>
          <w:sz w:val="24"/>
          <w:szCs w:val="24"/>
        </w:rPr>
        <w:t>Физический износ здания определялся  с помощью формулы:</w:t>
      </w:r>
    </w:p>
    <w:p w:rsidR="0073183D" w:rsidRPr="0073183D" w:rsidRDefault="0073183D" w:rsidP="0073183D">
      <w:pPr>
        <w:pStyle w:val="34"/>
        <w:rPr>
          <w:sz w:val="24"/>
          <w:szCs w:val="24"/>
        </w:rPr>
      </w:pPr>
    </w:p>
    <w:p w:rsidR="0073183D" w:rsidRPr="0073183D" w:rsidRDefault="0073183D" w:rsidP="0073183D">
      <w:pPr>
        <w:pStyle w:val="34"/>
        <w:rPr>
          <w:sz w:val="24"/>
          <w:szCs w:val="24"/>
        </w:rPr>
      </w:pPr>
      <w:r w:rsidRPr="0073183D">
        <w:rPr>
          <w:sz w:val="24"/>
          <w:szCs w:val="24"/>
        </w:rPr>
        <w:t>где  Фзд – физический износ здания (%); Фкi – физический износ отдельной конструкции, элемента или системы (%);  Li – удельный вес конструктивного элемента, соответствующий доле восстановительной стоимости отдельной конструкции, элемента или системы в общей восстановительной стоимости здания; n – число отдельных конструкций, элементов или систем в здании. Оценщиком был экспертным путем был определен физический износ конструктивных элементов зданий.</w:t>
      </w:r>
    </w:p>
    <w:p w:rsidR="0073183D" w:rsidRPr="0073183D" w:rsidRDefault="0073183D" w:rsidP="007318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73183D">
        <w:rPr>
          <w:rFonts w:ascii="Times New Roman" w:hAnsi="Times New Roman" w:cs="Times New Roman"/>
          <w:b/>
          <w:sz w:val="24"/>
          <w:szCs w:val="24"/>
        </w:rPr>
        <w:t>.1.5. Устаревание</w:t>
      </w:r>
    </w:p>
    <w:p w:rsidR="0073183D" w:rsidRPr="0073183D" w:rsidRDefault="0073183D" w:rsidP="0073183D">
      <w:pPr>
        <w:spacing w:after="0" w:line="240" w:lineRule="auto"/>
        <w:ind w:firstLine="709"/>
        <w:jc w:val="both"/>
        <w:rPr>
          <w:rFonts w:ascii="Times New Roman" w:hAnsi="Times New Roman" w:cs="Times New Roman"/>
          <w:sz w:val="24"/>
          <w:szCs w:val="24"/>
        </w:rPr>
      </w:pPr>
      <w:r w:rsidRPr="0073183D">
        <w:rPr>
          <w:rFonts w:ascii="Times New Roman" w:hAnsi="Times New Roman" w:cs="Times New Roman"/>
          <w:sz w:val="24"/>
          <w:szCs w:val="24"/>
        </w:rPr>
        <w:t>Признаки функционального износа (устаревания) для  оцениваемых объектах - это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зданий в соответствии с его текущим или предполагаемым использованием. Функциональный износ подразделяют на устранимый и неустранимый.</w:t>
      </w:r>
    </w:p>
    <w:p w:rsidR="0073183D" w:rsidRPr="0073183D" w:rsidRDefault="0073183D" w:rsidP="0073183D">
      <w:pPr>
        <w:spacing w:after="0" w:line="240" w:lineRule="auto"/>
        <w:ind w:firstLine="709"/>
        <w:jc w:val="both"/>
        <w:rPr>
          <w:rFonts w:ascii="Times New Roman" w:hAnsi="Times New Roman" w:cs="Times New Roman"/>
          <w:sz w:val="24"/>
          <w:szCs w:val="24"/>
        </w:rPr>
      </w:pPr>
      <w:r w:rsidRPr="0073183D">
        <w:rPr>
          <w:rFonts w:ascii="Times New Roman" w:hAnsi="Times New Roman" w:cs="Times New Roman"/>
          <w:sz w:val="24"/>
          <w:szCs w:val="24"/>
        </w:rPr>
        <w:lastRenderedPageBreak/>
        <w:t>Стоимостным выражением функционального износа является разница между стоимостью  воспроизводства и стоимостью замещения.</w:t>
      </w:r>
      <w:r w:rsidRPr="0073183D">
        <w:rPr>
          <w:rFonts w:ascii="Times New Roman" w:hAnsi="Times New Roman" w:cs="Times New Roman"/>
          <w:i/>
          <w:sz w:val="24"/>
          <w:szCs w:val="24"/>
        </w:rPr>
        <w:t xml:space="preserve"> Устранимый функциональный износ </w:t>
      </w:r>
      <w:r w:rsidRPr="0073183D">
        <w:rPr>
          <w:rFonts w:ascii="Times New Roman" w:hAnsi="Times New Roman" w:cs="Times New Roman"/>
          <w:sz w:val="24"/>
          <w:szCs w:val="24"/>
        </w:rPr>
        <w:t xml:space="preserve">определяется затратами на необходимую реконструкцию, способствующую более эффективной эксплуатации объекта недвижимости. </w:t>
      </w:r>
      <w:r w:rsidRPr="0073183D">
        <w:rPr>
          <w:rFonts w:ascii="Times New Roman" w:hAnsi="Times New Roman" w:cs="Times New Roman"/>
          <w:i/>
          <w:sz w:val="24"/>
          <w:szCs w:val="24"/>
        </w:rPr>
        <w:t xml:space="preserve">Неустранимый функциональный износ </w:t>
      </w:r>
      <w:r w:rsidRPr="0073183D">
        <w:rPr>
          <w:rFonts w:ascii="Times New Roman" w:hAnsi="Times New Roman" w:cs="Times New Roman"/>
          <w:sz w:val="24"/>
          <w:szCs w:val="24"/>
        </w:rPr>
        <w:t xml:space="preserve">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осуществление затрат на устранение этих недостатков. На наш взгляд оцениваемое здание имеет недостатки проектирования и не отвечает современным стандартам строительства с использованием современных материалов и конструкций, поэтому функциональный износ был определен Оценщиком экспертным путем в размере </w:t>
      </w:r>
      <w:r>
        <w:rPr>
          <w:rFonts w:ascii="Times New Roman" w:hAnsi="Times New Roman" w:cs="Times New Roman"/>
          <w:sz w:val="24"/>
          <w:szCs w:val="24"/>
        </w:rPr>
        <w:t>1</w:t>
      </w:r>
      <w:r w:rsidRPr="0073183D">
        <w:rPr>
          <w:rFonts w:ascii="Times New Roman" w:hAnsi="Times New Roman" w:cs="Times New Roman"/>
          <w:sz w:val="24"/>
          <w:szCs w:val="24"/>
        </w:rPr>
        <w:t>5%.</w:t>
      </w:r>
      <w:r w:rsidRPr="0073183D">
        <w:rPr>
          <w:rFonts w:ascii="Times New Roman" w:hAnsi="Times New Roman" w:cs="Times New Roman"/>
          <w:sz w:val="24"/>
          <w:szCs w:val="24"/>
        </w:rPr>
        <w:tab/>
      </w:r>
    </w:p>
    <w:p w:rsidR="0073183D" w:rsidRPr="0073183D" w:rsidRDefault="0073183D" w:rsidP="0073183D">
      <w:pPr>
        <w:spacing w:after="0" w:line="240" w:lineRule="auto"/>
        <w:ind w:firstLine="709"/>
        <w:jc w:val="both"/>
        <w:rPr>
          <w:rFonts w:ascii="Times New Roman" w:hAnsi="Times New Roman" w:cs="Times New Roman"/>
          <w:sz w:val="24"/>
          <w:szCs w:val="24"/>
        </w:rPr>
      </w:pPr>
      <w:r w:rsidRPr="0073183D">
        <w:rPr>
          <w:rFonts w:ascii="Times New Roman" w:hAnsi="Times New Roman" w:cs="Times New Roman"/>
          <w:sz w:val="24"/>
          <w:szCs w:val="24"/>
        </w:rPr>
        <w:t xml:space="preserve">Внешний (экономический) износ (устаревания)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изменение окружающей инфраструктуры и законодательных решений в области налогообложения и т. 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 Определение экономического (внешнего) устаревания. Внешнее устаревание вызывается уменьшением полезности здания в результате изменения внешних условий. Под внешними условиями подразумевается экономическое местоположение, условия рынка, экологическая ситуация, нормативно-законодательная база и так далее. Внешнее устаревание не выявлено. </w:t>
      </w:r>
    </w:p>
    <w:p w:rsidR="0073183D" w:rsidRPr="0073183D" w:rsidRDefault="0073183D" w:rsidP="0073183D">
      <w:pPr>
        <w:spacing w:after="0" w:line="240" w:lineRule="auto"/>
        <w:ind w:firstLine="709"/>
        <w:jc w:val="both"/>
        <w:rPr>
          <w:rFonts w:ascii="Times New Roman" w:hAnsi="Times New Roman" w:cs="Times New Roman"/>
          <w:b/>
          <w:color w:val="000000" w:themeColor="text1"/>
          <w:sz w:val="24"/>
          <w:szCs w:val="24"/>
        </w:rPr>
      </w:pPr>
      <w:bookmarkStart w:id="38" w:name="_Toc314006107"/>
      <w:bookmarkStart w:id="39" w:name="_Toc340929870"/>
      <w:r w:rsidRPr="0073183D">
        <w:rPr>
          <w:rFonts w:ascii="Times New Roman" w:hAnsi="Times New Roman" w:cs="Times New Roman"/>
          <w:color w:val="000000" w:themeColor="text1"/>
          <w:sz w:val="24"/>
          <w:szCs w:val="24"/>
        </w:rPr>
        <w:t>Информация о текущем использовании объекта оценки</w:t>
      </w:r>
      <w:bookmarkEnd w:id="38"/>
      <w:bookmarkEnd w:id="39"/>
    </w:p>
    <w:p w:rsidR="0073183D" w:rsidRPr="0073183D" w:rsidRDefault="0073183D" w:rsidP="0073183D">
      <w:pPr>
        <w:spacing w:after="0" w:line="240" w:lineRule="auto"/>
        <w:ind w:firstLine="709"/>
        <w:rPr>
          <w:rFonts w:ascii="Times New Roman" w:hAnsi="Times New Roman" w:cs="Times New Roman"/>
          <w:color w:val="000000" w:themeColor="text1"/>
          <w:sz w:val="24"/>
          <w:szCs w:val="24"/>
        </w:rPr>
      </w:pPr>
      <w:r w:rsidRPr="0073183D">
        <w:rPr>
          <w:rFonts w:ascii="Times New Roman" w:hAnsi="Times New Roman" w:cs="Times New Roman"/>
          <w:color w:val="000000" w:themeColor="text1"/>
          <w:sz w:val="24"/>
          <w:szCs w:val="24"/>
        </w:rPr>
        <w:t>Объект оценки не эксплуатируется.</w:t>
      </w:r>
    </w:p>
    <w:p w:rsidR="0073183D" w:rsidRPr="0073183D" w:rsidRDefault="0073183D" w:rsidP="0073183D">
      <w:pPr>
        <w:pStyle w:val="21"/>
        <w:spacing w:before="0" w:line="240" w:lineRule="auto"/>
        <w:rPr>
          <w:rFonts w:ascii="Times New Roman" w:hAnsi="Times New Roman" w:cs="Times New Roman"/>
          <w:color w:val="000000" w:themeColor="text1"/>
          <w:sz w:val="24"/>
          <w:szCs w:val="24"/>
        </w:rPr>
      </w:pPr>
      <w:bookmarkStart w:id="40" w:name="_Toc314006108"/>
      <w:bookmarkStart w:id="41" w:name="_Toc340929871"/>
      <w:bookmarkStart w:id="42" w:name="_Toc23435132"/>
      <w:bookmarkStart w:id="43" w:name="_Toc23435240"/>
      <w:bookmarkStart w:id="44" w:name="_Toc23517232"/>
      <w:r w:rsidRPr="0073183D">
        <w:rPr>
          <w:rFonts w:ascii="Times New Roman" w:hAnsi="Times New Roman" w:cs="Times New Roman"/>
          <w:color w:val="000000" w:themeColor="text1"/>
          <w:sz w:val="24"/>
          <w:szCs w:val="24"/>
        </w:rPr>
        <w:t>10.4. Другие факторы и характеристики, относящиеся к объекту оценки, существенно влияющие на его стоимость.</w:t>
      </w:r>
      <w:bookmarkEnd w:id="40"/>
      <w:bookmarkEnd w:id="41"/>
      <w:bookmarkEnd w:id="42"/>
      <w:bookmarkEnd w:id="43"/>
      <w:bookmarkEnd w:id="44"/>
    </w:p>
    <w:p w:rsidR="0073183D" w:rsidRPr="0073183D" w:rsidRDefault="0073183D" w:rsidP="0073183D">
      <w:pPr>
        <w:suppressAutoHyphens/>
        <w:spacing w:after="0" w:line="240" w:lineRule="auto"/>
        <w:ind w:firstLine="709"/>
        <w:jc w:val="both"/>
        <w:rPr>
          <w:rFonts w:ascii="Times New Roman" w:eastAsia="Lucida Sans Unicode" w:hAnsi="Times New Roman" w:cs="Times New Roman"/>
          <w:b/>
          <w:color w:val="000000" w:themeColor="text1"/>
          <w:kern w:val="1"/>
          <w:sz w:val="24"/>
          <w:szCs w:val="24"/>
          <w:lang w:eastAsia="ar-SA"/>
        </w:rPr>
      </w:pPr>
      <w:r w:rsidRPr="0073183D">
        <w:rPr>
          <w:rFonts w:ascii="Times New Roman" w:hAnsi="Times New Roman" w:cs="Times New Roman"/>
          <w:bCs/>
          <w:color w:val="000000" w:themeColor="text1"/>
          <w:sz w:val="24"/>
          <w:szCs w:val="24"/>
        </w:rPr>
        <w:t>Техническое состояние здани</w:t>
      </w:r>
      <w:r>
        <w:rPr>
          <w:rFonts w:ascii="Times New Roman" w:hAnsi="Times New Roman" w:cs="Times New Roman"/>
          <w:bCs/>
          <w:color w:val="000000" w:themeColor="text1"/>
          <w:sz w:val="24"/>
          <w:szCs w:val="24"/>
        </w:rPr>
        <w:t>я</w:t>
      </w:r>
      <w:r w:rsidRPr="0073183D">
        <w:rPr>
          <w:rFonts w:ascii="Times New Roman" w:hAnsi="Times New Roman" w:cs="Times New Roman"/>
          <w:bCs/>
          <w:color w:val="000000" w:themeColor="text1"/>
          <w:sz w:val="24"/>
          <w:szCs w:val="24"/>
        </w:rPr>
        <w:t xml:space="preserve"> было установлено</w:t>
      </w:r>
      <w:r>
        <w:rPr>
          <w:rFonts w:ascii="Times New Roman" w:hAnsi="Times New Roman" w:cs="Times New Roman"/>
          <w:bCs/>
          <w:color w:val="000000" w:themeColor="text1"/>
          <w:sz w:val="24"/>
          <w:szCs w:val="24"/>
        </w:rPr>
        <w:t xml:space="preserve"> (экспертно)</w:t>
      </w:r>
      <w:r w:rsidRPr="0073183D">
        <w:rPr>
          <w:rFonts w:ascii="Times New Roman" w:hAnsi="Times New Roman" w:cs="Times New Roman"/>
          <w:bCs/>
          <w:color w:val="000000" w:themeColor="text1"/>
          <w:sz w:val="24"/>
          <w:szCs w:val="24"/>
        </w:rPr>
        <w:t xml:space="preserve"> по данным и фотографиям, предоставленным. Заказчиком.</w:t>
      </w:r>
    </w:p>
    <w:p w:rsidR="0073183D" w:rsidRPr="0073183D" w:rsidRDefault="0073183D" w:rsidP="0073183D">
      <w:pPr>
        <w:pStyle w:val="21"/>
        <w:spacing w:before="0" w:line="240" w:lineRule="auto"/>
        <w:rPr>
          <w:rFonts w:ascii="Times New Roman" w:eastAsia="Lucida Sans Unicode" w:hAnsi="Times New Roman" w:cs="Times New Roman"/>
          <w:i/>
          <w:color w:val="000000" w:themeColor="text1"/>
          <w:kern w:val="1"/>
          <w:sz w:val="24"/>
          <w:szCs w:val="24"/>
          <w:lang w:eastAsia="ar-SA"/>
        </w:rPr>
      </w:pPr>
      <w:bookmarkStart w:id="45" w:name="_Toc23435133"/>
      <w:bookmarkStart w:id="46" w:name="_Toc23435241"/>
      <w:bookmarkStart w:id="47" w:name="_Toc23517233"/>
      <w:r w:rsidRPr="0073183D">
        <w:rPr>
          <w:rFonts w:ascii="Times New Roman" w:hAnsi="Times New Roman" w:cs="Times New Roman"/>
          <w:color w:val="000000" w:themeColor="text1"/>
          <w:sz w:val="24"/>
          <w:szCs w:val="24"/>
        </w:rPr>
        <w:t>10.5 В отношении объекта оценки, принадлежащего юридическому лицу - реквизиты юридического лица и балансовая стоимость объекта</w:t>
      </w:r>
      <w:r w:rsidRPr="0073183D">
        <w:rPr>
          <w:rFonts w:ascii="Times New Roman" w:eastAsia="Lucida Sans Unicode" w:hAnsi="Times New Roman" w:cs="Times New Roman"/>
          <w:b w:val="0"/>
          <w:color w:val="000000" w:themeColor="text1"/>
          <w:kern w:val="1"/>
          <w:sz w:val="24"/>
          <w:szCs w:val="24"/>
          <w:lang w:eastAsia="ar-SA"/>
        </w:rPr>
        <w:t>:</w:t>
      </w:r>
      <w:bookmarkEnd w:id="45"/>
      <w:bookmarkEnd w:id="46"/>
      <w:bookmarkEnd w:id="47"/>
      <w:r w:rsidRPr="0073183D">
        <w:rPr>
          <w:rFonts w:ascii="Times New Roman" w:eastAsia="Lucida Sans Unicode" w:hAnsi="Times New Roman" w:cs="Times New Roman"/>
          <w:i/>
          <w:color w:val="000000" w:themeColor="text1"/>
          <w:kern w:val="1"/>
          <w:sz w:val="24"/>
          <w:szCs w:val="24"/>
          <w:lang w:eastAsia="ar-SA"/>
        </w:rPr>
        <w:t xml:space="preserve">   </w:t>
      </w:r>
    </w:p>
    <w:p w:rsidR="0073183D" w:rsidRPr="0073183D" w:rsidRDefault="0073183D" w:rsidP="0073183D">
      <w:pPr>
        <w:pStyle w:val="21"/>
        <w:spacing w:before="0" w:line="240" w:lineRule="auto"/>
        <w:ind w:firstLine="709"/>
        <w:jc w:val="both"/>
        <w:rPr>
          <w:rFonts w:ascii="Times New Roman" w:eastAsia="Lucida Sans Unicode" w:hAnsi="Times New Roman" w:cs="Times New Roman"/>
          <w:b w:val="0"/>
          <w:color w:val="000000" w:themeColor="text1"/>
          <w:kern w:val="1"/>
          <w:sz w:val="24"/>
          <w:szCs w:val="24"/>
          <w:lang w:eastAsia="ar-SA"/>
        </w:rPr>
      </w:pPr>
      <w:bookmarkStart w:id="48" w:name="_Toc23435134"/>
      <w:bookmarkStart w:id="49" w:name="_Toc23435242"/>
      <w:bookmarkStart w:id="50" w:name="_Toc23517234"/>
      <w:r w:rsidRPr="0073183D">
        <w:rPr>
          <w:rFonts w:ascii="Times New Roman" w:eastAsia="Lucida Sans Unicode" w:hAnsi="Times New Roman" w:cs="Times New Roman"/>
          <w:b w:val="0"/>
          <w:color w:val="000000" w:themeColor="text1"/>
          <w:kern w:val="1"/>
          <w:sz w:val="24"/>
          <w:szCs w:val="24"/>
          <w:lang w:eastAsia="ar-SA"/>
        </w:rPr>
        <w:t>Собственником является юридическое  лицо, данные о балансовой стоимости не предоставлены.</w:t>
      </w:r>
      <w:bookmarkEnd w:id="48"/>
      <w:bookmarkEnd w:id="49"/>
      <w:bookmarkEnd w:id="50"/>
    </w:p>
    <w:p w:rsidR="0073183D" w:rsidRPr="0073183D" w:rsidRDefault="0073183D" w:rsidP="0073183D">
      <w:pPr>
        <w:pStyle w:val="21"/>
        <w:spacing w:before="120"/>
        <w:rPr>
          <w:rFonts w:ascii="Times New Roman" w:eastAsia="Lucida Sans Unicode" w:hAnsi="Times New Roman" w:cs="Times New Roman"/>
          <w:b w:val="0"/>
          <w:color w:val="000000" w:themeColor="text1"/>
          <w:kern w:val="1"/>
          <w:sz w:val="24"/>
          <w:szCs w:val="24"/>
        </w:rPr>
      </w:pPr>
      <w:bookmarkStart w:id="51" w:name="_Toc23435135"/>
      <w:bookmarkStart w:id="52" w:name="_Toc23435243"/>
      <w:bookmarkStart w:id="53" w:name="_Toc23517235"/>
      <w:r w:rsidRPr="0073183D">
        <w:rPr>
          <w:rFonts w:ascii="Times New Roman" w:eastAsia="Lucida Sans Unicode" w:hAnsi="Times New Roman" w:cs="Times New Roman"/>
          <w:b w:val="0"/>
          <w:color w:val="000000" w:themeColor="text1"/>
          <w:kern w:val="1"/>
          <w:sz w:val="24"/>
          <w:szCs w:val="24"/>
        </w:rPr>
        <w:t>.</w:t>
      </w:r>
      <w:bookmarkEnd w:id="51"/>
      <w:bookmarkEnd w:id="52"/>
      <w:bookmarkEnd w:id="53"/>
    </w:p>
    <w:p w:rsidR="0073183D" w:rsidRPr="00E629BC" w:rsidRDefault="0073183D" w:rsidP="00BF4379">
      <w:pPr>
        <w:spacing w:after="0" w:line="240" w:lineRule="auto"/>
        <w:ind w:firstLine="709"/>
        <w:jc w:val="both"/>
        <w:rPr>
          <w:rFonts w:ascii="Times New Roman" w:hAnsi="Times New Roman" w:cs="Times New Roman"/>
          <w:sz w:val="24"/>
          <w:szCs w:val="24"/>
        </w:rPr>
      </w:pPr>
    </w:p>
    <w:p w:rsidR="0030192B" w:rsidRPr="0073183D" w:rsidRDefault="0030192B" w:rsidP="0073183D">
      <w:pPr>
        <w:pStyle w:val="af4"/>
        <w:pageBreakBefore/>
        <w:numPr>
          <w:ilvl w:val="0"/>
          <w:numId w:val="1"/>
        </w:numPr>
        <w:suppressAutoHyphens/>
        <w:spacing w:after="240" w:line="240" w:lineRule="auto"/>
        <w:ind w:left="714" w:hanging="357"/>
        <w:jc w:val="center"/>
        <w:outlineLvl w:val="0"/>
        <w:rPr>
          <w:rFonts w:ascii="Times New Roman" w:eastAsia="Lucida Sans Unicode" w:hAnsi="Times New Roman" w:cs="Times New Roman"/>
          <w:b/>
          <w:bCs/>
          <w:iCs/>
          <w:kern w:val="1"/>
          <w:sz w:val="24"/>
          <w:szCs w:val="24"/>
        </w:rPr>
      </w:pPr>
      <w:bookmarkStart w:id="54" w:name="_Toc431386409"/>
      <w:bookmarkStart w:id="55" w:name="_Toc310437750"/>
      <w:bookmarkStart w:id="56" w:name="_Toc310438565"/>
      <w:bookmarkStart w:id="57" w:name="_Toc310438761"/>
      <w:bookmarkStart w:id="58" w:name="_Toc341705862"/>
      <w:bookmarkStart w:id="59" w:name="_Toc369112425"/>
      <w:bookmarkStart w:id="60" w:name="_Toc374102029"/>
      <w:bookmarkStart w:id="61" w:name="_Toc374600199"/>
      <w:bookmarkStart w:id="62" w:name="_Toc416878721"/>
      <w:bookmarkStart w:id="63" w:name="_Toc438298380"/>
      <w:bookmarkStart w:id="64" w:name="_Toc438298804"/>
      <w:bookmarkStart w:id="65" w:name="_Toc432078496"/>
      <w:bookmarkStart w:id="66" w:name="_Toc442087452"/>
      <w:bookmarkStart w:id="67" w:name="_Toc442087527"/>
      <w:r w:rsidRPr="0073183D">
        <w:rPr>
          <w:rFonts w:ascii="Times New Roman" w:eastAsia="Lucida Sans Unicode" w:hAnsi="Times New Roman" w:cs="Times New Roman"/>
          <w:b/>
          <w:bCs/>
          <w:iCs/>
          <w:kern w:val="1"/>
          <w:sz w:val="24"/>
          <w:szCs w:val="24"/>
        </w:rPr>
        <w:lastRenderedPageBreak/>
        <w:t xml:space="preserve"> </w:t>
      </w:r>
      <w:bookmarkStart w:id="68" w:name="_Toc23517236"/>
      <w:r w:rsidR="0073183D" w:rsidRPr="0073183D">
        <w:rPr>
          <w:rFonts w:ascii="Times New Roman" w:eastAsia="Lucida Sans Unicode" w:hAnsi="Times New Roman" w:cs="Times New Roman"/>
          <w:b/>
          <w:bCs/>
          <w:iCs/>
          <w:kern w:val="1"/>
          <w:sz w:val="24"/>
          <w:szCs w:val="24"/>
        </w:rPr>
        <w:t>АНАЛИЗ РЫНКА ОБЬЕКТА ОЦЕНКИ И ОБОСНОВАНИЕ ЗНАЧЕНИЙ ИЛИ ДИАПОЗОНОВ ЗНАЧЕНИЙ ЦЕНООБРАЗУЮЩИХ ФАКТОРОВ</w:t>
      </w:r>
      <w:bookmarkEnd w:id="68"/>
      <w:r w:rsidRPr="0073183D">
        <w:rPr>
          <w:rFonts w:ascii="Times New Roman" w:eastAsia="Lucida Sans Unicode" w:hAnsi="Times New Roman" w:cs="Times New Roman"/>
          <w:b/>
          <w:bCs/>
          <w:iCs/>
          <w:kern w:val="1"/>
          <w:sz w:val="24"/>
          <w:szCs w:val="24"/>
        </w:rPr>
        <w:t xml:space="preserve"> </w:t>
      </w:r>
      <w:bookmarkEnd w:id="54"/>
    </w:p>
    <w:p w:rsidR="00F357B7" w:rsidRDefault="00F357B7" w:rsidP="00F357B7">
      <w:pPr>
        <w:pStyle w:val="af4"/>
        <w:spacing w:after="60"/>
        <w:jc w:val="center"/>
        <w:rPr>
          <w:rFonts w:ascii="Times New Roman" w:eastAsia="Times New Roman" w:hAnsi="Times New Roman" w:cs="Times New Roman"/>
          <w:b/>
          <w:sz w:val="24"/>
          <w:szCs w:val="24"/>
        </w:rPr>
      </w:pP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bookmarkStart w:id="69" w:name="_Toc11839742"/>
      <w:bookmarkStart w:id="70" w:name="_Toc18313310"/>
      <w:r w:rsidRPr="00B337D6">
        <w:rPr>
          <w:rFonts w:ascii="Times New Roman" w:hAnsi="Times New Roman" w:cs="Times New Roman"/>
          <w:sz w:val="24"/>
          <w:szCs w:val="24"/>
        </w:rPr>
        <w:t>Поскольку объектом оценки является недвижимое имущество коммерческого назначения, согласно п. 11 Раздела V Федерального стандарта оценки №7 «Оценка недвижимости (ФСО № 7)» оценщиком принято решение для целей настоящей оценки проанализировать:</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влияние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rsid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рынок коммерческой недвижимости Республики Татарстан.</w:t>
      </w:r>
    </w:p>
    <w:p w:rsidR="00B337D6" w:rsidRPr="00B337D6" w:rsidRDefault="00B337D6" w:rsidP="00B337D6">
      <w:pPr>
        <w:pStyle w:val="afd"/>
        <w:spacing w:after="0" w:line="240" w:lineRule="auto"/>
        <w:ind w:firstLine="708"/>
        <w:rPr>
          <w:rFonts w:ascii="Times New Roman" w:hAnsi="Times New Roman" w:cs="Times New Roman"/>
          <w:sz w:val="24"/>
          <w:szCs w:val="24"/>
        </w:rPr>
      </w:pPr>
    </w:p>
    <w:p w:rsidR="00B337D6" w:rsidRPr="00B337D6" w:rsidRDefault="00B337D6" w:rsidP="00B337D6">
      <w:pPr>
        <w:pStyle w:val="21"/>
        <w:spacing w:before="0" w:line="240" w:lineRule="auto"/>
        <w:jc w:val="center"/>
        <w:rPr>
          <w:rFonts w:ascii="Times New Roman" w:hAnsi="Times New Roman" w:cs="Times New Roman"/>
          <w:b w:val="0"/>
          <w:color w:val="000000" w:themeColor="text1"/>
          <w:sz w:val="24"/>
          <w:szCs w:val="24"/>
        </w:rPr>
      </w:pPr>
      <w:bookmarkStart w:id="71" w:name="_Toc11839741"/>
      <w:bookmarkStart w:id="72" w:name="_Toc18313309"/>
      <w:bookmarkStart w:id="73" w:name="_Toc23348972"/>
      <w:bookmarkStart w:id="74" w:name="_Toc23349042"/>
      <w:bookmarkStart w:id="75" w:name="_Toc23435137"/>
      <w:bookmarkStart w:id="76" w:name="_Toc23435245"/>
      <w:bookmarkStart w:id="77" w:name="_Toc23517237"/>
      <w:r w:rsidRPr="00B337D6">
        <w:rPr>
          <w:rFonts w:ascii="Times New Roman" w:hAnsi="Times New Roman" w:cs="Times New Roman"/>
          <w:color w:val="000000" w:themeColor="text1"/>
          <w:sz w:val="24"/>
          <w:szCs w:val="24"/>
        </w:rPr>
        <w:t>11.1 Анализ макроэкономических условий развития рынка недвижимости, в том числе тенденций, наметившихся на рынке в период, предшествующий дате оценки</w:t>
      </w:r>
      <w:bookmarkEnd w:id="71"/>
      <w:bookmarkEnd w:id="72"/>
      <w:bookmarkEnd w:id="73"/>
      <w:bookmarkEnd w:id="74"/>
      <w:bookmarkEnd w:id="75"/>
      <w:bookmarkEnd w:id="76"/>
      <w:bookmarkEnd w:id="77"/>
    </w:p>
    <w:p w:rsidR="00B337D6" w:rsidRDefault="00B337D6" w:rsidP="00B337D6">
      <w:pPr>
        <w:pStyle w:val="21"/>
        <w:spacing w:before="0" w:line="240" w:lineRule="auto"/>
        <w:jc w:val="center"/>
        <w:rPr>
          <w:rFonts w:ascii="Times New Roman" w:hAnsi="Times New Roman" w:cs="Times New Roman"/>
          <w:b w:val="0"/>
          <w:bCs w:val="0"/>
          <w:color w:val="000000" w:themeColor="text1"/>
          <w:sz w:val="20"/>
          <w:szCs w:val="20"/>
        </w:rPr>
      </w:pPr>
      <w:r w:rsidRPr="00B337D6">
        <w:rPr>
          <w:rFonts w:ascii="Times New Roman" w:hAnsi="Times New Roman" w:cs="Times New Roman"/>
          <w:b w:val="0"/>
          <w:bCs w:val="0"/>
          <w:color w:val="000000" w:themeColor="text1"/>
          <w:sz w:val="20"/>
          <w:szCs w:val="20"/>
        </w:rPr>
        <w:t xml:space="preserve"> </w:t>
      </w:r>
      <w:bookmarkStart w:id="78" w:name="_Toc23348973"/>
      <w:bookmarkStart w:id="79" w:name="_Toc23349043"/>
      <w:bookmarkStart w:id="80" w:name="_Toc23435138"/>
      <w:bookmarkStart w:id="81" w:name="_Toc23435246"/>
      <w:bookmarkStart w:id="82" w:name="_Toc23517238"/>
      <w:r w:rsidRPr="00B337D6">
        <w:rPr>
          <w:rFonts w:ascii="Times New Roman" w:hAnsi="Times New Roman" w:cs="Times New Roman"/>
          <w:b w:val="0"/>
          <w:bCs w:val="0"/>
          <w:color w:val="000000" w:themeColor="text1"/>
          <w:sz w:val="20"/>
          <w:szCs w:val="20"/>
        </w:rPr>
        <w:t>(источник:</w:t>
      </w:r>
      <w:r w:rsidRPr="00B337D6">
        <w:rPr>
          <w:rFonts w:ascii="Times New Roman" w:hAnsi="Times New Roman" w:cs="Times New Roman"/>
          <w:b w:val="0"/>
          <w:bCs w:val="0"/>
          <w:color w:val="000000" w:themeColor="text1"/>
          <w:sz w:val="20"/>
          <w:szCs w:val="20"/>
          <w:lang w:val="en-US"/>
        </w:rPr>
        <w:t>http</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economy</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gov</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ru</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wps</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wcm</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connect</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f</w:t>
      </w:r>
      <w:r w:rsidRPr="00B337D6">
        <w:rPr>
          <w:rFonts w:ascii="Times New Roman" w:hAnsi="Times New Roman" w:cs="Times New Roman"/>
          <w:b w:val="0"/>
          <w:bCs w:val="0"/>
          <w:color w:val="000000" w:themeColor="text1"/>
          <w:sz w:val="20"/>
          <w:szCs w:val="20"/>
        </w:rPr>
        <w:t>33</w:t>
      </w:r>
      <w:r w:rsidRPr="00B337D6">
        <w:rPr>
          <w:rFonts w:ascii="Times New Roman" w:hAnsi="Times New Roman" w:cs="Times New Roman"/>
          <w:b w:val="0"/>
          <w:bCs w:val="0"/>
          <w:color w:val="000000" w:themeColor="text1"/>
          <w:sz w:val="20"/>
          <w:szCs w:val="20"/>
          <w:lang w:val="en-US"/>
        </w:rPr>
        <w:t>d</w:t>
      </w:r>
      <w:r w:rsidRPr="00B337D6">
        <w:rPr>
          <w:rFonts w:ascii="Times New Roman" w:hAnsi="Times New Roman" w:cs="Times New Roman"/>
          <w:b w:val="0"/>
          <w:bCs w:val="0"/>
          <w:color w:val="000000" w:themeColor="text1"/>
          <w:sz w:val="20"/>
          <w:szCs w:val="20"/>
        </w:rPr>
        <w:t>682</w:t>
      </w:r>
      <w:r w:rsidRPr="00B337D6">
        <w:rPr>
          <w:rFonts w:ascii="Times New Roman" w:hAnsi="Times New Roman" w:cs="Times New Roman"/>
          <w:b w:val="0"/>
          <w:bCs w:val="0"/>
          <w:color w:val="000000" w:themeColor="text1"/>
          <w:sz w:val="20"/>
          <w:szCs w:val="20"/>
          <w:lang w:val="en-US"/>
        </w:rPr>
        <w:t>f</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a</w:t>
      </w:r>
      <w:r w:rsidRPr="00B337D6">
        <w:rPr>
          <w:rFonts w:ascii="Times New Roman" w:hAnsi="Times New Roman" w:cs="Times New Roman"/>
          <w:b w:val="0"/>
          <w:bCs w:val="0"/>
          <w:color w:val="000000" w:themeColor="text1"/>
          <w:sz w:val="20"/>
          <w:szCs w:val="20"/>
        </w:rPr>
        <w:t>0</w:t>
      </w:r>
      <w:r w:rsidRPr="00B337D6">
        <w:rPr>
          <w:rFonts w:ascii="Times New Roman" w:hAnsi="Times New Roman" w:cs="Times New Roman"/>
          <w:b w:val="0"/>
          <w:bCs w:val="0"/>
          <w:color w:val="000000" w:themeColor="text1"/>
          <w:sz w:val="20"/>
          <w:szCs w:val="20"/>
          <w:lang w:val="en-US"/>
        </w:rPr>
        <w:t>bb</w:t>
      </w:r>
      <w:r w:rsidRPr="00B337D6">
        <w:rPr>
          <w:rFonts w:ascii="Times New Roman" w:hAnsi="Times New Roman" w:cs="Times New Roman"/>
          <w:b w:val="0"/>
          <w:bCs w:val="0"/>
          <w:color w:val="000000" w:themeColor="text1"/>
          <w:sz w:val="20"/>
          <w:szCs w:val="20"/>
        </w:rPr>
        <w:t>-47</w:t>
      </w:r>
      <w:r w:rsidRPr="00B337D6">
        <w:rPr>
          <w:rFonts w:ascii="Times New Roman" w:hAnsi="Times New Roman" w:cs="Times New Roman"/>
          <w:b w:val="0"/>
          <w:bCs w:val="0"/>
          <w:color w:val="000000" w:themeColor="text1"/>
          <w:sz w:val="20"/>
          <w:szCs w:val="20"/>
          <w:lang w:val="en-US"/>
        </w:rPr>
        <w:t>ba</w:t>
      </w:r>
      <w:r w:rsidRPr="00B337D6">
        <w:rPr>
          <w:rFonts w:ascii="Times New Roman" w:hAnsi="Times New Roman" w:cs="Times New Roman"/>
          <w:b w:val="0"/>
          <w:bCs w:val="0"/>
          <w:color w:val="000000" w:themeColor="text1"/>
          <w:sz w:val="20"/>
          <w:szCs w:val="20"/>
        </w:rPr>
        <w:t>-8251-6</w:t>
      </w:r>
      <w:r w:rsidRPr="00B337D6">
        <w:rPr>
          <w:rFonts w:ascii="Times New Roman" w:hAnsi="Times New Roman" w:cs="Times New Roman"/>
          <w:b w:val="0"/>
          <w:bCs w:val="0"/>
          <w:color w:val="000000" w:themeColor="text1"/>
          <w:sz w:val="20"/>
          <w:szCs w:val="20"/>
          <w:lang w:val="en-US"/>
        </w:rPr>
        <w:t>c</w:t>
      </w:r>
      <w:r w:rsidRPr="00B337D6">
        <w:rPr>
          <w:rFonts w:ascii="Times New Roman" w:hAnsi="Times New Roman" w:cs="Times New Roman"/>
          <w:b w:val="0"/>
          <w:bCs w:val="0"/>
          <w:color w:val="000000" w:themeColor="text1"/>
          <w:sz w:val="20"/>
          <w:szCs w:val="20"/>
        </w:rPr>
        <w:t>64071</w:t>
      </w:r>
      <w:r w:rsidRPr="00B337D6">
        <w:rPr>
          <w:rFonts w:ascii="Times New Roman" w:hAnsi="Times New Roman" w:cs="Times New Roman"/>
          <w:b w:val="0"/>
          <w:bCs w:val="0"/>
          <w:color w:val="000000" w:themeColor="text1"/>
          <w:sz w:val="20"/>
          <w:szCs w:val="20"/>
          <w:lang w:val="en-US"/>
        </w:rPr>
        <w:t>ecab</w:t>
      </w:r>
      <w:r w:rsidRPr="00B337D6">
        <w:rPr>
          <w:rFonts w:ascii="Times New Roman" w:hAnsi="Times New Roman" w:cs="Times New Roman"/>
          <w:b w:val="0"/>
          <w:bCs w:val="0"/>
          <w:color w:val="000000" w:themeColor="text1"/>
          <w:sz w:val="20"/>
          <w:szCs w:val="20"/>
        </w:rPr>
        <w:t>7/190507_</w:t>
      </w:r>
      <w:r w:rsidRPr="00B337D6">
        <w:rPr>
          <w:rFonts w:ascii="Times New Roman" w:hAnsi="Times New Roman" w:cs="Times New Roman"/>
          <w:b w:val="0"/>
          <w:bCs w:val="0"/>
          <w:color w:val="000000" w:themeColor="text1"/>
          <w:sz w:val="20"/>
          <w:szCs w:val="20"/>
          <w:lang w:val="en-US"/>
        </w:rPr>
        <w:t>econ</w:t>
      </w:r>
      <w:r w:rsidRPr="00B337D6">
        <w:rPr>
          <w:rFonts w:ascii="Times New Roman" w:hAnsi="Times New Roman" w:cs="Times New Roman"/>
          <w:b w:val="0"/>
          <w:bCs w:val="0"/>
          <w:color w:val="000000" w:themeColor="text1"/>
          <w:sz w:val="20"/>
          <w:szCs w:val="20"/>
        </w:rPr>
        <w:t>_</w:t>
      </w:r>
      <w:r w:rsidRPr="00B337D6">
        <w:rPr>
          <w:rFonts w:ascii="Times New Roman" w:hAnsi="Times New Roman" w:cs="Times New Roman"/>
          <w:b w:val="0"/>
          <w:bCs w:val="0"/>
          <w:color w:val="000000" w:themeColor="text1"/>
          <w:sz w:val="20"/>
          <w:szCs w:val="20"/>
          <w:lang w:val="en-US"/>
        </w:rPr>
        <w:t>pic</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pdf</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MOD</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AJPERES</w:t>
      </w:r>
      <w:r w:rsidRPr="00B337D6">
        <w:rPr>
          <w:rFonts w:ascii="Times New Roman" w:hAnsi="Times New Roman" w:cs="Times New Roman"/>
          <w:b w:val="0"/>
          <w:bCs w:val="0"/>
          <w:color w:val="000000" w:themeColor="text1"/>
          <w:sz w:val="20"/>
          <w:szCs w:val="20"/>
        </w:rPr>
        <w:t>&amp;</w:t>
      </w:r>
      <w:r w:rsidRPr="00B337D6">
        <w:rPr>
          <w:rFonts w:ascii="Times New Roman" w:hAnsi="Times New Roman" w:cs="Times New Roman"/>
          <w:b w:val="0"/>
          <w:bCs w:val="0"/>
          <w:color w:val="000000" w:themeColor="text1"/>
          <w:sz w:val="20"/>
          <w:szCs w:val="20"/>
          <w:lang w:val="en-US"/>
        </w:rPr>
        <w:t>CACHEID</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f</w:t>
      </w:r>
      <w:r w:rsidRPr="00B337D6">
        <w:rPr>
          <w:rFonts w:ascii="Times New Roman" w:hAnsi="Times New Roman" w:cs="Times New Roman"/>
          <w:b w:val="0"/>
          <w:bCs w:val="0"/>
          <w:color w:val="000000" w:themeColor="text1"/>
          <w:sz w:val="20"/>
          <w:szCs w:val="20"/>
        </w:rPr>
        <w:t>33</w:t>
      </w:r>
      <w:r w:rsidRPr="00B337D6">
        <w:rPr>
          <w:rFonts w:ascii="Times New Roman" w:hAnsi="Times New Roman" w:cs="Times New Roman"/>
          <w:b w:val="0"/>
          <w:bCs w:val="0"/>
          <w:color w:val="000000" w:themeColor="text1"/>
          <w:sz w:val="20"/>
          <w:szCs w:val="20"/>
          <w:lang w:val="en-US"/>
        </w:rPr>
        <w:t>d</w:t>
      </w:r>
      <w:r w:rsidRPr="00B337D6">
        <w:rPr>
          <w:rFonts w:ascii="Times New Roman" w:hAnsi="Times New Roman" w:cs="Times New Roman"/>
          <w:b w:val="0"/>
          <w:bCs w:val="0"/>
          <w:color w:val="000000" w:themeColor="text1"/>
          <w:sz w:val="20"/>
          <w:szCs w:val="20"/>
        </w:rPr>
        <w:t>682</w:t>
      </w:r>
      <w:r w:rsidRPr="00B337D6">
        <w:rPr>
          <w:rFonts w:ascii="Times New Roman" w:hAnsi="Times New Roman" w:cs="Times New Roman"/>
          <w:b w:val="0"/>
          <w:bCs w:val="0"/>
          <w:color w:val="000000" w:themeColor="text1"/>
          <w:sz w:val="20"/>
          <w:szCs w:val="20"/>
          <w:lang w:val="en-US"/>
        </w:rPr>
        <w:t>f</w:t>
      </w:r>
      <w:r w:rsidRPr="00B337D6">
        <w:rPr>
          <w:rFonts w:ascii="Times New Roman" w:hAnsi="Times New Roman" w:cs="Times New Roman"/>
          <w:b w:val="0"/>
          <w:bCs w:val="0"/>
          <w:color w:val="000000" w:themeColor="text1"/>
          <w:sz w:val="20"/>
          <w:szCs w:val="20"/>
        </w:rPr>
        <w:t>-</w:t>
      </w:r>
      <w:r w:rsidRPr="00B337D6">
        <w:rPr>
          <w:rFonts w:ascii="Times New Roman" w:hAnsi="Times New Roman" w:cs="Times New Roman"/>
          <w:b w:val="0"/>
          <w:bCs w:val="0"/>
          <w:color w:val="000000" w:themeColor="text1"/>
          <w:sz w:val="20"/>
          <w:szCs w:val="20"/>
          <w:lang w:val="en-US"/>
        </w:rPr>
        <w:t>a</w:t>
      </w:r>
      <w:r w:rsidRPr="00B337D6">
        <w:rPr>
          <w:rFonts w:ascii="Times New Roman" w:hAnsi="Times New Roman" w:cs="Times New Roman"/>
          <w:b w:val="0"/>
          <w:bCs w:val="0"/>
          <w:color w:val="000000" w:themeColor="text1"/>
          <w:sz w:val="20"/>
          <w:szCs w:val="20"/>
        </w:rPr>
        <w:t>0</w:t>
      </w:r>
      <w:r w:rsidRPr="00B337D6">
        <w:rPr>
          <w:rFonts w:ascii="Times New Roman" w:hAnsi="Times New Roman" w:cs="Times New Roman"/>
          <w:b w:val="0"/>
          <w:bCs w:val="0"/>
          <w:color w:val="000000" w:themeColor="text1"/>
          <w:sz w:val="20"/>
          <w:szCs w:val="20"/>
          <w:lang w:val="en-US"/>
        </w:rPr>
        <w:t>bb</w:t>
      </w:r>
      <w:r w:rsidRPr="00B337D6">
        <w:rPr>
          <w:rFonts w:ascii="Times New Roman" w:hAnsi="Times New Roman" w:cs="Times New Roman"/>
          <w:b w:val="0"/>
          <w:bCs w:val="0"/>
          <w:color w:val="000000" w:themeColor="text1"/>
          <w:sz w:val="20"/>
          <w:szCs w:val="20"/>
        </w:rPr>
        <w:t>-47</w:t>
      </w:r>
      <w:r w:rsidRPr="00B337D6">
        <w:rPr>
          <w:rFonts w:ascii="Times New Roman" w:hAnsi="Times New Roman" w:cs="Times New Roman"/>
          <w:b w:val="0"/>
          <w:bCs w:val="0"/>
          <w:color w:val="000000" w:themeColor="text1"/>
          <w:sz w:val="20"/>
          <w:szCs w:val="20"/>
          <w:lang w:val="en-US"/>
        </w:rPr>
        <w:t>ba</w:t>
      </w:r>
      <w:r w:rsidRPr="00B337D6">
        <w:rPr>
          <w:rFonts w:ascii="Times New Roman" w:hAnsi="Times New Roman" w:cs="Times New Roman"/>
          <w:b w:val="0"/>
          <w:bCs w:val="0"/>
          <w:color w:val="000000" w:themeColor="text1"/>
          <w:sz w:val="20"/>
          <w:szCs w:val="20"/>
        </w:rPr>
        <w:t>-8251-6</w:t>
      </w:r>
      <w:r w:rsidRPr="00B337D6">
        <w:rPr>
          <w:rFonts w:ascii="Times New Roman" w:hAnsi="Times New Roman" w:cs="Times New Roman"/>
          <w:b w:val="0"/>
          <w:bCs w:val="0"/>
          <w:color w:val="000000" w:themeColor="text1"/>
          <w:sz w:val="20"/>
          <w:szCs w:val="20"/>
          <w:lang w:val="en-US"/>
        </w:rPr>
        <w:t>c</w:t>
      </w:r>
      <w:r w:rsidRPr="00B337D6">
        <w:rPr>
          <w:rFonts w:ascii="Times New Roman" w:hAnsi="Times New Roman" w:cs="Times New Roman"/>
          <w:b w:val="0"/>
          <w:bCs w:val="0"/>
          <w:color w:val="000000" w:themeColor="text1"/>
          <w:sz w:val="20"/>
          <w:szCs w:val="20"/>
        </w:rPr>
        <w:t>64071</w:t>
      </w:r>
      <w:r w:rsidRPr="00B337D6">
        <w:rPr>
          <w:rFonts w:ascii="Times New Roman" w:hAnsi="Times New Roman" w:cs="Times New Roman"/>
          <w:b w:val="0"/>
          <w:bCs w:val="0"/>
          <w:color w:val="000000" w:themeColor="text1"/>
          <w:sz w:val="20"/>
          <w:szCs w:val="20"/>
          <w:lang w:val="en-US"/>
        </w:rPr>
        <w:t>ecab</w:t>
      </w:r>
      <w:r w:rsidRPr="00B337D6">
        <w:rPr>
          <w:rFonts w:ascii="Times New Roman" w:hAnsi="Times New Roman" w:cs="Times New Roman"/>
          <w:b w:val="0"/>
          <w:bCs w:val="0"/>
          <w:color w:val="000000" w:themeColor="text1"/>
          <w:sz w:val="20"/>
          <w:szCs w:val="20"/>
        </w:rPr>
        <w:t>7)</w:t>
      </w:r>
      <w:bookmarkEnd w:id="69"/>
      <w:bookmarkEnd w:id="70"/>
      <w:bookmarkEnd w:id="78"/>
      <w:bookmarkEnd w:id="79"/>
      <w:bookmarkEnd w:id="80"/>
      <w:bookmarkEnd w:id="81"/>
      <w:bookmarkEnd w:id="82"/>
    </w:p>
    <w:p w:rsidR="00B337D6" w:rsidRDefault="00B337D6" w:rsidP="00B337D6">
      <w:pPr>
        <w:pStyle w:val="afd"/>
        <w:spacing w:after="0" w:line="240" w:lineRule="auto"/>
        <w:ind w:firstLine="708"/>
        <w:rPr>
          <w:rFonts w:ascii="Times New Roman" w:hAnsi="Times New Roman" w:cs="Times New Roman"/>
          <w:sz w:val="24"/>
          <w:szCs w:val="24"/>
        </w:rPr>
      </w:pPr>
    </w:p>
    <w:p w:rsidR="00B337D6" w:rsidRPr="00B337D6" w:rsidRDefault="00B337D6" w:rsidP="00B337D6">
      <w:pPr>
        <w:pStyle w:val="afd"/>
        <w:spacing w:after="0" w:line="240" w:lineRule="auto"/>
        <w:ind w:firstLine="709"/>
        <w:contextualSpacing/>
        <w:jc w:val="both"/>
        <w:rPr>
          <w:rFonts w:ascii="Times New Roman" w:hAnsi="Times New Roman" w:cs="Times New Roman"/>
          <w:sz w:val="24"/>
          <w:szCs w:val="24"/>
        </w:rPr>
      </w:pPr>
      <w:r w:rsidRPr="00B337D6">
        <w:rPr>
          <w:rFonts w:ascii="Times New Roman" w:hAnsi="Times New Roman" w:cs="Times New Roman"/>
          <w:sz w:val="24"/>
          <w:szCs w:val="24"/>
        </w:rPr>
        <w:t>По оценке Минэкономразвития России, Рост ВВП в 1кв19 ожидаемо замедлился до 0,8 % г/г. На фоне повышения базовой ставки НДС и ускорения инфляции наибольший вклад в снижение темпов роста ВВП внесло сокращение торгового товарооборота в реальном выражении. Основной положительный вклад в темп роста ВВП в январе–марте внесли промышленное производство (0,6 п.п.) и транспортно-логистический комплекс (0,2 п.п.). Рост ВВП в марте 2019 г., по оценке Минэкономразвития России, составил 0,6 % г/г после 1,4 % г/г1 в феврале и 0,6 % г/г в январе.</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345E9EEC" wp14:editId="2D039F86">
            <wp:extent cx="3514725" cy="205740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514725" cy="205740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1кв. 2019 характеризовался позитивной динамикой оперативных индикаторов экономической активности. Композитный индекс PMI в январе–марте (в среднем – 54,1) сохранялся на уровнях, сопоставимых со значениями прошлого года (54,9 в 4кв18, 53,8 в целом за год). Потребление электроэнергии, скорректированное на сезонный, календарный и температурный факторы, в 1кв.2019 продолжало уверенно расти (+2,0 % г/г после 2,6 % г/г в октябре–декабре прошлого года). Рост погрузки грузов на железнодорожном транспорте в январе–марте ускорился до 0,7 % г/г по сравнению с 0,2 % г/г в 4кв.2018.</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lastRenderedPageBreak/>
        <w:drawing>
          <wp:inline distT="0" distB="0" distL="0" distR="0" wp14:anchorId="7F0B9EB5" wp14:editId="7BD48D72">
            <wp:extent cx="4181475" cy="1981200"/>
            <wp:effectExtent l="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81475" cy="198120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В 1кв19 наблюдалось временное охлаждение потребительского спроса на товары и услуги, обусловленное адаптацией к повышению базовой ставки НДС с 1 января 2019 года. После роста на 2,8 % г/г 2 в 4кв18 (как и в целом за 2018 год) в течение первых трех месяцев текущего года темп роста оборота розничной торговли находился в диапазоне от 1,6 % до 2,0 % в годовом выражении, а в целом по итогам 1кв19 составил 1,8 % г/г. При этом спрос на непродовольственные товары в 1кв19 замедлился в большей степени, чем на продовольственные. В частности, рост продаж легковых автомобилей в 1кв19 снизился на 0,3 % г/г после роста на 7,9 % г/г в 4кв18 и на 12,8 % в целом за 2018 год. Рост объема платных услуг населению также оказался ниже, чем в 4кв18 (1,0 % г/г против 1,9 % г/г).</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24434CD2" wp14:editId="44E6D840">
            <wp:extent cx="4857750" cy="216217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857750" cy="2162175"/>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В то же время по ряду показателей потребительского спроса в 1кв19 сохранялась устойчивая положительная динамика. Так, темп роста оборота общественного питания продолжает ускоряться и по итогам 1кв19 достиг максимального с начала 2013 г. уровня (5,8% г/г). Рост перевозок пассажиров поездами дальнего следования за январь–март сохранился практически на уровне предыдущего квартала (6,5 % г/г, по данным РЖД). Продолжился динамичный рост авиаперевозок, как на внутренних, так и на международных направлениях.</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6702DF6C" wp14:editId="744219B5">
            <wp:extent cx="4791075" cy="19812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791075" cy="198120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lastRenderedPageBreak/>
        <w:t>Оперативные индикаторы инвестиционной активности указывали на ее замедление в 1кв19. После увеличения на 4,1 % г/г в 4кв18 объем строительных работ в 1кв19 практически не изменился по отношению к соответствующему периоду прошлого года (+0,2 % г/г). Динамика спроса на машины и оборудование – как российского, так и зарубежного производства – в январе–марте оставалась слабой. Инвестиционный импорт машин и оборудования из стран дальнего зарубежья в 1кв19 оставался стабильным в абсолютном выражении, при этом его годовые темпы роста снизились до -5,0 % г/г с -3,8 % г/г в 4кв18. Выпуск отечественной машиностроительной продукции инвестиционного назначения в январе–марте продолжал расти невысокими темпами (+1,9 % г/г после 2,1 % г/г в 4кв18 и 11,0 % в целом за 2018 год). Позитивные тенденции наблюдались лишь в производстве стройматериалов, рост которого в январе–марте ускорился до 7,7 % г/г с 5,5 % г/г в 4кв18.</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26E12F0A" wp14:editId="27D656E5">
            <wp:extent cx="4829175" cy="239077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3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829175" cy="2390775"/>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В 1кв19 годовая динамика заработных плат ожидаемо замедлилась из-за эффекта высокой базы прошлого года. Реальные заработные платы в январе выросли на 1,1 % г/г, а в феврале 2019 г. и, по предварительной оценке Росстата, в марте продемонстрировали нулевую динамику в годовом выражении. В целом за 1кв19 рост реальных заработных плат оценивается на уровне 0,4 % г/г после 4,1 % г/г в 4кв18. При этом рост заработных плат в социальном секторе, как и ожидалось, начал в целом соответствовать динамике заработных плат в прочих видах деятельности. Сдерживающее влияние на динамику номинальных заработных плат в текущем году оказывали следующие факторы: переход от догоняющего роста в социальном секторе к поддерживающему соотношения, установленные Указом Президента Российской Федерации для отдельных категорий работников бюджетной сферы; меньший, чем в прошлом году, рост минимальной оплаты труда; отсутствие индексации заработных плат прочим бюджетникам с 1 января (предполагается ее проведение с 1 октября). Кроме того, темпы потребительской инфляции по итогам I квартала текущего года были выше, чем в течение соответствующего периода прошлого года (5,2 % г/г и 2,3 % г/г соответственно), что отразилось на реальных темпах роста заработных плат.</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64D054DF" wp14:editId="2754EC5E">
            <wp:extent cx="5219700" cy="1885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219700" cy="188595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lastRenderedPageBreak/>
        <w:t>Уровень безработицы (с исключением сезонного фактора) в марте обновил исторический минимум – 4,6 % SA от рабочей силы в 1кв19. В 1кв19 наблюдалось снижение численности рабочей силы, которое происходило за счет как занятых, так и безработных. Сокращение численности занятого населения с исключением сезонного фактора в 1кв19 ускорилось и в абсолютном выражении составило -410,7 тыс. чел. SA за квартал после -129,6 тыс. чел. SA в 4кв18. Годовые темпы роста показателя перешли в отрицательную область после околонулевой динамики в 4кв18. Численность безработных в январе–марте продолжила снижение как в терминах последовательных приростов (-161,0 тыс. чел. SA в целом за квартал), так и по отношению к соответствующему периоду прошлого года (-6,0 % г/г). В результате опережающего сокращения численности безработных уровень безработицы в целом за квартал снизился до 4,6 % SA по сравнению с 4,7 % SA в 4кв18.</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7FFCA790" wp14:editId="1AB54237">
            <wp:extent cx="4857750" cy="1647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857750" cy="1647825"/>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По итогам 1кв19 реальные располагаемые доходы населения снизились на 2,3 % г/г после падения на 1,9 % г/г в 4кв18. При околонулевой динамике в реальном выражении заработных плат и социальных трансфертов остальные компоненты доходов (доходы от предпринимательской деятельности, доходы от собственности и ненаблюдаемые доходы), по оценке, в реальном выражении сокращались. Кроме того, разница в темпах снижения реальных доходов (на 2,0 % г/г) и реальных располагаемых доходов (на 2,3 % г/г) свидетельствует о продолжении опережающего роста обязательных платежей.</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36B9F80C" wp14:editId="176DA374">
            <wp:extent cx="4010025" cy="2200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10025" cy="2200275"/>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В начале 2019 г. сохранялась тенденция к росту кредитных и депозитных ставок в ключевых сегментах банковского рынка. После декабрьского повышения ключевой ставки Банком России в январе–феврале 2019 г. ставки по вкладам населения продолжили рост, который был более выражен в краткосрочном сегменте рынка. Средневзвешенные ставки по депозитам физических лиц на срок до 1 года в феврале достигли 6,15 % годовых (+0,53 п.п. к декабрю 2019 года), а ставки на срок более 1 года превысили уровень 7 % впервые с начала 2017 года (увеличение к декабрю 2019 года составило 0,19 п.п.). Долгосрочные ставки по кредитам населению и нефинансовым организациям также демонстрировали тенденцию к росту (+0,6–0,7 п.п. в феврале по отношению к декабрю прошлого года). В частности, продолжился рост ставок на ипотечном рынке. Средневзвешенная ставка по ипотечным жилищным кредитам в марте достигла 10,41 % по сравнению с 9,66 % в декабре. В то же время процентные ставки по краткосрочным </w:t>
      </w:r>
      <w:r w:rsidRPr="00B337D6">
        <w:rPr>
          <w:rFonts w:ascii="Times New Roman" w:hAnsi="Times New Roman" w:cs="Times New Roman"/>
          <w:sz w:val="24"/>
          <w:szCs w:val="24"/>
        </w:rPr>
        <w:lastRenderedPageBreak/>
        <w:t>розничным кредитам продолжили снижение и в феврале обновили исторический минимум (15,54 % годовых).</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64244A5E" wp14:editId="5F45DEF3">
            <wp:extent cx="4371975" cy="2019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71975" cy="201930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Корпоративные депозиты в начале 2019 г. продолжали расти опережающими темпами. По итогам февраля 2019 г. годовые темпы роста депозитов компаний ускорились до 10,8 % г/г5 (9,1 % г/г в декабре прошлого года) и по-прежнему существенно превышали рост вкладов населения (5,6 % г/г в феврале). Как и в 2018 г., расширение депозитной базы обеспечивалось преимущественно рублевыми депозитами.</w:t>
      </w:r>
    </w:p>
    <w:p w:rsidR="00B337D6" w:rsidRPr="00B337D6" w:rsidRDefault="00B337D6" w:rsidP="00B337D6">
      <w:pPr>
        <w:pStyle w:val="afd"/>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noProof/>
          <w:sz w:val="24"/>
          <w:szCs w:val="24"/>
          <w:lang w:eastAsia="ru-RU"/>
        </w:rPr>
        <w:drawing>
          <wp:inline distT="0" distB="0" distL="0" distR="0" wp14:anchorId="1686F236" wp14:editId="5206C49A">
            <wp:extent cx="4857750" cy="2228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857750" cy="2228850"/>
                    </a:xfrm>
                    <a:prstGeom prst="rect">
                      <a:avLst/>
                    </a:prstGeom>
                    <a:noFill/>
                    <a:ln>
                      <a:noFill/>
                    </a:ln>
                  </pic:spPr>
                </pic:pic>
              </a:graphicData>
            </a:graphic>
          </wp:inline>
        </w:drawing>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Рост кредитного портфеля ускоряется преимущественно за счет розничного сегмента. Задолженность по кредитам нефинансовым организациям с учетом вложений в корпоративные облигации в феврале увеличилась на 5,0 % г/г после 4,5 % г/г в январе и 4,3 % в целом за 2018 год. В структуре корпоративного кредитного портфеля рублевая задолженность начиная с декабря росла темпом выше 12 % г/г при сопоставимых темпах сокращения валютных кредитов.</w:t>
      </w:r>
    </w:p>
    <w:p w:rsidR="00B337D6" w:rsidRDefault="00B337D6" w:rsidP="00B337D6">
      <w:pPr>
        <w:tabs>
          <w:tab w:val="left" w:pos="142"/>
        </w:tabs>
        <w:spacing w:after="0" w:line="240" w:lineRule="auto"/>
        <w:jc w:val="center"/>
        <w:rPr>
          <w:rFonts w:ascii="Times New Roman" w:hAnsi="Times New Roman" w:cs="Times New Roman"/>
          <w:noProof/>
          <w:color w:val="3F3F3F"/>
          <w:sz w:val="24"/>
          <w:szCs w:val="24"/>
        </w:rPr>
      </w:pPr>
      <w:r w:rsidRPr="00B337D6">
        <w:rPr>
          <w:rFonts w:ascii="Times New Roman" w:hAnsi="Times New Roman" w:cs="Times New Roman"/>
          <w:noProof/>
          <w:color w:val="3F3F3F"/>
          <w:sz w:val="24"/>
          <w:szCs w:val="24"/>
          <w:lang w:eastAsia="ru-RU"/>
        </w:rPr>
        <w:drawing>
          <wp:inline distT="0" distB="0" distL="0" distR="0" wp14:anchorId="68B1309E" wp14:editId="70A31415">
            <wp:extent cx="4857750" cy="2266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857750" cy="2266950"/>
                    </a:xfrm>
                    <a:prstGeom prst="rect">
                      <a:avLst/>
                    </a:prstGeom>
                    <a:noFill/>
                    <a:ln>
                      <a:noFill/>
                    </a:ln>
                  </pic:spPr>
                </pic:pic>
              </a:graphicData>
            </a:graphic>
          </wp:inline>
        </w:drawing>
      </w:r>
    </w:p>
    <w:p w:rsidR="00B337D6" w:rsidRPr="00B337D6" w:rsidRDefault="00B337D6" w:rsidP="00B337D6">
      <w:pPr>
        <w:tabs>
          <w:tab w:val="left" w:pos="142"/>
        </w:tabs>
        <w:spacing w:after="0" w:line="240" w:lineRule="auto"/>
        <w:jc w:val="center"/>
        <w:rPr>
          <w:rFonts w:ascii="Times New Roman" w:hAnsi="Times New Roman" w:cs="Times New Roman"/>
          <w:noProof/>
          <w:color w:val="3F3F3F"/>
          <w:sz w:val="24"/>
          <w:szCs w:val="24"/>
        </w:rPr>
      </w:pPr>
    </w:p>
    <w:p w:rsidR="00B337D6" w:rsidRPr="00B337D6" w:rsidRDefault="00B337D6" w:rsidP="00B337D6">
      <w:pPr>
        <w:suppressAutoHyphens/>
        <w:spacing w:after="0" w:line="240" w:lineRule="auto"/>
        <w:ind w:firstLine="567"/>
        <w:jc w:val="center"/>
        <w:rPr>
          <w:rFonts w:ascii="Times New Roman" w:eastAsia="Calibri" w:hAnsi="Times New Roman" w:cs="Times New Roman"/>
          <w:b/>
          <w:color w:val="000000" w:themeColor="text1"/>
          <w:sz w:val="24"/>
          <w:szCs w:val="24"/>
        </w:rPr>
      </w:pPr>
      <w:r w:rsidRPr="00B337D6">
        <w:rPr>
          <w:rFonts w:ascii="Times New Roman" w:eastAsia="Calibri" w:hAnsi="Times New Roman" w:cs="Times New Roman"/>
          <w:b/>
          <w:color w:val="000000" w:themeColor="text1"/>
          <w:sz w:val="24"/>
          <w:szCs w:val="24"/>
        </w:rPr>
        <w:lastRenderedPageBreak/>
        <w:t>Ключевые показатели долгосрочного прогноза (до 2022 года) экономического развития РФ (по данным Центра Развития)</w:t>
      </w:r>
    </w:p>
    <w:p w:rsidR="00B337D6" w:rsidRDefault="00B337D6" w:rsidP="00B337D6">
      <w:pPr>
        <w:suppressAutoHyphens/>
        <w:spacing w:after="0" w:line="240" w:lineRule="auto"/>
        <w:ind w:firstLine="567"/>
        <w:jc w:val="center"/>
        <w:rPr>
          <w:rFonts w:ascii="Times New Roman" w:eastAsia="Calibri" w:hAnsi="Times New Roman" w:cs="Times New Roman"/>
          <w:sz w:val="20"/>
          <w:szCs w:val="20"/>
        </w:rPr>
      </w:pPr>
      <w:r w:rsidRPr="00B337D6">
        <w:rPr>
          <w:rFonts w:ascii="Times New Roman" w:eastAsia="Calibri" w:hAnsi="Times New Roman" w:cs="Times New Roman"/>
          <w:sz w:val="20"/>
          <w:szCs w:val="20"/>
        </w:rPr>
        <w:t xml:space="preserve">(источник: </w:t>
      </w:r>
      <w:hyperlink r:id="rId34" w:history="1">
        <w:r w:rsidRPr="003E48C1">
          <w:rPr>
            <w:rStyle w:val="aff0"/>
            <w:rFonts w:ascii="Times New Roman" w:eastAsia="Calibri" w:hAnsi="Times New Roman" w:cs="Times New Roman"/>
            <w:sz w:val="20"/>
            <w:szCs w:val="20"/>
          </w:rPr>
          <w:t>https://dcenter.hse.ru</w:t>
        </w:r>
      </w:hyperlink>
      <w:r w:rsidRPr="00B337D6">
        <w:rPr>
          <w:rFonts w:ascii="Times New Roman" w:eastAsia="Calibri" w:hAnsi="Times New Roman" w:cs="Times New Roman"/>
          <w:sz w:val="20"/>
          <w:szCs w:val="20"/>
        </w:rPr>
        <w:t>)</w:t>
      </w:r>
    </w:p>
    <w:p w:rsidR="00B337D6" w:rsidRPr="00B337D6" w:rsidRDefault="00B337D6" w:rsidP="00B337D6">
      <w:pPr>
        <w:suppressAutoHyphens/>
        <w:spacing w:after="0" w:line="240" w:lineRule="auto"/>
        <w:ind w:firstLine="567"/>
        <w:jc w:val="center"/>
        <w:rPr>
          <w:rFonts w:ascii="Times New Roman" w:eastAsia="Calibri" w:hAnsi="Times New Roman" w:cs="Times New Roman"/>
          <w:sz w:val="20"/>
          <w:szCs w:val="20"/>
        </w:rPr>
      </w:pP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С 4 по 16 февраля 2016 года Институт «Центр развития» провел очередной квартальный Опрос профессиональных прогнозистов относительно их видения перспектив российской экономики в 2016–2017 гг. и далее до 2025 г. В опросе приняли участие 31 эксперт из России и других стран. </w:t>
      </w:r>
    </w:p>
    <w:p w:rsidR="00B337D6" w:rsidRPr="00B337D6" w:rsidRDefault="00B337D6" w:rsidP="00185145">
      <w:pPr>
        <w:suppressAutoHyphens/>
        <w:spacing w:after="0" w:line="240" w:lineRule="auto"/>
        <w:ind w:firstLine="709"/>
        <w:jc w:val="center"/>
        <w:rPr>
          <w:rFonts w:ascii="Times New Roman" w:eastAsia="Calibri" w:hAnsi="Times New Roman" w:cs="Times New Roman"/>
          <w:color w:val="3F3F3F"/>
          <w:sz w:val="24"/>
          <w:szCs w:val="24"/>
        </w:rPr>
      </w:pPr>
      <w:r w:rsidRPr="00B337D6">
        <w:rPr>
          <w:rFonts w:ascii="Times New Roman" w:eastAsia="Calibri" w:hAnsi="Times New Roman" w:cs="Times New Roman"/>
          <w:noProof/>
          <w:color w:val="3F3F3F"/>
          <w:sz w:val="24"/>
          <w:szCs w:val="24"/>
          <w:lang w:eastAsia="ru-RU"/>
        </w:rPr>
        <w:drawing>
          <wp:inline distT="0" distB="0" distL="0" distR="0" wp14:anchorId="3B465F0B" wp14:editId="15B8F4C0">
            <wp:extent cx="3838575" cy="1552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2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838575" cy="1552575"/>
                    </a:xfrm>
                    <a:prstGeom prst="rect">
                      <a:avLst/>
                    </a:prstGeom>
                    <a:noFill/>
                    <a:ln>
                      <a:noFill/>
                    </a:ln>
                  </pic:spPr>
                </pic:pic>
              </a:graphicData>
            </a:graphic>
          </wp:inline>
        </w:drawing>
      </w:r>
    </w:p>
    <w:p w:rsidR="00B337D6" w:rsidRPr="00185145" w:rsidRDefault="00B337D6" w:rsidP="00185145">
      <w:pPr>
        <w:pStyle w:val="21"/>
        <w:spacing w:before="0" w:line="240" w:lineRule="auto"/>
        <w:ind w:firstLine="709"/>
        <w:jc w:val="center"/>
        <w:rPr>
          <w:rFonts w:ascii="Times New Roman" w:hAnsi="Times New Roman" w:cs="Times New Roman"/>
          <w:b w:val="0"/>
          <w:i/>
          <w:color w:val="000000" w:themeColor="text1"/>
          <w:sz w:val="24"/>
          <w:szCs w:val="24"/>
        </w:rPr>
      </w:pPr>
      <w:bookmarkStart w:id="83" w:name="_Toc11839743"/>
      <w:bookmarkStart w:id="84" w:name="_Toc18313311"/>
      <w:bookmarkStart w:id="85" w:name="_Toc23348974"/>
      <w:bookmarkStart w:id="86" w:name="_Toc23349044"/>
      <w:bookmarkStart w:id="87" w:name="_Toc23435139"/>
      <w:bookmarkStart w:id="88" w:name="_Toc23435247"/>
      <w:bookmarkStart w:id="89" w:name="_Toc23517239"/>
      <w:r w:rsidRPr="00185145">
        <w:rPr>
          <w:rFonts w:ascii="Times New Roman" w:hAnsi="Times New Roman" w:cs="Times New Roman"/>
          <w:color w:val="000000" w:themeColor="text1"/>
          <w:sz w:val="24"/>
          <w:szCs w:val="24"/>
        </w:rPr>
        <w:t>11.2.  Классификация рынка недвижимости</w:t>
      </w:r>
      <w:bookmarkEnd w:id="83"/>
      <w:bookmarkEnd w:id="84"/>
      <w:bookmarkEnd w:id="85"/>
      <w:bookmarkEnd w:id="86"/>
      <w:bookmarkEnd w:id="87"/>
      <w:bookmarkEnd w:id="88"/>
      <w:bookmarkEnd w:id="89"/>
    </w:p>
    <w:p w:rsidR="00B337D6" w:rsidRDefault="00B337D6" w:rsidP="00185145">
      <w:pPr>
        <w:spacing w:after="0" w:line="240" w:lineRule="auto"/>
        <w:ind w:firstLine="709"/>
        <w:jc w:val="center"/>
        <w:rPr>
          <w:rFonts w:ascii="Times New Roman" w:hAnsi="Times New Roman" w:cs="Times New Roman"/>
          <w:sz w:val="20"/>
          <w:szCs w:val="20"/>
        </w:rPr>
      </w:pPr>
      <w:r w:rsidRPr="00185145">
        <w:rPr>
          <w:rFonts w:ascii="Times New Roman" w:hAnsi="Times New Roman" w:cs="Times New Roman"/>
          <w:sz w:val="20"/>
          <w:szCs w:val="20"/>
        </w:rPr>
        <w:t xml:space="preserve">(источник: http://www.1rre.ru, </w:t>
      </w:r>
      <w:hyperlink r:id="rId36" w:history="1">
        <w:r w:rsidR="00185145" w:rsidRPr="003E48C1">
          <w:rPr>
            <w:rStyle w:val="aff0"/>
            <w:rFonts w:ascii="Times New Roman" w:hAnsi="Times New Roman" w:cs="Times New Roman"/>
            <w:sz w:val="20"/>
            <w:szCs w:val="20"/>
          </w:rPr>
          <w:t>http://www.74rif.ru</w:t>
        </w:r>
      </w:hyperlink>
      <w:r w:rsidRPr="00185145">
        <w:rPr>
          <w:rFonts w:ascii="Times New Roman" w:hAnsi="Times New Roman" w:cs="Times New Roman"/>
          <w:sz w:val="20"/>
          <w:szCs w:val="20"/>
        </w:rPr>
        <w:t>)</w:t>
      </w:r>
    </w:p>
    <w:p w:rsidR="00185145" w:rsidRPr="00185145" w:rsidRDefault="00185145" w:rsidP="00185145">
      <w:pPr>
        <w:spacing w:after="0" w:line="240" w:lineRule="auto"/>
        <w:ind w:firstLine="709"/>
        <w:jc w:val="center"/>
        <w:rPr>
          <w:rFonts w:ascii="Times New Roman" w:hAnsi="Times New Roman" w:cs="Times New Roman"/>
          <w:sz w:val="20"/>
          <w:szCs w:val="20"/>
        </w:rPr>
      </w:pP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Рынок недвижимости - сектор национальной рыночной экономики, представляющий собой совокупность объектов недвижимости, экономических субъектов, оперирующих на рынке, процессов функционирования рынка, т.е. процессов производства (создания), потребления (использования) и обмена объектов недвижимости и управления рынком, и механизмов, обеспечивающих функционирование рынка (инфраструктуры и правовой среды рынка).</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В соответствии с приведенным определением, структура рынка включает:</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объекты недвижимости; </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 - субъекты рынка; </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 - процессы функционирования рынка;</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механизмы (инфраструктуру) рынка.</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Для целей анализа рынка и управления его созданием и развитием объекты недвижимости необходимо структурировать, т.е. выделять те или иные однородные группы. В законодательных, нормативных, методических актах и документах применяется классификация объектов по различным основаниям: по физическому статусу, назначению, качеству, местоположению, размерам, видам собственности (принадлежности на праве собственности), юридическому статусу (принадлежности на праве пользования).</w:t>
      </w:r>
    </w:p>
    <w:p w:rsidR="00B337D6" w:rsidRPr="00B337D6" w:rsidRDefault="00B337D6" w:rsidP="00B337D6">
      <w:pPr>
        <w:pStyle w:val="afd"/>
        <w:spacing w:after="0" w:line="240" w:lineRule="auto"/>
        <w:ind w:firstLine="709"/>
        <w:jc w:val="both"/>
        <w:rPr>
          <w:rFonts w:ascii="Times New Roman" w:hAnsi="Times New Roman" w:cs="Times New Roman"/>
          <w:b/>
          <w:bCs/>
          <w:sz w:val="24"/>
          <w:szCs w:val="24"/>
        </w:rPr>
      </w:pPr>
      <w:r w:rsidRPr="00B337D6">
        <w:rPr>
          <w:rFonts w:ascii="Times New Roman" w:hAnsi="Times New Roman" w:cs="Times New Roman"/>
          <w:b/>
          <w:bCs/>
          <w:sz w:val="24"/>
          <w:szCs w:val="24"/>
        </w:rPr>
        <w:t xml:space="preserve">По физическому статусу выделяют: </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земельные участки;</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жилье (жилые здания и помещения);</w:t>
      </w:r>
    </w:p>
    <w:p w:rsidR="00B337D6" w:rsidRPr="00B337D6" w:rsidRDefault="00B337D6" w:rsidP="00B337D6">
      <w:pPr>
        <w:pStyle w:val="afd"/>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нежилые здания и помещения, строения, сооружения;</w:t>
      </w:r>
    </w:p>
    <w:p w:rsidR="00B337D6" w:rsidRDefault="00B337D6"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Default="00DE507A" w:rsidP="00B337D6">
      <w:pPr>
        <w:spacing w:after="0" w:line="240" w:lineRule="auto"/>
        <w:ind w:firstLine="709"/>
        <w:jc w:val="both"/>
        <w:rPr>
          <w:rFonts w:ascii="Times New Roman" w:hAnsi="Times New Roman" w:cs="Times New Roman"/>
          <w:b/>
          <w:sz w:val="24"/>
          <w:szCs w:val="24"/>
        </w:rPr>
      </w:pPr>
    </w:p>
    <w:p w:rsidR="00DE507A" w:rsidRPr="00B337D6" w:rsidRDefault="00DE507A" w:rsidP="00B337D6">
      <w:pPr>
        <w:spacing w:after="0" w:line="240" w:lineRule="auto"/>
        <w:ind w:firstLine="709"/>
        <w:jc w:val="both"/>
        <w:rPr>
          <w:rFonts w:ascii="Times New Roman" w:hAnsi="Times New Roman" w:cs="Times New Roman"/>
          <w:b/>
          <w:sz w:val="24"/>
          <w:szCs w:val="24"/>
        </w:rPr>
      </w:pPr>
    </w:p>
    <w:p w:rsidR="00B337D6" w:rsidRPr="00B337D6" w:rsidRDefault="00B337D6" w:rsidP="00B337D6">
      <w:pPr>
        <w:spacing w:after="0" w:line="240" w:lineRule="auto"/>
        <w:ind w:firstLine="709"/>
        <w:jc w:val="center"/>
        <w:rPr>
          <w:rFonts w:ascii="Times New Roman" w:hAnsi="Times New Roman" w:cs="Times New Roman"/>
          <w:b/>
          <w:sz w:val="24"/>
          <w:szCs w:val="24"/>
        </w:rPr>
      </w:pPr>
      <w:bookmarkStart w:id="90" w:name="_Hlk20401347"/>
      <w:r w:rsidRPr="00B337D6">
        <w:rPr>
          <w:rFonts w:ascii="Times New Roman" w:hAnsi="Times New Roman" w:cs="Times New Roman"/>
          <w:b/>
          <w:sz w:val="24"/>
          <w:szCs w:val="24"/>
        </w:rPr>
        <w:lastRenderedPageBreak/>
        <w:t>Основные тенденции социально-экономического развития Республики Татарстан в январе-июле 2019 года</w:t>
      </w:r>
    </w:p>
    <w:p w:rsidR="00B337D6" w:rsidRPr="00B337D6" w:rsidRDefault="00B337D6" w:rsidP="00B337D6">
      <w:pPr>
        <w:spacing w:after="0" w:line="240" w:lineRule="auto"/>
        <w:ind w:firstLine="709"/>
        <w:jc w:val="center"/>
        <w:rPr>
          <w:rFonts w:ascii="Times New Roman" w:hAnsi="Times New Roman" w:cs="Times New Roman"/>
          <w:sz w:val="24"/>
          <w:szCs w:val="24"/>
        </w:rPr>
      </w:pPr>
      <w:r w:rsidRPr="00B337D6">
        <w:rPr>
          <w:rFonts w:ascii="Times New Roman" w:hAnsi="Times New Roman" w:cs="Times New Roman"/>
          <w:sz w:val="24"/>
          <w:szCs w:val="24"/>
        </w:rPr>
        <w:t>(http://mert.tatarstan.ru/rus/file/pub/pub_2018766.pdf)</w:t>
      </w: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r w:rsidRPr="00B337D6">
        <w:rPr>
          <w:rFonts w:ascii="Times New Roman" w:hAnsi="Times New Roman" w:cs="Times New Roman"/>
          <w:sz w:val="24"/>
          <w:szCs w:val="24"/>
        </w:rPr>
        <w:t xml:space="preserve">В январе-июле текущего года объем валового регионального продукта, по оценке, составил 1 383,2 млрд рублей, или 100,8% в сопоставимых ценах к уровню соответствующего периода 2018 года. Индекс промышленного производства составил 101,5% к уровню январяиюля 2018 года (в РФ – 102,6%), объем отгруженной продукции – 1 640,2 млрд рублей. В добыче полезных ископаемых индекс производства составил 103,4% к январю-июлю 2018 года (в РФ – 103,9%), в обрабатывающих производствах – 99,5% (в РФ – 102,0%), в обеспечении электрической энергией, газом, паром; кондиционировании воздуха – 108,2% (в РФ – 100,2%), в водоснабжении; водоотведении, организации сбора и утилизации отходов, деятельности по ликвидации загрязнений – 101,6% (в РФ – 101,5%). </w:t>
      </w:r>
    </w:p>
    <w:p w:rsidR="00B337D6" w:rsidRPr="00B337D6" w:rsidRDefault="00B337D6" w:rsidP="00B337D6">
      <w:pPr>
        <w:spacing w:after="0" w:line="240" w:lineRule="auto"/>
        <w:ind w:firstLine="709"/>
        <w:contextualSpacing/>
        <w:jc w:val="center"/>
        <w:rPr>
          <w:rFonts w:ascii="Times New Roman" w:hAnsi="Times New Roman" w:cs="Times New Roman"/>
          <w:noProof/>
          <w:sz w:val="24"/>
          <w:szCs w:val="24"/>
        </w:rPr>
      </w:pPr>
      <w:r w:rsidRPr="00B337D6">
        <w:rPr>
          <w:rFonts w:ascii="Times New Roman" w:hAnsi="Times New Roman" w:cs="Times New Roman"/>
          <w:noProof/>
          <w:sz w:val="24"/>
          <w:szCs w:val="24"/>
          <w:lang w:eastAsia="ru-RU"/>
        </w:rPr>
        <w:drawing>
          <wp:inline distT="0" distB="0" distL="0" distR="0" wp14:anchorId="7FDAE3F4" wp14:editId="0B67FE1B">
            <wp:extent cx="3048000" cy="3063402"/>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37">
                      <a:extLst>
                        <a:ext uri="{28A0092B-C50C-407E-A947-70E740481C1C}">
                          <a14:useLocalDpi xmlns:a14="http://schemas.microsoft.com/office/drawing/2010/main"/>
                        </a:ext>
                      </a:extLst>
                    </a:blip>
                    <a:srcRect l="22806" t="17053" r="40582" b="36940"/>
                    <a:stretch/>
                  </pic:blipFill>
                  <pic:spPr bwMode="auto">
                    <a:xfrm>
                      <a:off x="0" y="0"/>
                      <a:ext cx="3048000" cy="3063402"/>
                    </a:xfrm>
                    <a:prstGeom prst="rect">
                      <a:avLst/>
                    </a:prstGeom>
                    <a:noFill/>
                    <a:ln>
                      <a:noFill/>
                    </a:ln>
                    <a:extLst>
                      <a:ext uri="{53640926-AAD7-44D8-BBD7-CCE9431645EC}">
                        <a14:shadowObscured xmlns:a14="http://schemas.microsoft.com/office/drawing/2010/main"/>
                      </a:ext>
                    </a:extLst>
                  </pic:spPr>
                </pic:pic>
              </a:graphicData>
            </a:graphic>
          </wp:inline>
        </w:drawing>
      </w: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r w:rsidRPr="00B337D6">
        <w:rPr>
          <w:rFonts w:ascii="Times New Roman" w:hAnsi="Times New Roman" w:cs="Times New Roman"/>
          <w:b/>
          <w:sz w:val="24"/>
          <w:szCs w:val="24"/>
        </w:rPr>
        <w:t>Объем продукции сельского хозяйства</w:t>
      </w:r>
      <w:r w:rsidRPr="00B337D6">
        <w:rPr>
          <w:rFonts w:ascii="Times New Roman" w:hAnsi="Times New Roman" w:cs="Times New Roman"/>
          <w:sz w:val="24"/>
          <w:szCs w:val="24"/>
        </w:rPr>
        <w:t xml:space="preserve"> в январе-июле 2019 года составил 116,3 млрд рублей, или 100,1% в сопоставимых ценах к соответствующему периоду 2018 года (в РФ – 102,5%). В хозяйствах всех категорий произведено 263,1 тыс. тонн скота и птицы на убой (в живом весе) (102,7% к январю-июлю 2018 года), 1 115,4 тыс. тонн молока (102,1%), 897,3 млн штук яиц (111,9%). </w:t>
      </w:r>
    </w:p>
    <w:p w:rsidR="00B337D6" w:rsidRPr="00B337D6" w:rsidRDefault="00B337D6" w:rsidP="00B337D6">
      <w:pPr>
        <w:spacing w:after="0" w:line="240" w:lineRule="auto"/>
        <w:ind w:firstLine="709"/>
        <w:contextualSpacing/>
        <w:jc w:val="center"/>
        <w:rPr>
          <w:rFonts w:ascii="Times New Roman" w:hAnsi="Times New Roman" w:cs="Times New Roman"/>
          <w:noProof/>
          <w:sz w:val="24"/>
          <w:szCs w:val="24"/>
        </w:rPr>
      </w:pPr>
      <w:r w:rsidRPr="00B337D6">
        <w:rPr>
          <w:rFonts w:ascii="Times New Roman" w:hAnsi="Times New Roman" w:cs="Times New Roman"/>
          <w:noProof/>
          <w:sz w:val="24"/>
          <w:szCs w:val="24"/>
          <w:lang w:eastAsia="ru-RU"/>
        </w:rPr>
        <w:drawing>
          <wp:inline distT="0" distB="0" distL="0" distR="0" wp14:anchorId="2F8C0C07" wp14:editId="2AB6478E">
            <wp:extent cx="3562350" cy="2333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38">
                      <a:extLst>
                        <a:ext uri="{28A0092B-C50C-407E-A947-70E740481C1C}">
                          <a14:useLocalDpi xmlns:a14="http://schemas.microsoft.com/office/drawing/2010/main"/>
                        </a:ext>
                      </a:extLst>
                    </a:blip>
                    <a:srcRect l="23322" t="20945" r="41444" b="50215"/>
                    <a:stretch/>
                  </pic:blipFill>
                  <pic:spPr bwMode="auto">
                    <a:xfrm>
                      <a:off x="0" y="0"/>
                      <a:ext cx="356235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p>
    <w:p w:rsidR="00B337D6" w:rsidRPr="00B337D6" w:rsidRDefault="00B337D6" w:rsidP="00B337D6">
      <w:pPr>
        <w:spacing w:after="0" w:line="240" w:lineRule="auto"/>
        <w:ind w:firstLine="709"/>
        <w:contextualSpacing/>
        <w:jc w:val="both"/>
        <w:rPr>
          <w:rFonts w:ascii="Times New Roman" w:hAnsi="Times New Roman" w:cs="Times New Roman"/>
          <w:noProof/>
          <w:sz w:val="24"/>
          <w:szCs w:val="24"/>
        </w:rPr>
      </w:pPr>
      <w:r w:rsidRPr="00B337D6">
        <w:rPr>
          <w:rFonts w:ascii="Times New Roman" w:hAnsi="Times New Roman" w:cs="Times New Roman"/>
          <w:b/>
          <w:sz w:val="24"/>
          <w:szCs w:val="24"/>
        </w:rPr>
        <w:lastRenderedPageBreak/>
        <w:t>Объем строительных работ</w:t>
      </w:r>
      <w:r w:rsidRPr="00B337D6">
        <w:rPr>
          <w:rFonts w:ascii="Times New Roman" w:hAnsi="Times New Roman" w:cs="Times New Roman"/>
          <w:sz w:val="24"/>
          <w:szCs w:val="24"/>
        </w:rPr>
        <w:t xml:space="preserve"> составил 151,2 млрд рублей, или 93,7% в сопоставимых ценах к уровню января-июля 2018 года (в РФ – 100,1%). Введено 1 550,7 тыс. кв. метров общей площади жилья, или 117,3% к соответствующему периоду 2018 года (в РФ – 107,0%). Предприятиями и организациями республики сдано в эксплуатацию 15 677 квартир общей площадью 808,1 тыс. кв. метров (113,0% к уровню января-июля 2018 года). Населением республики за счет собственных средств и привлеченных кредитов построено в январе-июле 2019 года 5 666 индивидуальных жилых домов общей площадью 742,6 тыс. кв. метров (122,3% к уровню января-июля 2018 года).</w:t>
      </w:r>
      <w:r w:rsidRPr="00B337D6">
        <w:rPr>
          <w:rFonts w:ascii="Times New Roman" w:hAnsi="Times New Roman" w:cs="Times New Roman"/>
          <w:noProof/>
          <w:sz w:val="24"/>
          <w:szCs w:val="24"/>
        </w:rPr>
        <w:t xml:space="preserve"> </w:t>
      </w:r>
    </w:p>
    <w:p w:rsidR="00B337D6" w:rsidRPr="00B337D6" w:rsidRDefault="00B337D6" w:rsidP="00B337D6">
      <w:pPr>
        <w:spacing w:after="0" w:line="240" w:lineRule="auto"/>
        <w:ind w:firstLine="709"/>
        <w:contextualSpacing/>
        <w:jc w:val="center"/>
        <w:rPr>
          <w:rFonts w:ascii="Times New Roman" w:hAnsi="Times New Roman" w:cs="Times New Roman"/>
          <w:noProof/>
          <w:sz w:val="24"/>
          <w:szCs w:val="24"/>
        </w:rPr>
      </w:pPr>
      <w:r w:rsidRPr="00B337D6">
        <w:rPr>
          <w:rFonts w:ascii="Times New Roman" w:hAnsi="Times New Roman" w:cs="Times New Roman"/>
          <w:noProof/>
          <w:sz w:val="24"/>
          <w:szCs w:val="24"/>
          <w:lang w:eastAsia="ru-RU"/>
        </w:rPr>
        <w:drawing>
          <wp:inline distT="0" distB="0" distL="0" distR="0" wp14:anchorId="2DE3D25A" wp14:editId="18099047">
            <wp:extent cx="3657600" cy="2247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extLst>
                        <a:ext uri="{28A0092B-C50C-407E-A947-70E740481C1C}">
                          <a14:useLocalDpi xmlns:a14="http://schemas.microsoft.com/office/drawing/2010/main"/>
                        </a:ext>
                      </a:extLst>
                    </a:blip>
                    <a:srcRect l="22104" t="28931" r="41280" b="42984"/>
                    <a:stretch>
                      <a:fillRect/>
                    </a:stretch>
                  </pic:blipFill>
                  <pic:spPr bwMode="auto">
                    <a:xfrm>
                      <a:off x="0" y="0"/>
                      <a:ext cx="3657600" cy="2247900"/>
                    </a:xfrm>
                    <a:prstGeom prst="rect">
                      <a:avLst/>
                    </a:prstGeom>
                    <a:noFill/>
                    <a:ln>
                      <a:noFill/>
                    </a:ln>
                  </pic:spPr>
                </pic:pic>
              </a:graphicData>
            </a:graphic>
          </wp:inline>
        </w:drawing>
      </w: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r w:rsidRPr="00B337D6">
        <w:rPr>
          <w:rFonts w:ascii="Times New Roman" w:hAnsi="Times New Roman" w:cs="Times New Roman"/>
          <w:b/>
          <w:sz w:val="24"/>
          <w:szCs w:val="24"/>
        </w:rPr>
        <w:t>Оборот розничной торговли</w:t>
      </w:r>
      <w:r w:rsidRPr="00B337D6">
        <w:rPr>
          <w:rFonts w:ascii="Times New Roman" w:hAnsi="Times New Roman" w:cs="Times New Roman"/>
          <w:sz w:val="24"/>
          <w:szCs w:val="24"/>
        </w:rPr>
        <w:t xml:space="preserve"> по итогам января-июля 2019 года составил 527,7 млрд рублей, или 101,1% в сопоставимых ценах к соответствующему периоду 2018 года (в РФ – 101,6%). Наибольший удельный вес в обороте розничной торговли занимали непродовольственные товары – 55,5%. Доля пищевых продуктов, включая напитки и табачные изделия, составила в январе-июле 2019 года – 44,5%. Татарстан по обороту розничной торговли по итогам января-июля текущего года занимает в рэнкинге среди субъектов Российской Федерации 7 место, среди регионов ПФО – 1 место.</w:t>
      </w:r>
    </w:p>
    <w:p w:rsidR="00B337D6" w:rsidRPr="00B337D6" w:rsidRDefault="00B337D6" w:rsidP="00B337D6">
      <w:pPr>
        <w:spacing w:after="0" w:line="240" w:lineRule="auto"/>
        <w:ind w:firstLine="709"/>
        <w:contextualSpacing/>
        <w:jc w:val="center"/>
        <w:rPr>
          <w:rFonts w:ascii="Times New Roman" w:hAnsi="Times New Roman" w:cs="Times New Roman"/>
          <w:noProof/>
          <w:sz w:val="24"/>
          <w:szCs w:val="24"/>
        </w:rPr>
      </w:pPr>
      <w:r w:rsidRPr="00B337D6">
        <w:rPr>
          <w:rFonts w:ascii="Times New Roman" w:hAnsi="Times New Roman" w:cs="Times New Roman"/>
          <w:noProof/>
          <w:sz w:val="24"/>
          <w:szCs w:val="24"/>
          <w:lang w:eastAsia="ru-RU"/>
        </w:rPr>
        <w:drawing>
          <wp:inline distT="0" distB="0" distL="0" distR="0" wp14:anchorId="41F0B581" wp14:editId="4A6FFB2B">
            <wp:extent cx="3543300" cy="2524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a:ext>
                      </a:extLst>
                    </a:blip>
                    <a:srcRect l="22279" t="27202" r="41197" b="40392"/>
                    <a:stretch>
                      <a:fillRect/>
                    </a:stretch>
                  </pic:blipFill>
                  <pic:spPr bwMode="auto">
                    <a:xfrm>
                      <a:off x="0" y="0"/>
                      <a:ext cx="3543300" cy="2524125"/>
                    </a:xfrm>
                    <a:prstGeom prst="rect">
                      <a:avLst/>
                    </a:prstGeom>
                    <a:noFill/>
                    <a:ln>
                      <a:noFill/>
                    </a:ln>
                  </pic:spPr>
                </pic:pic>
              </a:graphicData>
            </a:graphic>
          </wp:inline>
        </w:drawing>
      </w:r>
    </w:p>
    <w:p w:rsidR="00B337D6" w:rsidRPr="00B337D6" w:rsidRDefault="00B337D6" w:rsidP="00B337D6">
      <w:pPr>
        <w:spacing w:after="0" w:line="240" w:lineRule="auto"/>
        <w:ind w:firstLine="709"/>
        <w:contextualSpacing/>
        <w:jc w:val="both"/>
        <w:rPr>
          <w:rFonts w:ascii="Times New Roman" w:hAnsi="Times New Roman" w:cs="Times New Roman"/>
          <w:noProof/>
          <w:sz w:val="24"/>
          <w:szCs w:val="24"/>
        </w:rPr>
      </w:pPr>
      <w:r w:rsidRPr="00B337D6">
        <w:rPr>
          <w:rFonts w:ascii="Times New Roman" w:hAnsi="Times New Roman" w:cs="Times New Roman"/>
          <w:sz w:val="24"/>
          <w:szCs w:val="24"/>
        </w:rPr>
        <w:t>Индекс потребительских цен в июле 2019 года по отношению к декабрю 2018 года составил 102,6% (в РФ – 102,7%), в том числе на продовольственные товары – 102,8% (в РФ – 102,7%), непродовольственные товары – 102,1% (в РФ – 101,9%), услуги – 103,2% (в РФ – 103,6%). Татарстан среди 14 регионов ПФО по темпам инфляции находится на 3 месте (1 место – Нижегородская область (102,9%); 14 место – Удмуртская Республика, (101,7%)).</w:t>
      </w:r>
      <w:r w:rsidRPr="00B337D6">
        <w:rPr>
          <w:rFonts w:ascii="Times New Roman" w:hAnsi="Times New Roman" w:cs="Times New Roman"/>
          <w:noProof/>
          <w:sz w:val="24"/>
          <w:szCs w:val="24"/>
        </w:rPr>
        <w:t xml:space="preserve"> </w:t>
      </w:r>
    </w:p>
    <w:p w:rsidR="00B337D6" w:rsidRPr="00B337D6" w:rsidRDefault="00B337D6" w:rsidP="00B337D6">
      <w:pPr>
        <w:spacing w:after="0" w:line="240" w:lineRule="auto"/>
        <w:ind w:firstLine="709"/>
        <w:contextualSpacing/>
        <w:jc w:val="center"/>
        <w:rPr>
          <w:rFonts w:ascii="Times New Roman" w:hAnsi="Times New Roman" w:cs="Times New Roman"/>
          <w:noProof/>
          <w:sz w:val="24"/>
          <w:szCs w:val="24"/>
        </w:rPr>
      </w:pPr>
      <w:r w:rsidRPr="00B337D6">
        <w:rPr>
          <w:rFonts w:ascii="Times New Roman" w:hAnsi="Times New Roman" w:cs="Times New Roman"/>
          <w:noProof/>
          <w:sz w:val="24"/>
          <w:szCs w:val="24"/>
          <w:lang w:eastAsia="ru-RU"/>
        </w:rPr>
        <w:lastRenderedPageBreak/>
        <w:drawing>
          <wp:inline distT="0" distB="0" distL="0" distR="0" wp14:anchorId="45036A47" wp14:editId="2F10EE7A">
            <wp:extent cx="3848100" cy="241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a:ext>
                      </a:extLst>
                    </a:blip>
                    <a:srcRect l="22971" t="42113" r="39897" b="28511"/>
                    <a:stretch>
                      <a:fillRect/>
                    </a:stretch>
                  </pic:blipFill>
                  <pic:spPr bwMode="auto">
                    <a:xfrm>
                      <a:off x="0" y="0"/>
                      <a:ext cx="3848100" cy="2419350"/>
                    </a:xfrm>
                    <a:prstGeom prst="rect">
                      <a:avLst/>
                    </a:prstGeom>
                    <a:noFill/>
                    <a:ln>
                      <a:noFill/>
                    </a:ln>
                  </pic:spPr>
                </pic:pic>
              </a:graphicData>
            </a:graphic>
          </wp:inline>
        </w:drawing>
      </w:r>
    </w:p>
    <w:p w:rsidR="00B337D6" w:rsidRPr="00B337D6" w:rsidRDefault="00B337D6" w:rsidP="00B337D6">
      <w:pPr>
        <w:spacing w:after="0" w:line="240" w:lineRule="auto"/>
        <w:ind w:firstLine="709"/>
        <w:contextualSpacing/>
        <w:jc w:val="both"/>
        <w:rPr>
          <w:rFonts w:ascii="Times New Roman" w:hAnsi="Times New Roman" w:cs="Times New Roman"/>
          <w:sz w:val="24"/>
          <w:szCs w:val="24"/>
        </w:rPr>
      </w:pPr>
      <w:r w:rsidRPr="00B337D6">
        <w:rPr>
          <w:rFonts w:ascii="Times New Roman" w:hAnsi="Times New Roman" w:cs="Times New Roman"/>
          <w:sz w:val="24"/>
          <w:szCs w:val="24"/>
        </w:rPr>
        <w:t>Среднемесячная начисленная заработная плата по итогам января-июня 2019 года в республике составила 36 095,8 рублей и увеличилась на 5,0% по сравнению с январем-июнем 2018 года (в РФ – на 7,0%), реальная заработная плата – на 0,4% (в РФ – на 1,8%).</w:t>
      </w:r>
    </w:p>
    <w:bookmarkEnd w:id="90"/>
    <w:p w:rsidR="00B337D6" w:rsidRDefault="00B337D6" w:rsidP="00B337D6">
      <w:pPr>
        <w:pStyle w:val="af4"/>
        <w:spacing w:after="0" w:line="240" w:lineRule="auto"/>
        <w:ind w:firstLine="709"/>
        <w:jc w:val="both"/>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B337D6" w:rsidRDefault="00B337D6" w:rsidP="00F357B7">
      <w:pPr>
        <w:pStyle w:val="af4"/>
        <w:spacing w:after="60"/>
        <w:jc w:val="center"/>
        <w:rPr>
          <w:rFonts w:ascii="Times New Roman" w:eastAsia="Times New Roman" w:hAnsi="Times New Roman" w:cs="Times New Roman"/>
          <w:b/>
          <w:sz w:val="24"/>
          <w:szCs w:val="24"/>
        </w:rPr>
      </w:pPr>
    </w:p>
    <w:p w:rsidR="005554F3" w:rsidRPr="00B337D6" w:rsidRDefault="00B337D6" w:rsidP="00B337D6">
      <w:pPr>
        <w:pStyle w:val="af4"/>
        <w:pageBreakBefore/>
        <w:numPr>
          <w:ilvl w:val="0"/>
          <w:numId w:val="1"/>
        </w:numPr>
        <w:suppressAutoHyphens/>
        <w:spacing w:after="240" w:line="240" w:lineRule="auto"/>
        <w:ind w:left="714" w:hanging="357"/>
        <w:jc w:val="center"/>
        <w:outlineLvl w:val="0"/>
        <w:rPr>
          <w:rFonts w:ascii="Times New Roman" w:eastAsia="Lucida Sans Unicode" w:hAnsi="Times New Roman" w:cs="Times New Roman"/>
          <w:b/>
          <w:bCs/>
          <w:iCs/>
          <w:kern w:val="1"/>
          <w:sz w:val="24"/>
          <w:szCs w:val="24"/>
        </w:rPr>
      </w:pPr>
      <w:bookmarkStart w:id="91" w:name="_Toc431386410"/>
      <w:bookmarkStart w:id="92" w:name="_Toc23517240"/>
      <w:r w:rsidRPr="00B337D6">
        <w:rPr>
          <w:rFonts w:ascii="Times New Roman" w:eastAsia="Lucida Sans Unicode" w:hAnsi="Times New Roman" w:cs="Times New Roman"/>
          <w:b/>
          <w:bCs/>
          <w:iCs/>
          <w:kern w:val="1"/>
          <w:sz w:val="24"/>
          <w:szCs w:val="24"/>
        </w:rPr>
        <w:lastRenderedPageBreak/>
        <w:t>ОПИСАНИЕ ПРОЦЕССА ОЦЕНКИ ОБЬЕКТА ОЦЕНКИ В ЧАСТИ ПРИМЕНЕНИЯ ПОДХОДОВ С ПРИВЕДЕНИЕМ РАСЧЕТОВ ИЛИ ОБОСНОВАНИЕ ОТКАЗА ОТ ПРИМЕНЕНИЯ ПОДХОДОВ К ОЦЕНКИ ОБЬЕКТА</w:t>
      </w:r>
      <w:bookmarkEnd w:id="91"/>
      <w:bookmarkEnd w:id="92"/>
    </w:p>
    <w:p w:rsidR="00B337D6" w:rsidRPr="00B337D6" w:rsidRDefault="00B337D6" w:rsidP="00B337D6">
      <w:pPr>
        <w:widowControl w:val="0"/>
        <w:spacing w:after="0" w:line="240" w:lineRule="auto"/>
        <w:ind w:right="113" w:firstLine="851"/>
        <w:jc w:val="both"/>
        <w:rPr>
          <w:rFonts w:ascii="Times New Roman" w:hAnsi="Times New Roman" w:cs="Times New Roman"/>
          <w:sz w:val="24"/>
          <w:szCs w:val="24"/>
        </w:rPr>
      </w:pPr>
      <w:r w:rsidRPr="00B337D6">
        <w:rPr>
          <w:rFonts w:ascii="Times New Roman" w:hAnsi="Times New Roman" w:cs="Times New Roman"/>
          <w:b/>
          <w:sz w:val="24"/>
          <w:szCs w:val="24"/>
          <w:u w:val="single"/>
        </w:rPr>
        <w:t>Процесс оценки</w:t>
      </w:r>
      <w:r w:rsidRPr="00B337D6">
        <w:rPr>
          <w:rFonts w:ascii="Times New Roman" w:hAnsi="Times New Roman" w:cs="Times New Roman"/>
          <w:sz w:val="24"/>
          <w:szCs w:val="24"/>
        </w:rPr>
        <w:t xml:space="preserve"> - логически обоснованная и систематизированная процедура последовательного решения поставленной проблемы с использованием известных подходов и методов оценки для вынесения окончательного суждения о стоимости.</w:t>
      </w:r>
    </w:p>
    <w:p w:rsidR="00B337D6" w:rsidRPr="00B337D6" w:rsidRDefault="00B337D6" w:rsidP="00B337D6">
      <w:pPr>
        <w:widowControl w:val="0"/>
        <w:spacing w:after="0" w:line="240" w:lineRule="auto"/>
        <w:ind w:right="113" w:firstLine="851"/>
        <w:jc w:val="both"/>
        <w:rPr>
          <w:rFonts w:ascii="Times New Roman" w:hAnsi="Times New Roman" w:cs="Times New Roman"/>
          <w:sz w:val="24"/>
          <w:szCs w:val="24"/>
        </w:rPr>
      </w:pPr>
      <w:r w:rsidRPr="00B337D6">
        <w:rPr>
          <w:rFonts w:ascii="Times New Roman" w:hAnsi="Times New Roman" w:cs="Times New Roman"/>
          <w:sz w:val="24"/>
          <w:szCs w:val="24"/>
        </w:rPr>
        <w:t>Условно данный процесс можно разбить на несколько этапов.</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sz w:val="24"/>
          <w:szCs w:val="24"/>
        </w:rPr>
        <w:t>Основной задачей  первого этапа в процессе оценки следует считать определение цели оценки,  в частности - идентификацию объекта оценки и соответствующих объекту имущественных прав,  назначение оценки,  определяемый вид стоимости. Большое значение имеет также выявление намерений относительно использования в дальнейшем заключения о стоимости объекта и интересов различных сторон оцениваемой собственности.</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sz w:val="24"/>
          <w:szCs w:val="24"/>
        </w:rPr>
        <w:t xml:space="preserve">На </w:t>
      </w:r>
      <w:r w:rsidRPr="00B337D6">
        <w:rPr>
          <w:rFonts w:ascii="Times New Roman" w:hAnsi="Times New Roman" w:cs="Times New Roman"/>
          <w:i/>
          <w:sz w:val="24"/>
          <w:szCs w:val="24"/>
        </w:rPr>
        <w:t>втором этапе</w:t>
      </w:r>
      <w:r w:rsidRPr="00B337D6">
        <w:rPr>
          <w:rFonts w:ascii="Times New Roman" w:hAnsi="Times New Roman" w:cs="Times New Roman"/>
          <w:sz w:val="24"/>
          <w:szCs w:val="24"/>
        </w:rPr>
        <w:t xml:space="preserve"> процесса оценки составляется план оценки с избирательным применением в каждом конкретном случае известных методов и подходов. План оценки дает возможность оценить временные и качественные затраты на подготовку заключения о стоимости объекта и сфокусировать процесс поиска и анализа уместной в каждом конкретном случае информации.</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i/>
          <w:sz w:val="24"/>
          <w:szCs w:val="24"/>
        </w:rPr>
        <w:t>Третий этап</w:t>
      </w:r>
      <w:r w:rsidRPr="00B337D6">
        <w:rPr>
          <w:rFonts w:ascii="Times New Roman" w:hAnsi="Times New Roman" w:cs="Times New Roman"/>
          <w:sz w:val="24"/>
          <w:szCs w:val="24"/>
        </w:rPr>
        <w:t xml:space="preserve">  процесса оценки заключается в сборе и подтверждении той информации, на которой  будут основываться  заключения и выводы о стоимости объекта. Особое внимание уделяется личной инспекции объекта оценки, подтверждении достоверности собранной информации. </w:t>
      </w:r>
    </w:p>
    <w:p w:rsidR="00B337D6" w:rsidRPr="00B337D6" w:rsidRDefault="00B337D6" w:rsidP="00B337D6">
      <w:pPr>
        <w:spacing w:after="0" w:line="240" w:lineRule="auto"/>
        <w:ind w:left="131" w:firstLine="578"/>
        <w:jc w:val="both"/>
        <w:rPr>
          <w:rFonts w:ascii="Times New Roman" w:hAnsi="Times New Roman" w:cs="Times New Roman"/>
          <w:sz w:val="24"/>
          <w:szCs w:val="24"/>
        </w:rPr>
      </w:pPr>
      <w:r w:rsidRPr="00B337D6">
        <w:rPr>
          <w:rFonts w:ascii="Times New Roman" w:hAnsi="Times New Roman" w:cs="Times New Roman"/>
          <w:sz w:val="24"/>
          <w:szCs w:val="24"/>
        </w:rPr>
        <w:t>Работа обычно осуществляется по двум направлениям:</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1.  Сбор и анализ </w:t>
      </w:r>
      <w:r w:rsidRPr="00B337D6">
        <w:rPr>
          <w:rFonts w:ascii="Times New Roman" w:hAnsi="Times New Roman" w:cs="Times New Roman"/>
          <w:i/>
          <w:sz w:val="24"/>
          <w:szCs w:val="24"/>
        </w:rPr>
        <w:t>общих данных</w:t>
      </w:r>
      <w:r w:rsidRPr="00B337D6">
        <w:rPr>
          <w:rFonts w:ascii="Times New Roman" w:hAnsi="Times New Roman" w:cs="Times New Roman"/>
          <w:sz w:val="24"/>
          <w:szCs w:val="24"/>
        </w:rPr>
        <w:t>, характеризующих экономические, политические    (государственные), социальные, природные и другие факторы, определяющие  экономическую, социальную и политическую ситуацию,  сложившуюся на дату оценки.</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2.  Сбор и анализ </w:t>
      </w:r>
      <w:r w:rsidRPr="00B337D6">
        <w:rPr>
          <w:rFonts w:ascii="Times New Roman" w:hAnsi="Times New Roman" w:cs="Times New Roman"/>
          <w:i/>
          <w:sz w:val="24"/>
          <w:szCs w:val="24"/>
        </w:rPr>
        <w:t>специальных данных</w:t>
      </w:r>
      <w:r w:rsidRPr="00B337D6">
        <w:rPr>
          <w:rFonts w:ascii="Times New Roman" w:hAnsi="Times New Roman" w:cs="Times New Roman"/>
          <w:sz w:val="24"/>
          <w:szCs w:val="24"/>
        </w:rPr>
        <w:t>, представляющих собой детальную информацию, относящуюся как к оцениваемому объекту, так и к сопоставимым с ним аналогичным  объектам, недавно проданным или сданным в аренду.</w:t>
      </w:r>
    </w:p>
    <w:p w:rsidR="00B337D6" w:rsidRPr="00B337D6" w:rsidRDefault="00B337D6" w:rsidP="00B337D6">
      <w:pPr>
        <w:widowControl w:val="0"/>
        <w:spacing w:after="0" w:line="240" w:lineRule="auto"/>
        <w:ind w:right="113" w:firstLine="709"/>
        <w:jc w:val="both"/>
        <w:rPr>
          <w:rFonts w:ascii="Times New Roman" w:hAnsi="Times New Roman" w:cs="Times New Roman"/>
          <w:sz w:val="24"/>
          <w:szCs w:val="24"/>
        </w:rPr>
      </w:pPr>
      <w:r w:rsidRPr="00B337D6">
        <w:rPr>
          <w:rFonts w:ascii="Times New Roman" w:hAnsi="Times New Roman" w:cs="Times New Roman"/>
          <w:sz w:val="24"/>
          <w:szCs w:val="24"/>
        </w:rPr>
        <w:t>В процессе оценки  является основным с точки зрения получения  методически обоснованных результатов о стоимости объекта применением в общих случаях трех подходов к оценке, опирающихся на выводы, полученные из анализа  наилучшего и наиболее эффективного использования  (</w:t>
      </w:r>
      <w:r w:rsidRPr="00B337D6">
        <w:rPr>
          <w:rFonts w:ascii="Times New Roman" w:eastAsia="Lucida Sans Unicode" w:hAnsi="Times New Roman" w:cs="Times New Roman"/>
          <w:kern w:val="1"/>
          <w:sz w:val="24"/>
          <w:szCs w:val="24"/>
        </w:rPr>
        <w:t>НиНЭИ</w:t>
      </w:r>
      <w:r w:rsidRPr="00B337D6">
        <w:rPr>
          <w:rFonts w:ascii="Times New Roman" w:hAnsi="Times New Roman" w:cs="Times New Roman"/>
          <w:sz w:val="24"/>
          <w:szCs w:val="24"/>
        </w:rPr>
        <w:t xml:space="preserve">) оцениваемого объекта. </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i/>
          <w:sz w:val="24"/>
          <w:szCs w:val="24"/>
        </w:rPr>
        <w:t>Четвертый этап</w:t>
      </w:r>
      <w:r w:rsidRPr="00B337D6">
        <w:rPr>
          <w:rFonts w:ascii="Times New Roman" w:hAnsi="Times New Roman" w:cs="Times New Roman"/>
          <w:sz w:val="24"/>
          <w:szCs w:val="24"/>
        </w:rPr>
        <w:t xml:space="preserve"> - оценка стоимости прилегающего земельного участка, в том случае, если участок земли входит в комплекс оцениваемого имущества  и  юридические права  на участок подтверждаются  право устанавливающими документами.</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i/>
          <w:sz w:val="24"/>
          <w:szCs w:val="24"/>
        </w:rPr>
        <w:t>Пятый этап</w:t>
      </w:r>
      <w:r w:rsidRPr="00B337D6">
        <w:rPr>
          <w:rFonts w:ascii="Times New Roman" w:hAnsi="Times New Roman" w:cs="Times New Roman"/>
          <w:sz w:val="24"/>
          <w:szCs w:val="24"/>
        </w:rPr>
        <w:t xml:space="preserve"> - применение трех подходов к оценке имущества, в результате применения которых  осуществляется  объективная оценка  разнообразных факторов, оказывающих влияние  на формирование стоимости имущества, в том числе:</w:t>
      </w:r>
    </w:p>
    <w:p w:rsidR="00B337D6" w:rsidRPr="00B337D6" w:rsidRDefault="00B337D6" w:rsidP="00B337D6">
      <w:pPr>
        <w:spacing w:after="0" w:line="240" w:lineRule="auto"/>
        <w:jc w:val="both"/>
        <w:rPr>
          <w:rFonts w:ascii="Times New Roman" w:hAnsi="Times New Roman" w:cs="Times New Roman"/>
          <w:sz w:val="24"/>
          <w:szCs w:val="24"/>
        </w:rPr>
      </w:pPr>
      <w:r w:rsidRPr="00B337D6">
        <w:rPr>
          <w:rFonts w:ascii="Times New Roman" w:hAnsi="Times New Roman" w:cs="Times New Roman"/>
          <w:sz w:val="24"/>
          <w:szCs w:val="24"/>
        </w:rPr>
        <w:t>- подход с точки зрения затрат</w:t>
      </w:r>
    </w:p>
    <w:p w:rsidR="00B337D6" w:rsidRPr="00B337D6" w:rsidRDefault="00B337D6" w:rsidP="00B337D6">
      <w:pPr>
        <w:spacing w:after="0" w:line="240" w:lineRule="auto"/>
        <w:jc w:val="both"/>
        <w:rPr>
          <w:rFonts w:ascii="Times New Roman" w:hAnsi="Times New Roman" w:cs="Times New Roman"/>
          <w:sz w:val="24"/>
          <w:szCs w:val="24"/>
        </w:rPr>
      </w:pPr>
      <w:r w:rsidRPr="00B337D6">
        <w:rPr>
          <w:rFonts w:ascii="Times New Roman" w:hAnsi="Times New Roman" w:cs="Times New Roman"/>
          <w:sz w:val="24"/>
          <w:szCs w:val="24"/>
        </w:rPr>
        <w:t>- подход с точки зрения доходов</w:t>
      </w:r>
    </w:p>
    <w:p w:rsidR="00B337D6" w:rsidRPr="00B337D6" w:rsidRDefault="00B337D6" w:rsidP="00B337D6">
      <w:pPr>
        <w:spacing w:after="0" w:line="240" w:lineRule="auto"/>
        <w:jc w:val="both"/>
        <w:rPr>
          <w:rFonts w:ascii="Times New Roman" w:hAnsi="Times New Roman" w:cs="Times New Roman"/>
          <w:sz w:val="24"/>
          <w:szCs w:val="24"/>
        </w:rPr>
      </w:pPr>
      <w:r w:rsidRPr="00B337D6">
        <w:rPr>
          <w:rFonts w:ascii="Times New Roman" w:hAnsi="Times New Roman" w:cs="Times New Roman"/>
          <w:sz w:val="24"/>
          <w:szCs w:val="24"/>
        </w:rPr>
        <w:t>- подход с точки зрения сравнимых продаж</w:t>
      </w:r>
    </w:p>
    <w:p w:rsidR="00B337D6" w:rsidRPr="00B337D6" w:rsidRDefault="00B337D6" w:rsidP="00B337D6">
      <w:pPr>
        <w:spacing w:after="0" w:line="240" w:lineRule="auto"/>
        <w:ind w:firstLine="851"/>
        <w:jc w:val="both"/>
        <w:rPr>
          <w:rFonts w:ascii="Times New Roman" w:hAnsi="Times New Roman" w:cs="Times New Roman"/>
          <w:sz w:val="24"/>
          <w:szCs w:val="24"/>
        </w:rPr>
      </w:pPr>
      <w:r w:rsidRPr="00B337D6">
        <w:rPr>
          <w:rFonts w:ascii="Times New Roman" w:hAnsi="Times New Roman" w:cs="Times New Roman"/>
          <w:i/>
          <w:sz w:val="24"/>
          <w:szCs w:val="24"/>
        </w:rPr>
        <w:t>Шестой этап</w:t>
      </w:r>
      <w:r w:rsidRPr="00B337D6">
        <w:rPr>
          <w:rFonts w:ascii="Times New Roman" w:hAnsi="Times New Roman" w:cs="Times New Roman"/>
          <w:b/>
          <w:i/>
          <w:sz w:val="24"/>
          <w:szCs w:val="24"/>
        </w:rPr>
        <w:t xml:space="preserve"> - </w:t>
      </w:r>
      <w:r w:rsidRPr="00B337D6">
        <w:rPr>
          <w:rFonts w:ascii="Times New Roman" w:hAnsi="Times New Roman" w:cs="Times New Roman"/>
          <w:sz w:val="24"/>
          <w:szCs w:val="24"/>
        </w:rPr>
        <w:t xml:space="preserve">согласование показателей стоимости путем определения средневзвешенного значения. Окончательное заключение о  рыночной стоимости  получается путем согласования показателей стоимости, полученных в результате применения трех подходов: затратного, доходного, с точки зрения сравнимых продаж. </w:t>
      </w:r>
    </w:p>
    <w:p w:rsidR="00B337D6" w:rsidRPr="00B337D6" w:rsidRDefault="00B337D6" w:rsidP="00B337D6">
      <w:pPr>
        <w:suppressAutoHyphens/>
        <w:spacing w:after="0" w:line="240" w:lineRule="auto"/>
        <w:ind w:firstLine="709"/>
        <w:jc w:val="both"/>
        <w:rPr>
          <w:rFonts w:ascii="Times New Roman" w:hAnsi="Times New Roman" w:cs="Times New Roman"/>
          <w:snapToGrid w:val="0"/>
          <w:sz w:val="24"/>
          <w:szCs w:val="24"/>
        </w:rPr>
      </w:pPr>
      <w:r w:rsidRPr="00B337D6">
        <w:rPr>
          <w:rFonts w:ascii="Times New Roman" w:hAnsi="Times New Roman" w:cs="Times New Roman"/>
          <w:snapToGrid w:val="0"/>
          <w:sz w:val="24"/>
          <w:szCs w:val="24"/>
        </w:rPr>
        <w:t>В настоящей оценке производился расчет рыночной стоимости объекта с использованием традиционных оценочных подходов.</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При определении рыночной стоимости объекта оценки определяется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w:t>
      </w:r>
      <w:r w:rsidRPr="00B337D6">
        <w:rPr>
          <w:rFonts w:ascii="Times New Roman" w:hAnsi="Times New Roman" w:cs="Times New Roman"/>
          <w:sz w:val="24"/>
          <w:szCs w:val="24"/>
        </w:rPr>
        <w:lastRenderedPageBreak/>
        <w:t>информацией, а на величине цены сделки не отражаются какие-либо чрезвычайные обстоятельства, то есть когда:</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одна из сторон сделки не обязана отчуждать объект оценки, а другая сторона не обязана принимать исполнение;</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стороны сделки хорошо осведомлены о предмете сделки и действуют в своих интересах;</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объект оценки представлен на открытом рынке посредством публичной оферты, типичной для аналогичных объектов оценки;</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платеж за объект оценки выражен в денежной форме.</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Возможность отчуждения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достаточного числа потенциальных покупателей. Разумность действий сторон сделки означает, что цена сделки - наибольшая из достижимых по разумным соображениям цен для продавца и наименьшая из достижимых по разумным соображениям цен для покупателя. Полнота располагаемой информации означает, что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 Отсутствие чрезвычайных обстоятельств означает, что у каждой из сторон сделки имеются мотивы для совершения сделки, при этом в отношении сторон нет принуждения совершить сделку.</w:t>
      </w:r>
    </w:p>
    <w:p w:rsidR="00B337D6" w:rsidRPr="00B337D6" w:rsidRDefault="00B337D6" w:rsidP="00B337D6">
      <w:pPr>
        <w:spacing w:after="0" w:line="240" w:lineRule="auto"/>
        <w:jc w:val="center"/>
        <w:rPr>
          <w:rFonts w:ascii="Times New Roman" w:eastAsia="B52" w:hAnsi="Times New Roman" w:cs="Times New Roman"/>
          <w:b/>
          <w:sz w:val="24"/>
          <w:szCs w:val="24"/>
        </w:rPr>
      </w:pPr>
      <w:bookmarkStart w:id="93" w:name="_Toc241474088"/>
      <w:bookmarkStart w:id="94" w:name="_Toc242941972"/>
      <w:bookmarkStart w:id="95" w:name="_Toc255304983"/>
      <w:bookmarkStart w:id="96" w:name="_Toc256424237"/>
      <w:bookmarkStart w:id="97" w:name="_Toc314006112"/>
      <w:r w:rsidRPr="00B337D6">
        <w:rPr>
          <w:rFonts w:ascii="Times New Roman" w:eastAsia="B52" w:hAnsi="Times New Roman" w:cs="Times New Roman"/>
          <w:b/>
          <w:sz w:val="24"/>
          <w:szCs w:val="24"/>
        </w:rPr>
        <w:t>Обзор подходов</w:t>
      </w:r>
      <w:bookmarkEnd w:id="93"/>
      <w:bookmarkEnd w:id="94"/>
      <w:bookmarkEnd w:id="95"/>
      <w:bookmarkEnd w:id="96"/>
      <w:bookmarkEnd w:id="97"/>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Определение рыночной стоимости недвижимости, подлежащей оценке, осуществляется с учетом всех факторов, существенно влияющих как на рынок в целом, так и непосредственно на ценность рассматриваемого объекта.</w:t>
      </w:r>
    </w:p>
    <w:p w:rsidR="00B337D6" w:rsidRPr="00B337D6" w:rsidRDefault="00B337D6" w:rsidP="00B337D6">
      <w:pPr>
        <w:widowControl w:val="0"/>
        <w:spacing w:after="0" w:line="240" w:lineRule="auto"/>
        <w:jc w:val="center"/>
        <w:rPr>
          <w:rFonts w:ascii="Times New Roman" w:hAnsi="Times New Roman" w:cs="Times New Roman"/>
          <w:sz w:val="24"/>
          <w:szCs w:val="24"/>
        </w:rPr>
      </w:pPr>
      <w:r w:rsidRPr="00B337D6">
        <w:rPr>
          <w:rFonts w:ascii="Times New Roman" w:hAnsi="Times New Roman" w:cs="Times New Roman"/>
          <w:sz w:val="24"/>
          <w:szCs w:val="24"/>
        </w:rPr>
        <w:t>При определении стоимости недвижимости используют три основных подхода:</w:t>
      </w:r>
    </w:p>
    <w:p w:rsidR="00B337D6" w:rsidRPr="00B337D6" w:rsidRDefault="00B337D6" w:rsidP="00B337D6">
      <w:pPr>
        <w:numPr>
          <w:ilvl w:val="0"/>
          <w:numId w:val="22"/>
        </w:num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затратный подход;</w:t>
      </w:r>
    </w:p>
    <w:p w:rsidR="00B337D6" w:rsidRPr="00B337D6" w:rsidRDefault="00B337D6" w:rsidP="00B337D6">
      <w:pPr>
        <w:numPr>
          <w:ilvl w:val="0"/>
          <w:numId w:val="22"/>
        </w:num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сравнительный подход;</w:t>
      </w:r>
    </w:p>
    <w:p w:rsidR="00B337D6" w:rsidRPr="00B337D6" w:rsidRDefault="00B337D6" w:rsidP="00B337D6">
      <w:pPr>
        <w:numPr>
          <w:ilvl w:val="0"/>
          <w:numId w:val="22"/>
        </w:num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доходный подход.</w:t>
      </w:r>
    </w:p>
    <w:p w:rsidR="00B337D6" w:rsidRPr="00B337D6" w:rsidRDefault="00B337D6" w:rsidP="00B337D6">
      <w:pPr>
        <w:spacing w:after="0" w:line="240" w:lineRule="auto"/>
        <w:ind w:firstLine="709"/>
        <w:jc w:val="both"/>
        <w:rPr>
          <w:rFonts w:ascii="Times New Roman" w:hAnsi="Times New Roman" w:cs="Times New Roman"/>
          <w:b/>
          <w:sz w:val="24"/>
          <w:szCs w:val="24"/>
          <w:u w:val="single"/>
        </w:rPr>
      </w:pPr>
      <w:r w:rsidRPr="00B337D6">
        <w:rPr>
          <w:rFonts w:ascii="Times New Roman" w:hAnsi="Times New Roman" w:cs="Times New Roman"/>
          <w:sz w:val="24"/>
          <w:szCs w:val="24"/>
        </w:rPr>
        <w:t>Каждый из этих подходов приводит к получению различных ценовых характеристик имущества. Дальнейший сравнительный анализ позволяет взвесить достоинства и недостатки каждого из подходов.</w:t>
      </w:r>
    </w:p>
    <w:p w:rsidR="00B337D6" w:rsidRPr="00B337D6" w:rsidRDefault="00B337D6" w:rsidP="00B337D6">
      <w:pPr>
        <w:spacing w:after="0" w:line="240" w:lineRule="auto"/>
        <w:jc w:val="center"/>
        <w:rPr>
          <w:rFonts w:ascii="Times New Roman" w:hAnsi="Times New Roman" w:cs="Times New Roman"/>
          <w:b/>
          <w:sz w:val="24"/>
          <w:szCs w:val="24"/>
        </w:rPr>
      </w:pPr>
      <w:r w:rsidRPr="00B337D6">
        <w:rPr>
          <w:rFonts w:ascii="Times New Roman" w:hAnsi="Times New Roman" w:cs="Times New Roman"/>
          <w:b/>
          <w:sz w:val="24"/>
          <w:szCs w:val="24"/>
        </w:rPr>
        <w:t>Затратный подход</w:t>
      </w:r>
    </w:p>
    <w:p w:rsidR="00B337D6" w:rsidRDefault="00B337D6" w:rsidP="00B337D6">
      <w:pPr>
        <w:spacing w:after="0" w:line="240" w:lineRule="auto"/>
        <w:ind w:firstLine="709"/>
        <w:jc w:val="both"/>
        <w:rPr>
          <w:rFonts w:ascii="Times New Roman" w:eastAsia="B52" w:hAnsi="Times New Roman" w:cs="Times New Roman"/>
          <w:sz w:val="24"/>
          <w:szCs w:val="24"/>
          <w:lang w:eastAsia="x-none"/>
        </w:rPr>
      </w:pPr>
      <w:r w:rsidRPr="00B337D6">
        <w:rPr>
          <w:rFonts w:ascii="Times New Roman" w:eastAsia="B52" w:hAnsi="Times New Roman" w:cs="Times New Roman"/>
          <w:sz w:val="24"/>
          <w:szCs w:val="24"/>
          <w:lang w:val="x-none" w:eastAsia="x-none"/>
        </w:rPr>
        <w:t>В основе затратного метода лежит принцип замещения, согласно которому покупатель не заплатит за объект недвижимости сумму, большую, чем та, в которую обойдется получение соответствующего участка под застройку и возведение аналогичного по назначению и качеству  объекта  без чрезмерной задержки. В затратном методе стоимость недвижимости  равна стоимости  земли плюс стоимость улучшений за вычетом накопленного износа.</w:t>
      </w:r>
    </w:p>
    <w:p w:rsidR="00B337D6" w:rsidRPr="00B337D6" w:rsidRDefault="00B337D6" w:rsidP="00B337D6">
      <w:pPr>
        <w:spacing w:after="0" w:line="240" w:lineRule="auto"/>
        <w:ind w:firstLine="709"/>
        <w:jc w:val="both"/>
        <w:rPr>
          <w:rFonts w:ascii="Times New Roman" w:eastAsia="B52" w:hAnsi="Times New Roman" w:cs="Times New Roman"/>
          <w:sz w:val="24"/>
          <w:szCs w:val="24"/>
          <w:lang w:eastAsia="x-none"/>
        </w:rPr>
      </w:pPr>
    </w:p>
    <w:p w:rsidR="00B337D6" w:rsidRPr="00B337D6" w:rsidRDefault="00B337D6" w:rsidP="00B337D6">
      <w:pPr>
        <w:spacing w:after="0" w:line="240" w:lineRule="auto"/>
        <w:jc w:val="center"/>
        <w:rPr>
          <w:rFonts w:ascii="Times New Roman" w:hAnsi="Times New Roman" w:cs="Times New Roman"/>
          <w:b/>
          <w:sz w:val="24"/>
          <w:szCs w:val="24"/>
        </w:rPr>
      </w:pPr>
      <w:r w:rsidRPr="00B337D6">
        <w:rPr>
          <w:rFonts w:ascii="Times New Roman" w:hAnsi="Times New Roman" w:cs="Times New Roman"/>
          <w:b/>
          <w:sz w:val="24"/>
          <w:szCs w:val="24"/>
        </w:rPr>
        <w:t>Процедура оценки включает следующие последовательные шаги:</w:t>
      </w:r>
    </w:p>
    <w:p w:rsidR="00B337D6" w:rsidRPr="00B337D6" w:rsidRDefault="00B337D6" w:rsidP="00B337D6">
      <w:p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 xml:space="preserve">1. </w:t>
      </w:r>
      <w:r w:rsidRPr="00B337D6">
        <w:rPr>
          <w:rFonts w:ascii="Times New Roman" w:hAnsi="Times New Roman" w:cs="Times New Roman"/>
          <w:sz w:val="24"/>
          <w:szCs w:val="24"/>
        </w:rPr>
        <w:tab/>
        <w:t>Расчет стоимости приобретения свободной и имеющейся в распоряжении земли в целях ее оптимального использования.</w:t>
      </w:r>
    </w:p>
    <w:p w:rsidR="00B337D6" w:rsidRPr="00B337D6" w:rsidRDefault="00B337D6" w:rsidP="00B337D6">
      <w:p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 xml:space="preserve">2. </w:t>
      </w:r>
      <w:r w:rsidRPr="00B337D6">
        <w:rPr>
          <w:rFonts w:ascii="Times New Roman" w:hAnsi="Times New Roman" w:cs="Times New Roman"/>
          <w:sz w:val="24"/>
          <w:szCs w:val="24"/>
        </w:rPr>
        <w:tab/>
        <w:t>Расчет затрат на возведение новых аналогичных объектов, получение стоимости замещения объекта.</w:t>
      </w:r>
    </w:p>
    <w:p w:rsidR="00B337D6" w:rsidRPr="00B337D6" w:rsidRDefault="00B337D6" w:rsidP="00B337D6">
      <w:p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 xml:space="preserve">3. </w:t>
      </w:r>
      <w:r w:rsidRPr="00B337D6">
        <w:rPr>
          <w:rFonts w:ascii="Times New Roman" w:hAnsi="Times New Roman" w:cs="Times New Roman"/>
          <w:sz w:val="24"/>
          <w:szCs w:val="24"/>
        </w:rPr>
        <w:tab/>
        <w:t>Определение величины накопленного износа здания.</w:t>
      </w:r>
    </w:p>
    <w:p w:rsidR="00B337D6" w:rsidRPr="00B337D6" w:rsidRDefault="00B337D6" w:rsidP="00B337D6">
      <w:p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 xml:space="preserve">4. </w:t>
      </w:r>
      <w:r w:rsidRPr="00B337D6">
        <w:rPr>
          <w:rFonts w:ascii="Times New Roman" w:hAnsi="Times New Roman" w:cs="Times New Roman"/>
          <w:sz w:val="24"/>
          <w:szCs w:val="24"/>
        </w:rPr>
        <w:tab/>
        <w:t>Уменьшение стоимости замещения  на сумму износа для получения остаточной стоимости здания.</w:t>
      </w:r>
    </w:p>
    <w:p w:rsidR="00B337D6" w:rsidRPr="00B337D6" w:rsidRDefault="00B337D6" w:rsidP="00B337D6">
      <w:pPr>
        <w:spacing w:after="0" w:line="240" w:lineRule="auto"/>
        <w:ind w:left="709" w:hanging="425"/>
        <w:jc w:val="both"/>
        <w:rPr>
          <w:rFonts w:ascii="Times New Roman" w:hAnsi="Times New Roman" w:cs="Times New Roman"/>
          <w:sz w:val="24"/>
          <w:szCs w:val="24"/>
        </w:rPr>
      </w:pPr>
      <w:r w:rsidRPr="00B337D6">
        <w:rPr>
          <w:rFonts w:ascii="Times New Roman" w:hAnsi="Times New Roman" w:cs="Times New Roman"/>
          <w:sz w:val="24"/>
          <w:szCs w:val="24"/>
        </w:rPr>
        <w:t xml:space="preserve">5. </w:t>
      </w:r>
      <w:r w:rsidRPr="00B337D6">
        <w:rPr>
          <w:rFonts w:ascii="Times New Roman" w:hAnsi="Times New Roman" w:cs="Times New Roman"/>
          <w:sz w:val="24"/>
          <w:szCs w:val="24"/>
        </w:rPr>
        <w:tab/>
        <w:t>Добавление к рассчитанной стоимости здания стоимости земли.</w:t>
      </w:r>
    </w:p>
    <w:p w:rsidR="00B337D6" w:rsidRPr="00B337D6" w:rsidRDefault="00B337D6" w:rsidP="00B337D6">
      <w:pPr>
        <w:spacing w:after="0" w:line="240" w:lineRule="auto"/>
        <w:ind w:firstLine="709"/>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 xml:space="preserve">В результате применения затратного подхода стоимость определяется как сумма восстановительной стоимости улучшений (зданий) за минусом совокупного накопленного износа </w:t>
      </w:r>
      <w:r w:rsidRPr="00B337D6">
        <w:rPr>
          <w:rFonts w:ascii="Times New Roman" w:eastAsia="B52" w:hAnsi="Times New Roman" w:cs="Times New Roman"/>
          <w:sz w:val="24"/>
          <w:szCs w:val="24"/>
          <w:lang w:val="x-none" w:eastAsia="x-none"/>
        </w:rPr>
        <w:lastRenderedPageBreak/>
        <w:t>и стоимости предварительно оцененного участка земли (в том случае, если земельный участок входит в комплекс оценки).</w:t>
      </w:r>
    </w:p>
    <w:p w:rsidR="00B337D6" w:rsidRPr="00B337D6" w:rsidRDefault="00B337D6" w:rsidP="00B337D6">
      <w:pPr>
        <w:spacing w:after="0" w:line="240" w:lineRule="auto"/>
        <w:jc w:val="center"/>
        <w:rPr>
          <w:rFonts w:ascii="Times New Roman" w:hAnsi="Times New Roman" w:cs="Times New Roman"/>
          <w:b/>
          <w:sz w:val="24"/>
          <w:szCs w:val="24"/>
        </w:rPr>
      </w:pPr>
      <w:bookmarkStart w:id="98" w:name="_Toc242941974"/>
      <w:r w:rsidRPr="00B337D6">
        <w:rPr>
          <w:rFonts w:ascii="Times New Roman" w:hAnsi="Times New Roman" w:cs="Times New Roman"/>
          <w:b/>
          <w:sz w:val="24"/>
          <w:szCs w:val="24"/>
        </w:rPr>
        <w:t>Сравнительный подход</w:t>
      </w:r>
      <w:bookmarkEnd w:id="98"/>
    </w:p>
    <w:p w:rsidR="00B337D6" w:rsidRPr="00B337D6" w:rsidRDefault="00B337D6" w:rsidP="00B337D6">
      <w:pPr>
        <w:keepNext/>
        <w:spacing w:after="0" w:line="240" w:lineRule="auto"/>
        <w:ind w:firstLine="709"/>
        <w:jc w:val="both"/>
        <w:rPr>
          <w:rFonts w:ascii="Times New Roman" w:eastAsia="B52" w:hAnsi="Times New Roman" w:cs="Times New Roman"/>
          <w:sz w:val="24"/>
          <w:szCs w:val="24"/>
        </w:rPr>
      </w:pPr>
      <w:r w:rsidRPr="00B337D6">
        <w:rPr>
          <w:rFonts w:ascii="Times New Roman" w:eastAsia="B52" w:hAnsi="Times New Roman" w:cs="Times New Roman"/>
          <w:sz w:val="24"/>
          <w:szCs w:val="24"/>
        </w:rPr>
        <w:t>Сравнительный подход к оценке недвижимости предполагает, что ценность объекта собственности определяется тем, за сколько он может быть продан при наличии достаточно сформированного рынка. Другими словами, наиболее вероятной величиной стоимости оцениваемого объекта может быть реальная цена продажи аналогичного объекта, зафиксированная рынком.</w:t>
      </w:r>
    </w:p>
    <w:p w:rsidR="00B337D6" w:rsidRPr="00B337D6" w:rsidRDefault="00B337D6" w:rsidP="00B337D6">
      <w:pPr>
        <w:spacing w:after="0" w:line="240" w:lineRule="auto"/>
        <w:ind w:firstLine="709"/>
        <w:jc w:val="both"/>
        <w:rPr>
          <w:rFonts w:ascii="Times New Roman" w:eastAsia="B52" w:hAnsi="Times New Roman" w:cs="Times New Roman"/>
          <w:sz w:val="24"/>
          <w:szCs w:val="24"/>
          <w:lang w:val="x-none" w:eastAsia="x-none"/>
        </w:rPr>
      </w:pPr>
      <w:bookmarkStart w:id="99" w:name="_Toc242941975"/>
      <w:r w:rsidRPr="00B337D6">
        <w:rPr>
          <w:rFonts w:ascii="Times New Roman" w:eastAsia="B52" w:hAnsi="Times New Roman" w:cs="Times New Roman"/>
          <w:sz w:val="24"/>
          <w:szCs w:val="24"/>
          <w:lang w:val="x-none" w:eastAsia="x-none"/>
        </w:rPr>
        <w:t>Метод сравнения продаж основан на сопоставлении и анализе информации по продаже объектов недвижимости аналогичной полезности, как правило, за последние 3-6 месяцев. Под полезностью понимается совокупность характеристик объекта, определяющих назначение, возможность и способы его использования, а также размеры и сроки получаемого в результате такого использования дохода. Данный метод является объективным лишь в случае наличия достаточного количества сопоставимой и достоверной информации. Он подразумевает изучение рынка, выбор листингов (предложения на продажу) по объектам недвижимости, которые наиболее сопоставимы с оцениваемым объектом и внесение соответствующих корректировок для приведения стоимости объектов аналогов к оцениваемому объекту. Цены на объекты-аналоги затем корректируются в соответствии с тем, как и насколько отличаются параметры аналогов от соответствующих параметров объекта оценки.</w:t>
      </w:r>
    </w:p>
    <w:p w:rsidR="00B337D6" w:rsidRPr="00B337D6" w:rsidRDefault="00B337D6" w:rsidP="00B337D6">
      <w:pPr>
        <w:spacing w:after="0" w:line="240" w:lineRule="auto"/>
        <w:ind w:firstLine="709"/>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Для анализа сделок, произведенных с объектами, сопоставимыми с оцениваемым, необходимо выявить сегмент рынка, для которого эти объекты типичны.</w:t>
      </w:r>
    </w:p>
    <w:p w:rsidR="00B337D6" w:rsidRPr="00B337D6" w:rsidRDefault="00B337D6" w:rsidP="00B337D6">
      <w:pPr>
        <w:spacing w:after="0" w:line="240" w:lineRule="auto"/>
        <w:ind w:firstLine="709"/>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Сегментирование рынка – процесс разбиения рынка на сегменты (секторы), аналогичные по следующим параметрам:</w:t>
      </w:r>
    </w:p>
    <w:p w:rsidR="00B337D6" w:rsidRPr="00B337D6" w:rsidRDefault="00B337D6" w:rsidP="00B337D6">
      <w:pPr>
        <w:numPr>
          <w:ilvl w:val="0"/>
          <w:numId w:val="24"/>
        </w:numPr>
        <w:spacing w:after="0" w:line="240" w:lineRule="auto"/>
        <w:ind w:left="709"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Назначению использования объекта;</w:t>
      </w:r>
    </w:p>
    <w:p w:rsidR="00B337D6" w:rsidRPr="00B337D6" w:rsidRDefault="00B337D6" w:rsidP="00B337D6">
      <w:pPr>
        <w:numPr>
          <w:ilvl w:val="0"/>
          <w:numId w:val="24"/>
        </w:numPr>
        <w:spacing w:after="0" w:line="240" w:lineRule="auto"/>
        <w:ind w:left="709"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Качеству объекта;</w:t>
      </w:r>
    </w:p>
    <w:p w:rsidR="00B337D6" w:rsidRPr="00B337D6" w:rsidRDefault="00B337D6" w:rsidP="00B337D6">
      <w:pPr>
        <w:numPr>
          <w:ilvl w:val="0"/>
          <w:numId w:val="24"/>
        </w:numPr>
        <w:spacing w:after="0" w:line="240" w:lineRule="auto"/>
        <w:ind w:left="709"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Передаваемым юридическим правам и ограничениям;</w:t>
      </w:r>
    </w:p>
    <w:p w:rsidR="00B337D6" w:rsidRPr="00B337D6" w:rsidRDefault="00B337D6" w:rsidP="00B337D6">
      <w:pPr>
        <w:numPr>
          <w:ilvl w:val="0"/>
          <w:numId w:val="24"/>
        </w:numPr>
        <w:spacing w:after="0" w:line="240" w:lineRule="auto"/>
        <w:ind w:left="709"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Инвестиционной мотивации;</w:t>
      </w:r>
    </w:p>
    <w:p w:rsidR="00B337D6" w:rsidRPr="00B337D6" w:rsidRDefault="00B337D6" w:rsidP="00B337D6">
      <w:pPr>
        <w:numPr>
          <w:ilvl w:val="0"/>
          <w:numId w:val="24"/>
        </w:numPr>
        <w:spacing w:after="0" w:line="240" w:lineRule="auto"/>
        <w:ind w:left="709"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Путям финансирования и т.д.</w:t>
      </w:r>
    </w:p>
    <w:p w:rsidR="00B337D6" w:rsidRPr="00B337D6" w:rsidRDefault="00B337D6" w:rsidP="00B337D6">
      <w:pPr>
        <w:spacing w:after="0" w:line="240" w:lineRule="auto"/>
        <w:jc w:val="center"/>
        <w:rPr>
          <w:rFonts w:ascii="Times New Roman" w:hAnsi="Times New Roman" w:cs="Times New Roman"/>
          <w:b/>
          <w:sz w:val="24"/>
          <w:szCs w:val="24"/>
        </w:rPr>
      </w:pPr>
      <w:r w:rsidRPr="00B337D6">
        <w:rPr>
          <w:rFonts w:ascii="Times New Roman" w:hAnsi="Times New Roman" w:cs="Times New Roman"/>
          <w:b/>
          <w:sz w:val="24"/>
          <w:szCs w:val="24"/>
        </w:rPr>
        <w:t>Доходный подход</w:t>
      </w:r>
      <w:bookmarkEnd w:id="99"/>
    </w:p>
    <w:p w:rsidR="00B337D6" w:rsidRPr="00B337D6" w:rsidRDefault="00B337D6" w:rsidP="00B337D6">
      <w:pPr>
        <w:keepNext/>
        <w:spacing w:after="0" w:line="240" w:lineRule="auto"/>
        <w:ind w:right="-1" w:firstLine="709"/>
        <w:jc w:val="both"/>
        <w:rPr>
          <w:rFonts w:ascii="Times New Roman" w:eastAsia="B52" w:hAnsi="Times New Roman" w:cs="Times New Roman"/>
          <w:sz w:val="24"/>
          <w:szCs w:val="24"/>
        </w:rPr>
      </w:pPr>
      <w:r w:rsidRPr="00B337D6">
        <w:rPr>
          <w:rFonts w:ascii="Times New Roman" w:eastAsia="B52" w:hAnsi="Times New Roman" w:cs="Times New Roman"/>
          <w:b/>
          <w:i/>
          <w:sz w:val="24"/>
          <w:szCs w:val="24"/>
        </w:rPr>
        <w:t>Доходный подход</w:t>
      </w:r>
      <w:r w:rsidRPr="00B337D6">
        <w:rPr>
          <w:rFonts w:ascii="Times New Roman" w:eastAsia="B52" w:hAnsi="Times New Roman" w:cs="Times New Roman"/>
          <w:sz w:val="24"/>
          <w:szCs w:val="24"/>
        </w:rPr>
        <w:t xml:space="preserve"> представляет собой совокупность приемов и методов, позволяющих оценить стоимость объекта на основе его потенциальной способности приносить доход. Используя доходный подход, оценщики определяют текущую стоимость будущих выгод от владения недвижимым имуществом. Основным принципом доходного подхода является принцип ожидания, так как рыночная стоимость определяется как текущая стоимость прав на ожидаемые будущие выгоды. </w:t>
      </w:r>
    </w:p>
    <w:p w:rsidR="00B337D6" w:rsidRPr="00B337D6" w:rsidRDefault="00B337D6" w:rsidP="00B337D6">
      <w:pPr>
        <w:spacing w:after="0" w:line="240" w:lineRule="auto"/>
        <w:ind w:right="-1" w:firstLine="709"/>
        <w:jc w:val="both"/>
        <w:rPr>
          <w:rFonts w:ascii="Times New Roman" w:hAnsi="Times New Roman" w:cs="Times New Roman"/>
          <w:sz w:val="24"/>
          <w:szCs w:val="24"/>
        </w:rPr>
      </w:pPr>
      <w:r w:rsidRPr="00B337D6">
        <w:rPr>
          <w:rFonts w:ascii="Times New Roman" w:hAnsi="Times New Roman" w:cs="Times New Roman"/>
          <w:sz w:val="24"/>
          <w:szCs w:val="24"/>
        </w:rPr>
        <w:t>Доходный подход к оценке недвижимости включает два метода:</w:t>
      </w:r>
    </w:p>
    <w:p w:rsidR="00B337D6" w:rsidRPr="00B337D6" w:rsidRDefault="00B337D6" w:rsidP="00B337D6">
      <w:pPr>
        <w:numPr>
          <w:ilvl w:val="0"/>
          <w:numId w:val="23"/>
        </w:numPr>
        <w:spacing w:after="0" w:line="240" w:lineRule="auto"/>
        <w:ind w:left="709" w:right="-1"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метод прямой капитализации;</w:t>
      </w:r>
    </w:p>
    <w:p w:rsidR="00B337D6" w:rsidRPr="00B337D6" w:rsidRDefault="00B337D6" w:rsidP="00B337D6">
      <w:pPr>
        <w:numPr>
          <w:ilvl w:val="0"/>
          <w:numId w:val="23"/>
        </w:numPr>
        <w:spacing w:after="0" w:line="240" w:lineRule="auto"/>
        <w:ind w:left="709" w:right="-1" w:hanging="425"/>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метод дисконтированных денежных потоков.</w:t>
      </w:r>
    </w:p>
    <w:p w:rsidR="00B337D6" w:rsidRPr="00B337D6" w:rsidRDefault="00B337D6" w:rsidP="00B337D6">
      <w:pPr>
        <w:spacing w:after="0" w:line="240" w:lineRule="auto"/>
        <w:ind w:right="-1" w:firstLine="709"/>
        <w:jc w:val="both"/>
        <w:rPr>
          <w:rFonts w:ascii="Times New Roman" w:hAnsi="Times New Roman" w:cs="Times New Roman"/>
          <w:sz w:val="24"/>
          <w:szCs w:val="24"/>
        </w:rPr>
      </w:pPr>
      <w:r w:rsidRPr="00B337D6">
        <w:rPr>
          <w:rFonts w:ascii="Times New Roman" w:hAnsi="Times New Roman" w:cs="Times New Roman"/>
          <w:i/>
          <w:sz w:val="24"/>
          <w:szCs w:val="24"/>
          <w:u w:val="single"/>
        </w:rPr>
        <w:t>Метод прямой капитализации</w:t>
      </w:r>
      <w:r w:rsidRPr="00B337D6">
        <w:rPr>
          <w:rFonts w:ascii="Times New Roman" w:hAnsi="Times New Roman" w:cs="Times New Roman"/>
          <w:sz w:val="24"/>
          <w:szCs w:val="24"/>
        </w:rPr>
        <w:t xml:space="preserve"> подразумевает выражение рыночной стоимости предприятия через величину дохода от владения объектом недвижимости в наиболее характерный год. Инструментом перевода таких доходов в текущую стоимость является ставка капитализации.</w:t>
      </w:r>
    </w:p>
    <w:p w:rsidR="00B337D6" w:rsidRPr="00B337D6" w:rsidRDefault="00B337D6" w:rsidP="00B337D6">
      <w:pPr>
        <w:spacing w:after="0" w:line="240" w:lineRule="auto"/>
        <w:ind w:right="-1" w:firstLine="709"/>
        <w:jc w:val="both"/>
        <w:rPr>
          <w:rFonts w:ascii="Times New Roman" w:hAnsi="Times New Roman" w:cs="Times New Roman"/>
          <w:iCs/>
          <w:sz w:val="24"/>
          <w:szCs w:val="24"/>
        </w:rPr>
      </w:pPr>
      <w:r w:rsidRPr="00B337D6">
        <w:rPr>
          <w:rFonts w:ascii="Times New Roman" w:hAnsi="Times New Roman" w:cs="Times New Roman"/>
          <w:iCs/>
          <w:sz w:val="24"/>
          <w:szCs w:val="24"/>
        </w:rPr>
        <w:t>Коэффициент капитализации состоит из двух частей:</w:t>
      </w:r>
    </w:p>
    <w:p w:rsidR="00B337D6" w:rsidRPr="00B337D6" w:rsidRDefault="00B337D6" w:rsidP="00B337D6">
      <w:pPr>
        <w:numPr>
          <w:ilvl w:val="0"/>
          <w:numId w:val="25"/>
        </w:numPr>
        <w:spacing w:after="0" w:line="240" w:lineRule="auto"/>
        <w:ind w:left="709" w:right="-1" w:hanging="425"/>
        <w:jc w:val="both"/>
        <w:rPr>
          <w:rFonts w:ascii="Times New Roman" w:hAnsi="Times New Roman" w:cs="Times New Roman"/>
          <w:sz w:val="24"/>
          <w:szCs w:val="24"/>
        </w:rPr>
      </w:pPr>
      <w:r w:rsidRPr="00B337D6">
        <w:rPr>
          <w:rFonts w:ascii="Times New Roman" w:hAnsi="Times New Roman" w:cs="Times New Roman"/>
          <w:sz w:val="24"/>
          <w:szCs w:val="24"/>
        </w:rPr>
        <w:t>ставки доходности капитала, являющейся компенсацией, которая должна быть выплачена инвестору за использование денежных средств с учетом риска и других факторов, связанных с инвестициями в конкретную недвижимость.</w:t>
      </w:r>
    </w:p>
    <w:p w:rsidR="00B337D6" w:rsidRPr="00B337D6" w:rsidRDefault="00B337D6" w:rsidP="00B337D6">
      <w:pPr>
        <w:spacing w:after="0" w:line="240" w:lineRule="auto"/>
        <w:ind w:left="709" w:right="-1"/>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 xml:space="preserve">Ставка дохода на капитал стоится методом кумулятивного построения - способ последовательного наращивания первой составляющей коэффициента капитализации, при котором в качестве базовой берется безрисковая ставка процента, и к ней последовательно прибавляются поправки на различные виды риска, связанные с особенностями оцениваемой недвижимости, такими как неликвидность, недозагрузка, расходы на инвестиционный менеджмент и т.п. </w:t>
      </w:r>
    </w:p>
    <w:p w:rsidR="00B337D6" w:rsidRPr="00B337D6" w:rsidRDefault="00B337D6" w:rsidP="00B337D6">
      <w:pPr>
        <w:numPr>
          <w:ilvl w:val="0"/>
          <w:numId w:val="25"/>
        </w:numPr>
        <w:spacing w:after="0" w:line="240" w:lineRule="auto"/>
        <w:ind w:left="709" w:right="-1" w:hanging="425"/>
        <w:jc w:val="both"/>
        <w:rPr>
          <w:rFonts w:ascii="Times New Roman" w:hAnsi="Times New Roman" w:cs="Times New Roman"/>
          <w:sz w:val="24"/>
          <w:szCs w:val="24"/>
        </w:rPr>
      </w:pPr>
      <w:r w:rsidRPr="00B337D6">
        <w:rPr>
          <w:rFonts w:ascii="Times New Roman" w:hAnsi="Times New Roman" w:cs="Times New Roman"/>
          <w:sz w:val="24"/>
          <w:szCs w:val="24"/>
        </w:rPr>
        <w:lastRenderedPageBreak/>
        <w:t>нормы возврата капитала, то есть погашение суммы первоначальных вложений.</w:t>
      </w:r>
    </w:p>
    <w:p w:rsidR="00B337D6" w:rsidRPr="00B337D6" w:rsidRDefault="00B337D6" w:rsidP="00B337D6">
      <w:pPr>
        <w:spacing w:after="0" w:line="240" w:lineRule="auto"/>
        <w:ind w:right="-1" w:firstLine="709"/>
        <w:jc w:val="both"/>
        <w:rPr>
          <w:rFonts w:ascii="Times New Roman" w:hAnsi="Times New Roman" w:cs="Times New Roman"/>
          <w:sz w:val="24"/>
          <w:szCs w:val="24"/>
        </w:rPr>
      </w:pPr>
      <w:r w:rsidRPr="00B337D6">
        <w:rPr>
          <w:rFonts w:ascii="Times New Roman" w:hAnsi="Times New Roman" w:cs="Times New Roman"/>
          <w:sz w:val="24"/>
          <w:szCs w:val="24"/>
        </w:rPr>
        <w:t>Существуют три способа возмещения инвестированного капитала:</w:t>
      </w:r>
    </w:p>
    <w:p w:rsidR="00B337D6" w:rsidRPr="00B337D6" w:rsidRDefault="00B337D6" w:rsidP="00B337D6">
      <w:pPr>
        <w:numPr>
          <w:ilvl w:val="0"/>
          <w:numId w:val="25"/>
        </w:numPr>
        <w:spacing w:after="0" w:line="240" w:lineRule="auto"/>
        <w:ind w:left="709" w:right="-1" w:hanging="425"/>
        <w:jc w:val="both"/>
        <w:rPr>
          <w:rFonts w:ascii="Times New Roman" w:hAnsi="Times New Roman" w:cs="Times New Roman"/>
          <w:sz w:val="24"/>
          <w:szCs w:val="24"/>
        </w:rPr>
      </w:pPr>
      <w:r w:rsidRPr="00B337D6">
        <w:rPr>
          <w:rFonts w:ascii="Times New Roman" w:hAnsi="Times New Roman" w:cs="Times New Roman"/>
          <w:sz w:val="24"/>
          <w:szCs w:val="24"/>
        </w:rPr>
        <w:t>прямолинейный возврат капитала (метод Ринга), используется, если возврат капитала происходит равными частями на протяжении всего срока службы недвижимости;</w:t>
      </w:r>
    </w:p>
    <w:p w:rsidR="00B337D6" w:rsidRPr="00B337D6" w:rsidRDefault="00B337D6" w:rsidP="00B337D6">
      <w:pPr>
        <w:numPr>
          <w:ilvl w:val="0"/>
          <w:numId w:val="25"/>
        </w:numPr>
        <w:spacing w:after="0" w:line="240" w:lineRule="auto"/>
        <w:ind w:left="709" w:right="-1" w:hanging="425"/>
        <w:jc w:val="both"/>
        <w:rPr>
          <w:rFonts w:ascii="Times New Roman" w:hAnsi="Times New Roman" w:cs="Times New Roman"/>
          <w:sz w:val="24"/>
          <w:szCs w:val="24"/>
        </w:rPr>
      </w:pPr>
      <w:r w:rsidRPr="00B337D6">
        <w:rPr>
          <w:rFonts w:ascii="Times New Roman" w:hAnsi="Times New Roman" w:cs="Times New Roman"/>
          <w:sz w:val="24"/>
          <w:szCs w:val="24"/>
        </w:rPr>
        <w:t>возврат капитала по фонду возмещения и ставке дохода на инвестиции (метод Инвуда), используется, если сумма возврата капитала реинвестируется по ставке доходности инвестиции.</w:t>
      </w:r>
    </w:p>
    <w:p w:rsidR="00B337D6" w:rsidRPr="00B337D6" w:rsidRDefault="00B337D6" w:rsidP="00B337D6">
      <w:pPr>
        <w:numPr>
          <w:ilvl w:val="0"/>
          <w:numId w:val="25"/>
        </w:numPr>
        <w:spacing w:after="0" w:line="240" w:lineRule="auto"/>
        <w:ind w:left="709" w:right="-1" w:hanging="425"/>
        <w:jc w:val="both"/>
        <w:rPr>
          <w:rFonts w:ascii="Times New Roman" w:hAnsi="Times New Roman" w:cs="Times New Roman"/>
          <w:sz w:val="24"/>
          <w:szCs w:val="24"/>
        </w:rPr>
      </w:pPr>
      <w:r w:rsidRPr="00B337D6">
        <w:rPr>
          <w:rFonts w:ascii="Times New Roman" w:hAnsi="Times New Roman" w:cs="Times New Roman"/>
          <w:sz w:val="24"/>
          <w:szCs w:val="24"/>
        </w:rPr>
        <w:t>возврат капитала по фонду возмещения и безрисковой ставке процента (метод Хоскольда), используется, когда ставка дохода первоначальных инвестиций настолько высока, что маловероятно реинвестирование по той же ставке.</w:t>
      </w:r>
    </w:p>
    <w:p w:rsidR="00B337D6" w:rsidRPr="00B337D6" w:rsidRDefault="00B337D6" w:rsidP="00B337D6">
      <w:pPr>
        <w:spacing w:after="0" w:line="240" w:lineRule="auto"/>
        <w:ind w:right="-1" w:firstLine="709"/>
        <w:jc w:val="both"/>
        <w:rPr>
          <w:rFonts w:ascii="Times New Roman" w:hAnsi="Times New Roman" w:cs="Times New Roman"/>
          <w:sz w:val="24"/>
          <w:szCs w:val="24"/>
        </w:rPr>
      </w:pPr>
      <w:r w:rsidRPr="00B337D6">
        <w:rPr>
          <w:rFonts w:ascii="Times New Roman" w:hAnsi="Times New Roman" w:cs="Times New Roman"/>
          <w:sz w:val="24"/>
          <w:szCs w:val="24"/>
        </w:rPr>
        <w:t>Для определения вероятной цены продажи объекта нужно валовой доход от сдачи объекта в аренду разделить на ставку возвратной капитализации. Ставку капитализации определим суммированием безрисковой ставки и поправок на различные виды рисков, возникающих при продаже объекта. Аналогичным образом, суммируя безрисковую ставку и поправки на различные виды рисков, возникающих при сдаче объекта в аренду, определим ставку дисконтирования.</w:t>
      </w:r>
    </w:p>
    <w:p w:rsidR="00B337D6" w:rsidRDefault="00B337D6" w:rsidP="00B337D6">
      <w:pPr>
        <w:spacing w:after="0" w:line="240" w:lineRule="auto"/>
        <w:ind w:firstLine="709"/>
        <w:jc w:val="both"/>
        <w:rPr>
          <w:rFonts w:ascii="Times New Roman" w:eastAsia="B52" w:hAnsi="Times New Roman" w:cs="Times New Roman"/>
          <w:sz w:val="24"/>
          <w:szCs w:val="24"/>
          <w:lang w:eastAsia="x-none"/>
        </w:rPr>
      </w:pPr>
      <w:r w:rsidRPr="00B337D6">
        <w:rPr>
          <w:rFonts w:ascii="Times New Roman" w:eastAsia="B52" w:hAnsi="Times New Roman" w:cs="Times New Roman"/>
          <w:sz w:val="24"/>
          <w:szCs w:val="24"/>
          <w:lang w:val="x-none" w:eastAsia="x-none"/>
        </w:rPr>
        <w:t>Итоговая стоимость каждого объекта определяется как сумма произведений стоимостей, определенных соответствующими методами, на весовые коэффициенты</w:t>
      </w:r>
      <w:r w:rsidRPr="00B337D6">
        <w:rPr>
          <w:rFonts w:ascii="Times New Roman" w:eastAsia="B52" w:hAnsi="Times New Roman" w:cs="Times New Roman"/>
          <w:sz w:val="24"/>
          <w:szCs w:val="24"/>
          <w:lang w:eastAsia="x-none"/>
        </w:rPr>
        <w:t>.</w:t>
      </w:r>
    </w:p>
    <w:p w:rsidR="00B337D6" w:rsidRPr="00B337D6" w:rsidRDefault="00B337D6" w:rsidP="00B337D6">
      <w:pPr>
        <w:spacing w:after="0" w:line="240" w:lineRule="auto"/>
        <w:ind w:firstLine="709"/>
        <w:jc w:val="both"/>
        <w:rPr>
          <w:rFonts w:ascii="Times New Roman" w:hAnsi="Times New Roman" w:cs="Times New Roman"/>
          <w:b/>
          <w:sz w:val="24"/>
          <w:szCs w:val="24"/>
          <w:u w:val="single"/>
        </w:rPr>
      </w:pPr>
    </w:p>
    <w:p w:rsidR="00B337D6" w:rsidRPr="00B337D6" w:rsidRDefault="00B337D6" w:rsidP="00B337D6">
      <w:pPr>
        <w:spacing w:after="0" w:line="240" w:lineRule="auto"/>
        <w:jc w:val="center"/>
        <w:rPr>
          <w:rFonts w:ascii="Times New Roman" w:hAnsi="Times New Roman" w:cs="Times New Roman"/>
          <w:b/>
          <w:sz w:val="24"/>
          <w:szCs w:val="24"/>
        </w:rPr>
      </w:pPr>
      <w:bookmarkStart w:id="100" w:name="_Toc189625293"/>
      <w:bookmarkStart w:id="101" w:name="_Toc159391588"/>
      <w:bookmarkStart w:id="102" w:name="_Toc241474092"/>
      <w:bookmarkStart w:id="103" w:name="_Toc242941976"/>
      <w:r w:rsidRPr="00B337D6">
        <w:rPr>
          <w:rFonts w:ascii="Times New Roman" w:hAnsi="Times New Roman" w:cs="Times New Roman"/>
          <w:b/>
          <w:sz w:val="24"/>
          <w:szCs w:val="24"/>
        </w:rPr>
        <w:t>Согласование результатов</w:t>
      </w:r>
      <w:bookmarkEnd w:id="100"/>
      <w:bookmarkEnd w:id="101"/>
      <w:bookmarkEnd w:id="102"/>
      <w:bookmarkEnd w:id="103"/>
    </w:p>
    <w:p w:rsidR="00B337D6" w:rsidRPr="00B337D6" w:rsidRDefault="00B337D6" w:rsidP="00B337D6">
      <w:pPr>
        <w:spacing w:after="0" w:line="240" w:lineRule="auto"/>
        <w:ind w:firstLine="709"/>
        <w:jc w:val="both"/>
        <w:rPr>
          <w:rFonts w:ascii="Times New Roman" w:eastAsia="B52" w:hAnsi="Times New Roman" w:cs="Times New Roman"/>
          <w:sz w:val="24"/>
          <w:szCs w:val="24"/>
          <w:lang w:val="x-none" w:eastAsia="x-none"/>
        </w:rPr>
      </w:pPr>
      <w:r w:rsidRPr="00B337D6">
        <w:rPr>
          <w:rFonts w:ascii="Times New Roman" w:eastAsia="B52" w:hAnsi="Times New Roman" w:cs="Times New Roman"/>
          <w:sz w:val="24"/>
          <w:szCs w:val="24"/>
          <w:lang w:val="x-none" w:eastAsia="x-none"/>
        </w:rPr>
        <w:t xml:space="preserve">Заключительным элементом процесса оценки является сравнение оценок, полученных на основе указанных методов и сведения полученных стоимостных оценок к единой стоимости объекта. Процесс сведения учитывает слабые и сильные стороны каждого метода, определяет, насколько существенно они отражают объективное состояние рынка, насколько полная и </w:t>
      </w:r>
      <w:r w:rsidRPr="00B337D6">
        <w:rPr>
          <w:rFonts w:ascii="Times New Roman" w:eastAsia="B52" w:hAnsi="Times New Roman" w:cs="Times New Roman"/>
          <w:snapToGrid w:val="0"/>
          <w:color w:val="000000"/>
          <w:sz w:val="24"/>
          <w:szCs w:val="24"/>
          <w:lang w:val="x-none" w:eastAsia="x-none"/>
        </w:rPr>
        <w:t>достоверная</w:t>
      </w:r>
      <w:r w:rsidRPr="00B337D6">
        <w:rPr>
          <w:rFonts w:ascii="Times New Roman" w:eastAsia="B52" w:hAnsi="Times New Roman" w:cs="Times New Roman"/>
          <w:sz w:val="24"/>
          <w:szCs w:val="24"/>
          <w:lang w:val="x-none" w:eastAsia="x-none"/>
        </w:rPr>
        <w:t xml:space="preserve"> информация получена при применении каждого подхода (метода). Процесс сведения оценок приводит к установлению окончательной стоимости объекта, чем достигается цель оценки.</w:t>
      </w:r>
    </w:p>
    <w:p w:rsidR="00B337D6" w:rsidRDefault="00B337D6" w:rsidP="00B337D6">
      <w:pPr>
        <w:spacing w:after="0" w:line="240" w:lineRule="auto"/>
        <w:ind w:firstLine="709"/>
        <w:jc w:val="both"/>
        <w:rPr>
          <w:rFonts w:ascii="Times New Roman" w:eastAsia="B52" w:hAnsi="Times New Roman" w:cs="Times New Roman"/>
          <w:sz w:val="24"/>
          <w:szCs w:val="24"/>
          <w:lang w:eastAsia="x-none"/>
        </w:rPr>
      </w:pPr>
      <w:r w:rsidRPr="00B337D6">
        <w:rPr>
          <w:rFonts w:ascii="Times New Roman" w:eastAsia="B52" w:hAnsi="Times New Roman" w:cs="Times New Roman"/>
          <w:sz w:val="24"/>
          <w:szCs w:val="24"/>
          <w:lang w:val="x-none" w:eastAsia="x-none"/>
        </w:rPr>
        <w:t xml:space="preserve">В случае </w:t>
      </w:r>
      <w:r w:rsidRPr="00B337D6">
        <w:rPr>
          <w:rFonts w:ascii="Times New Roman" w:eastAsia="B52" w:hAnsi="Times New Roman" w:cs="Times New Roman"/>
          <w:snapToGrid w:val="0"/>
          <w:color w:val="000000"/>
          <w:sz w:val="24"/>
          <w:szCs w:val="24"/>
          <w:lang w:val="x-none" w:eastAsia="x-none"/>
        </w:rPr>
        <w:t>если</w:t>
      </w:r>
      <w:r w:rsidRPr="00B337D6">
        <w:rPr>
          <w:rFonts w:ascii="Times New Roman" w:eastAsia="B52" w:hAnsi="Times New Roman" w:cs="Times New Roman"/>
          <w:snapToGrid w:val="0"/>
          <w:color w:val="000000"/>
          <w:sz w:val="24"/>
          <w:szCs w:val="24"/>
          <w:lang w:eastAsia="x-none"/>
        </w:rPr>
        <w:t xml:space="preserve"> </w:t>
      </w:r>
      <w:r w:rsidRPr="00B337D6">
        <w:rPr>
          <w:rFonts w:ascii="Times New Roman" w:eastAsia="B52" w:hAnsi="Times New Roman" w:cs="Times New Roman"/>
          <w:sz w:val="24"/>
          <w:szCs w:val="24"/>
          <w:lang w:eastAsia="x-none"/>
        </w:rPr>
        <w:t>Оценщики</w:t>
      </w:r>
      <w:r w:rsidRPr="00B337D6">
        <w:rPr>
          <w:rFonts w:ascii="Times New Roman" w:eastAsia="B52" w:hAnsi="Times New Roman" w:cs="Times New Roman"/>
          <w:sz w:val="24"/>
          <w:szCs w:val="24"/>
          <w:lang w:val="x-none" w:eastAsia="x-none"/>
        </w:rPr>
        <w:t xml:space="preserve"> не применил</w:t>
      </w:r>
      <w:r w:rsidRPr="00B337D6">
        <w:rPr>
          <w:rFonts w:ascii="Times New Roman" w:eastAsia="B52" w:hAnsi="Times New Roman" w:cs="Times New Roman"/>
          <w:sz w:val="24"/>
          <w:szCs w:val="24"/>
          <w:lang w:eastAsia="x-none"/>
        </w:rPr>
        <w:t>и</w:t>
      </w:r>
      <w:r w:rsidRPr="00B337D6">
        <w:rPr>
          <w:rFonts w:ascii="Times New Roman" w:eastAsia="B52" w:hAnsi="Times New Roman" w:cs="Times New Roman"/>
          <w:sz w:val="24"/>
          <w:szCs w:val="24"/>
          <w:lang w:val="x-none" w:eastAsia="x-none"/>
        </w:rPr>
        <w:t xml:space="preserve">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p w:rsidR="00B337D6" w:rsidRPr="00B337D6" w:rsidRDefault="00B337D6" w:rsidP="00B337D6">
      <w:pPr>
        <w:spacing w:after="0" w:line="240" w:lineRule="auto"/>
        <w:ind w:firstLine="709"/>
        <w:jc w:val="both"/>
        <w:rPr>
          <w:rFonts w:ascii="Times New Roman" w:eastAsia="B52" w:hAnsi="Times New Roman" w:cs="Times New Roman"/>
          <w:sz w:val="24"/>
          <w:szCs w:val="24"/>
          <w:lang w:eastAsia="x-none"/>
        </w:rPr>
      </w:pPr>
    </w:p>
    <w:p w:rsidR="00B337D6" w:rsidRPr="00B337D6" w:rsidRDefault="00B337D6" w:rsidP="00B337D6">
      <w:pPr>
        <w:spacing w:after="0" w:line="240" w:lineRule="auto"/>
        <w:jc w:val="center"/>
        <w:rPr>
          <w:rFonts w:ascii="Times New Roman" w:hAnsi="Times New Roman" w:cs="Times New Roman"/>
          <w:b/>
          <w:sz w:val="24"/>
          <w:szCs w:val="24"/>
        </w:rPr>
      </w:pPr>
      <w:r w:rsidRPr="00B337D6">
        <w:rPr>
          <w:rFonts w:ascii="Times New Roman" w:hAnsi="Times New Roman" w:cs="Times New Roman"/>
          <w:b/>
          <w:sz w:val="24"/>
          <w:szCs w:val="24"/>
        </w:rPr>
        <w:t>Решение об оценке</w:t>
      </w:r>
    </w:p>
    <w:p w:rsidR="00B337D6" w:rsidRPr="00B337D6" w:rsidRDefault="00B337D6" w:rsidP="00B337D6">
      <w:pPr>
        <w:spacing w:after="0" w:line="240" w:lineRule="auto"/>
        <w:ind w:firstLine="709"/>
        <w:jc w:val="both"/>
        <w:rPr>
          <w:rFonts w:ascii="Times New Roman" w:eastAsia="B52" w:hAnsi="Times New Roman" w:cs="Times New Roman"/>
          <w:sz w:val="24"/>
          <w:szCs w:val="24"/>
        </w:rPr>
      </w:pPr>
      <w:r w:rsidRPr="00B337D6">
        <w:rPr>
          <w:rFonts w:ascii="Times New Roman" w:eastAsia="B52" w:hAnsi="Times New Roman" w:cs="Times New Roman"/>
          <w:sz w:val="24"/>
          <w:szCs w:val="24"/>
        </w:rPr>
        <w:t>Руководствуясь п.20 ФСО №1, которое гласит: «Оценщики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мы пришли к выводу:</w:t>
      </w:r>
    </w:p>
    <w:p w:rsidR="00B337D6" w:rsidRPr="00B337D6" w:rsidRDefault="00B337D6" w:rsidP="00B337D6">
      <w:pPr>
        <w:numPr>
          <w:ilvl w:val="0"/>
          <w:numId w:val="26"/>
        </w:numPr>
        <w:tabs>
          <w:tab w:val="left" w:pos="993"/>
        </w:tabs>
        <w:spacing w:after="0" w:line="240" w:lineRule="auto"/>
        <w:ind w:left="0" w:firstLine="709"/>
        <w:jc w:val="both"/>
        <w:rPr>
          <w:rFonts w:ascii="Times New Roman" w:eastAsia="B52" w:hAnsi="Times New Roman" w:cs="Times New Roman"/>
          <w:sz w:val="24"/>
          <w:szCs w:val="24"/>
        </w:rPr>
      </w:pPr>
      <w:r w:rsidRPr="00B337D6">
        <w:rPr>
          <w:rFonts w:ascii="Times New Roman" w:eastAsia="B52" w:hAnsi="Times New Roman" w:cs="Times New Roman"/>
          <w:sz w:val="24"/>
          <w:szCs w:val="24"/>
        </w:rPr>
        <w:t>Согласно ст. 23 ФСО-1</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При этом, исходя из сущности затратного подхода, под возможностью заменить объект оценки понимается возможность создания (строительства) новой точной копии или объекта замещения.</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 xml:space="preserve">Объектом оценки является здание, </w:t>
      </w:r>
      <w:r>
        <w:rPr>
          <w:rFonts w:ascii="Times New Roman" w:hAnsi="Times New Roman" w:cs="Times New Roman"/>
          <w:sz w:val="24"/>
          <w:szCs w:val="24"/>
        </w:rPr>
        <w:t>Оценщик</w:t>
      </w:r>
      <w:r w:rsidRPr="00B337D6">
        <w:rPr>
          <w:rFonts w:ascii="Times New Roman" w:hAnsi="Times New Roman" w:cs="Times New Roman"/>
          <w:sz w:val="24"/>
          <w:szCs w:val="24"/>
        </w:rPr>
        <w:t xml:space="preserve"> считают, что существует возможность заменить объект оценки другим объектом.</w:t>
      </w:r>
    </w:p>
    <w:p w:rsidR="00B337D6" w:rsidRPr="00B337D6" w:rsidRDefault="00B337D6" w:rsidP="00B337D6">
      <w:pPr>
        <w:spacing w:after="0" w:line="240" w:lineRule="auto"/>
        <w:ind w:firstLine="709"/>
        <w:jc w:val="both"/>
        <w:rPr>
          <w:rFonts w:ascii="Times New Roman" w:hAnsi="Times New Roman" w:cs="Times New Roman"/>
          <w:sz w:val="24"/>
          <w:szCs w:val="24"/>
        </w:rPr>
      </w:pPr>
      <w:r w:rsidRPr="00B337D6">
        <w:rPr>
          <w:rFonts w:ascii="Times New Roman" w:hAnsi="Times New Roman" w:cs="Times New Roman"/>
          <w:sz w:val="24"/>
          <w:szCs w:val="24"/>
        </w:rPr>
        <w:t>Затратный подход будет использован для оценки  зданий согласно ст. 23 ФСО-1.</w:t>
      </w:r>
    </w:p>
    <w:p w:rsidR="00B337D6" w:rsidRPr="00B337D6" w:rsidRDefault="00B337D6" w:rsidP="00B337D6">
      <w:pPr>
        <w:numPr>
          <w:ilvl w:val="0"/>
          <w:numId w:val="26"/>
        </w:numPr>
        <w:tabs>
          <w:tab w:val="left" w:pos="993"/>
        </w:tabs>
        <w:spacing w:after="0" w:line="240" w:lineRule="auto"/>
        <w:ind w:left="0" w:firstLine="709"/>
        <w:jc w:val="both"/>
        <w:rPr>
          <w:rFonts w:ascii="Times New Roman" w:eastAsia="B52" w:hAnsi="Times New Roman" w:cs="Times New Roman"/>
          <w:sz w:val="24"/>
          <w:szCs w:val="24"/>
        </w:rPr>
      </w:pPr>
      <w:r w:rsidRPr="00B337D6">
        <w:rPr>
          <w:rFonts w:ascii="Times New Roman" w:eastAsia="B52" w:hAnsi="Times New Roman" w:cs="Times New Roman"/>
          <w:sz w:val="24"/>
          <w:szCs w:val="24"/>
        </w:rPr>
        <w:t xml:space="preserve">В соответствии с п.21 ФСО №1: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В основе доходного подхода лежит принцип ожидания, который гласит, что все стоимости сегодня являются отражением будущих преимуществ. </w:t>
      </w:r>
    </w:p>
    <w:p w:rsidR="00B337D6" w:rsidRPr="00B337D6" w:rsidRDefault="00B337D6" w:rsidP="00B337D6">
      <w:pPr>
        <w:tabs>
          <w:tab w:val="left" w:pos="993"/>
        </w:tabs>
        <w:spacing w:after="0" w:line="240" w:lineRule="auto"/>
        <w:ind w:firstLine="709"/>
        <w:jc w:val="both"/>
        <w:rPr>
          <w:rFonts w:ascii="Times New Roman" w:hAnsi="Times New Roman" w:cs="Times New Roman"/>
          <w:sz w:val="24"/>
          <w:szCs w:val="24"/>
        </w:rPr>
      </w:pPr>
      <w:r w:rsidRPr="00B337D6">
        <w:rPr>
          <w:rFonts w:ascii="Times New Roman" w:eastAsia="B52" w:hAnsi="Times New Roman" w:cs="Times New Roman"/>
          <w:sz w:val="24"/>
          <w:szCs w:val="24"/>
        </w:rPr>
        <w:t>Доходный подход будет использован для оценки согласно ст. 21 ФСО-1.</w:t>
      </w:r>
    </w:p>
    <w:p w:rsidR="00B337D6" w:rsidRPr="00B337D6" w:rsidRDefault="00B337D6" w:rsidP="00B337D6">
      <w:pPr>
        <w:numPr>
          <w:ilvl w:val="0"/>
          <w:numId w:val="26"/>
        </w:numPr>
        <w:tabs>
          <w:tab w:val="left" w:pos="993"/>
        </w:tabs>
        <w:spacing w:after="0" w:line="240" w:lineRule="auto"/>
        <w:ind w:left="0" w:firstLine="709"/>
        <w:jc w:val="both"/>
        <w:rPr>
          <w:rFonts w:ascii="Times New Roman" w:eastAsia="B52" w:hAnsi="Times New Roman" w:cs="Times New Roman"/>
          <w:sz w:val="24"/>
          <w:szCs w:val="24"/>
        </w:rPr>
      </w:pPr>
      <w:r w:rsidRPr="00B337D6">
        <w:rPr>
          <w:rFonts w:ascii="Times New Roman" w:eastAsia="B52" w:hAnsi="Times New Roman" w:cs="Times New Roman"/>
          <w:sz w:val="24"/>
          <w:szCs w:val="24"/>
        </w:rPr>
        <w:t xml:space="preserve">В соответствии с п.22 ФСО №1: «Сравнительный подход применяется, когда существует достоверная и доступная для анализа информация о ценах и характеристиках объектов-аналогов». </w:t>
      </w:r>
    </w:p>
    <w:p w:rsidR="00B337D6" w:rsidRPr="00B337D6" w:rsidRDefault="00B337D6" w:rsidP="00B337D6">
      <w:pPr>
        <w:tabs>
          <w:tab w:val="left" w:pos="993"/>
        </w:tabs>
        <w:spacing w:after="0" w:line="240" w:lineRule="auto"/>
        <w:jc w:val="both"/>
        <w:rPr>
          <w:rFonts w:ascii="Times New Roman" w:eastAsia="B52" w:hAnsi="Times New Roman" w:cs="Times New Roman"/>
          <w:sz w:val="24"/>
          <w:szCs w:val="24"/>
        </w:rPr>
      </w:pPr>
      <w:r w:rsidRPr="00B337D6">
        <w:rPr>
          <w:rFonts w:ascii="Times New Roman" w:eastAsia="B52" w:hAnsi="Times New Roman" w:cs="Times New Roman"/>
          <w:sz w:val="24"/>
          <w:szCs w:val="24"/>
        </w:rPr>
        <w:lastRenderedPageBreak/>
        <w:t>Сравнительный подход будет использован для оценки зданий согласно ст. 22 ФСО-1.</w:t>
      </w:r>
    </w:p>
    <w:p w:rsidR="00B337D6" w:rsidRPr="00B337D6" w:rsidRDefault="00B337D6" w:rsidP="00B337D6">
      <w:pPr>
        <w:shd w:val="clear" w:color="auto" w:fill="FFFFFF"/>
        <w:spacing w:after="0" w:line="240" w:lineRule="auto"/>
        <w:ind w:firstLine="709"/>
        <w:jc w:val="both"/>
        <w:rPr>
          <w:rFonts w:ascii="Times New Roman" w:hAnsi="Times New Roman" w:cs="Times New Roman"/>
          <w:spacing w:val="-7"/>
          <w:sz w:val="24"/>
          <w:szCs w:val="24"/>
        </w:rPr>
      </w:pPr>
      <w:r w:rsidRPr="00B337D6">
        <w:rPr>
          <w:rFonts w:ascii="Times New Roman" w:hAnsi="Times New Roman" w:cs="Times New Roman"/>
          <w:spacing w:val="-4"/>
          <w:sz w:val="24"/>
          <w:szCs w:val="24"/>
        </w:rPr>
        <w:t>Согласно п. 11 ФСО № 1 «Основными подходами, используемыми при проведении оценки, являются сравнительный, доходный и затратный подходы». Так же согласно п. 24 ФСО №1: «Оценщик вправе самостоя</w:t>
      </w:r>
      <w:r w:rsidRPr="00B337D6">
        <w:rPr>
          <w:rFonts w:ascii="Times New Roman" w:eastAsia="B52" w:hAnsi="Times New Roman" w:cs="Times New Roman"/>
          <w:sz w:val="24"/>
          <w:szCs w:val="24"/>
        </w:rPr>
        <w:t>тельно определять необходимость применения тех или иных подходов к оценке и конкретных методов оценки в рамках применения каждого из подходов».</w:t>
      </w:r>
    </w:p>
    <w:p w:rsidR="00B337D6" w:rsidRPr="00B337D6" w:rsidRDefault="00B337D6" w:rsidP="00B337D6">
      <w:pPr>
        <w:shd w:val="clear" w:color="auto" w:fill="FFFFFF"/>
        <w:spacing w:after="0" w:line="240" w:lineRule="auto"/>
        <w:jc w:val="center"/>
        <w:rPr>
          <w:rFonts w:ascii="Times New Roman" w:hAnsi="Times New Roman" w:cs="Times New Roman"/>
          <w:b/>
          <w:spacing w:val="-7"/>
          <w:sz w:val="24"/>
          <w:szCs w:val="24"/>
        </w:rPr>
      </w:pPr>
    </w:p>
    <w:p w:rsidR="00B337D6" w:rsidRPr="00B337D6" w:rsidRDefault="00B337D6" w:rsidP="00B337D6">
      <w:pPr>
        <w:shd w:val="clear" w:color="auto" w:fill="FFFFFF"/>
        <w:spacing w:after="0" w:line="240" w:lineRule="auto"/>
        <w:jc w:val="center"/>
        <w:rPr>
          <w:rFonts w:ascii="Times New Roman" w:hAnsi="Times New Roman" w:cs="Times New Roman"/>
          <w:spacing w:val="-7"/>
          <w:sz w:val="24"/>
          <w:szCs w:val="24"/>
        </w:rPr>
      </w:pPr>
      <w:r w:rsidRPr="00B337D6">
        <w:rPr>
          <w:rFonts w:ascii="Times New Roman" w:hAnsi="Times New Roman" w:cs="Times New Roman"/>
          <w:b/>
          <w:spacing w:val="-7"/>
          <w:sz w:val="24"/>
          <w:szCs w:val="24"/>
        </w:rPr>
        <w:t>Заключение о выборе подхода оценки</w:t>
      </w:r>
      <w:r w:rsidRPr="00B337D6">
        <w:rPr>
          <w:rFonts w:ascii="Times New Roman" w:hAnsi="Times New Roman" w:cs="Times New Roman"/>
          <w:spacing w:val="-7"/>
          <w:sz w:val="24"/>
          <w:szCs w:val="24"/>
        </w:rPr>
        <w:t>.</w:t>
      </w:r>
    </w:p>
    <w:p w:rsidR="00B337D6" w:rsidRPr="00B337D6" w:rsidRDefault="00B337D6" w:rsidP="00B337D6">
      <w:pPr>
        <w:pStyle w:val="42"/>
        <w:ind w:firstLine="709"/>
        <w:jc w:val="both"/>
        <w:rPr>
          <w:spacing w:val="-4"/>
          <w:sz w:val="24"/>
          <w:szCs w:val="24"/>
        </w:rPr>
      </w:pPr>
      <w:r w:rsidRPr="00B337D6">
        <w:rPr>
          <w:spacing w:val="-4"/>
          <w:sz w:val="24"/>
          <w:szCs w:val="24"/>
        </w:rPr>
        <w:t xml:space="preserve">В связи с вышеизложенным, в рамках настоящего Отчета применялся затратный, доходный и сравнительный подход к оценке </w:t>
      </w:r>
      <w:r>
        <w:rPr>
          <w:spacing w:val="-4"/>
          <w:sz w:val="24"/>
          <w:szCs w:val="24"/>
        </w:rPr>
        <w:t>здания</w:t>
      </w:r>
      <w:r w:rsidRPr="00B337D6">
        <w:rPr>
          <w:spacing w:val="-4"/>
          <w:sz w:val="24"/>
          <w:szCs w:val="24"/>
        </w:rPr>
        <w:t xml:space="preserve">. </w:t>
      </w:r>
    </w:p>
    <w:p w:rsidR="00B337D6" w:rsidRDefault="00B337D6" w:rsidP="00743C3B">
      <w:pPr>
        <w:pStyle w:val="a7"/>
        <w:jc w:val="center"/>
        <w:rPr>
          <w:rFonts w:ascii="Times New Roman" w:hAnsi="Times New Roman" w:cs="Times New Roman"/>
          <w:b/>
          <w:bCs/>
          <w:spacing w:val="-1"/>
          <w:sz w:val="24"/>
          <w:szCs w:val="24"/>
        </w:rPr>
      </w:pPr>
    </w:p>
    <w:p w:rsidR="00B337D6" w:rsidRDefault="00BF4379" w:rsidP="00B337D6">
      <w:pPr>
        <w:pStyle w:val="af4"/>
        <w:numPr>
          <w:ilvl w:val="0"/>
          <w:numId w:val="1"/>
        </w:numPr>
        <w:spacing w:after="240" w:line="240" w:lineRule="auto"/>
        <w:ind w:left="714" w:hanging="357"/>
        <w:jc w:val="center"/>
        <w:outlineLvl w:val="0"/>
        <w:rPr>
          <w:rFonts w:ascii="Times New Roman" w:hAnsi="Times New Roman" w:cs="Times New Roman"/>
          <w:b/>
          <w:sz w:val="24"/>
          <w:szCs w:val="24"/>
        </w:rPr>
      </w:pPr>
      <w:bookmarkStart w:id="104" w:name="_Toc354937145"/>
      <w:bookmarkStart w:id="105" w:name="_Toc372121351"/>
      <w:bookmarkEnd w:id="55"/>
      <w:bookmarkEnd w:id="56"/>
      <w:bookmarkEnd w:id="57"/>
      <w:bookmarkEnd w:id="58"/>
      <w:bookmarkEnd w:id="59"/>
      <w:bookmarkEnd w:id="60"/>
      <w:bookmarkEnd w:id="61"/>
      <w:bookmarkEnd w:id="62"/>
      <w:bookmarkEnd w:id="63"/>
      <w:bookmarkEnd w:id="64"/>
      <w:bookmarkEnd w:id="65"/>
      <w:bookmarkEnd w:id="66"/>
      <w:bookmarkEnd w:id="67"/>
      <w:r w:rsidRPr="00B337D6">
        <w:rPr>
          <w:rFonts w:ascii="Times New Roman" w:hAnsi="Times New Roman" w:cs="Times New Roman"/>
          <w:b/>
          <w:sz w:val="24"/>
          <w:szCs w:val="24"/>
        </w:rPr>
        <w:t xml:space="preserve"> </w:t>
      </w:r>
      <w:bookmarkStart w:id="106" w:name="_Toc23517241"/>
      <w:bookmarkStart w:id="107" w:name="_Toc431386411"/>
      <w:bookmarkEnd w:id="104"/>
      <w:bookmarkEnd w:id="105"/>
      <w:r w:rsidR="00B337D6" w:rsidRPr="00B337D6">
        <w:rPr>
          <w:rFonts w:ascii="Times New Roman" w:hAnsi="Times New Roman" w:cs="Times New Roman"/>
          <w:b/>
          <w:sz w:val="24"/>
          <w:szCs w:val="24"/>
        </w:rPr>
        <w:t>АНАЛИЗ НА НАИЛУЧШЕЕ И НА НАИБОЛЕЕ ЭФФЕКТИВНОЕ ИСПОЛЬЗОВАНЕ</w:t>
      </w:r>
      <w:bookmarkEnd w:id="106"/>
      <w:r w:rsidR="00B337D6" w:rsidRPr="00B337D6">
        <w:rPr>
          <w:rFonts w:ascii="Times New Roman" w:hAnsi="Times New Roman" w:cs="Times New Roman"/>
          <w:b/>
          <w:sz w:val="24"/>
          <w:szCs w:val="24"/>
        </w:rPr>
        <w:t xml:space="preserve"> </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Понятие наилучшего и наиболее эффективного использования, применяемое в настоящем отчете, определяется как вероятное и разрешенное законом использование оцениваемого объекта с наилучшей отдачей, причем одновременно необходимы условия физической возможности, должного обеспечения и финансовой оправданности такого рода действий.</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Понятие наилучшего и оптимального использования подразумевает наряду с выгодами для собственника оцениваемого объекта, особую общественную пользу. Подразумевается, что определение наилучшего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 наилучшем и оптимальном использовании представляет собой предпосылку для дальнейшей стоимостной оценки объекта.</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Подразумевается, что определение наилучшего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 наилучшем и оптимальном использовании представляет собой предпосылку для дальнейшей стоимостной оценки объекта.</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При определении вариантов наилучшего и оптимального использования объекта использовались четыре основных критерия анализа:</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1. Физическая возможность</w:t>
      </w:r>
      <w:r w:rsidRPr="00185145">
        <w:rPr>
          <w:rFonts w:ascii="Times New Roman" w:hAnsi="Times New Roman" w:cs="Times New Roman"/>
          <w:i/>
          <w:sz w:val="24"/>
          <w:szCs w:val="24"/>
        </w:rPr>
        <w:t xml:space="preserve"> –</w:t>
      </w:r>
      <w:r w:rsidRPr="00185145">
        <w:rPr>
          <w:rFonts w:ascii="Times New Roman" w:hAnsi="Times New Roman" w:cs="Times New Roman"/>
          <w:sz w:val="24"/>
          <w:szCs w:val="24"/>
        </w:rPr>
        <w:t xml:space="preserve"> физическая возможность наилучшего и наиболее эффективного использования рассматриваемого объекта.</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2. Допустимость с точки зрения законодательства</w:t>
      </w:r>
      <w:r w:rsidRPr="00185145">
        <w:rPr>
          <w:rFonts w:ascii="Times New Roman" w:hAnsi="Times New Roman" w:cs="Times New Roman"/>
          <w:i/>
          <w:sz w:val="24"/>
          <w:szCs w:val="24"/>
        </w:rPr>
        <w:t xml:space="preserve"> –</w:t>
      </w:r>
      <w:r w:rsidRPr="00185145">
        <w:rPr>
          <w:rFonts w:ascii="Times New Roman" w:hAnsi="Times New Roman" w:cs="Times New Roman"/>
          <w:sz w:val="24"/>
          <w:szCs w:val="24"/>
        </w:rPr>
        <w:t xml:space="preserve"> характер предполагаемого использования не противоречит законодательству, ограничивающему действия собственника участка, и положений зонирования.</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3. Финансовая целесообразность – допустимый с точки зрения закона порядок использования объекта должен обеспечить чистый доход собственнику имущества.</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4. 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w:t>
      </w:r>
    </w:p>
    <w:p w:rsidR="00185145" w:rsidRPr="00185145" w:rsidRDefault="00185145" w:rsidP="00185145">
      <w:pPr>
        <w:spacing w:after="0" w:line="240" w:lineRule="auto"/>
        <w:ind w:firstLine="709"/>
        <w:jc w:val="both"/>
        <w:rPr>
          <w:rFonts w:ascii="Times New Roman" w:hAnsi="Times New Roman" w:cs="Times New Roman"/>
          <w:b/>
          <w:i/>
          <w:sz w:val="24"/>
          <w:szCs w:val="24"/>
        </w:rPr>
      </w:pPr>
      <w:r w:rsidRPr="00185145">
        <w:rPr>
          <w:rFonts w:ascii="Times New Roman" w:hAnsi="Times New Roman" w:cs="Times New Roman"/>
          <w:b/>
          <w:i/>
          <w:sz w:val="24"/>
          <w:szCs w:val="24"/>
        </w:rPr>
        <w:t>Анализ возможностей использования оцениваемого объекта</w:t>
      </w:r>
    </w:p>
    <w:p w:rsidR="00185145" w:rsidRPr="00185145" w:rsidRDefault="00185145" w:rsidP="00185145">
      <w:pPr>
        <w:tabs>
          <w:tab w:val="left" w:pos="142"/>
        </w:tabs>
        <w:spacing w:after="0" w:line="240" w:lineRule="auto"/>
        <w:ind w:firstLine="709"/>
        <w:jc w:val="both"/>
        <w:rPr>
          <w:rFonts w:ascii="Times New Roman" w:hAnsi="Times New Roman" w:cs="Times New Roman"/>
          <w:b/>
          <w:sz w:val="24"/>
          <w:szCs w:val="24"/>
        </w:rPr>
      </w:pPr>
      <w:r w:rsidRPr="00185145">
        <w:rPr>
          <w:rFonts w:ascii="Times New Roman" w:hAnsi="Times New Roman" w:cs="Times New Roman"/>
          <w:b/>
          <w:sz w:val="24"/>
          <w:szCs w:val="24"/>
        </w:rPr>
        <w:t xml:space="preserve">Юридически допустимо: </w:t>
      </w:r>
    </w:p>
    <w:p w:rsidR="00185145" w:rsidRPr="00185145" w:rsidRDefault="00185145" w:rsidP="00185145">
      <w:pPr>
        <w:tabs>
          <w:tab w:val="left" w:pos="142"/>
        </w:tabs>
        <w:spacing w:after="0" w:line="240" w:lineRule="auto"/>
        <w:ind w:firstLine="709"/>
        <w:jc w:val="both"/>
        <w:rPr>
          <w:rFonts w:ascii="Times New Roman" w:hAnsi="Times New Roman" w:cs="Times New Roman"/>
          <w:b/>
          <w:sz w:val="24"/>
          <w:szCs w:val="24"/>
        </w:rPr>
      </w:pPr>
      <w:r w:rsidRPr="00185145">
        <w:rPr>
          <w:rFonts w:ascii="Times New Roman" w:hAnsi="Times New Roman" w:cs="Times New Roman"/>
          <w:sz w:val="24"/>
          <w:szCs w:val="24"/>
        </w:rPr>
        <w:t>Юридически законным может быть признано расположение объектов, функции которых не ухудшают санитарно - эпидемиологическое благополучие населения. Объект оценки расположен в здании административно-бытового назначения в промышленной зоне. Рядом с объектом оценки располагаются гаражный комплекс, здания и помещения производственного назначения, офисные и административно-бытовые помещения. Следовательно, учитывая всё вышеизложенное, законодательно разрешённым использованием объекта оценки было бы использование его в качестве помещения административно-бытового назначения.</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b/>
          <w:sz w:val="24"/>
          <w:szCs w:val="24"/>
        </w:rPr>
        <w:t>Физически возможно:</w:t>
      </w:r>
      <w:r w:rsidRPr="00185145">
        <w:rPr>
          <w:rFonts w:ascii="Times New Roman" w:hAnsi="Times New Roman" w:cs="Times New Roman"/>
          <w:sz w:val="24"/>
          <w:szCs w:val="24"/>
        </w:rPr>
        <w:t xml:space="preserve"> </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 xml:space="preserve">Использование объектов нежилой недвижимости зависит от физической возможности данных объекта. Учитывая объемно-планировочные решения, физические характеристики </w:t>
      </w:r>
      <w:r w:rsidRPr="00185145">
        <w:rPr>
          <w:rFonts w:ascii="Times New Roman" w:hAnsi="Times New Roman" w:cs="Times New Roman"/>
          <w:sz w:val="24"/>
          <w:szCs w:val="24"/>
        </w:rPr>
        <w:lastRenderedPageBreak/>
        <w:t xml:space="preserve">строительных конструкций, инженерных коммуникаций, состояние объекта оценки, физически возможное использование объекта следующее:  </w:t>
      </w:r>
    </w:p>
    <w:p w:rsidR="00185145" w:rsidRPr="00185145" w:rsidRDefault="00185145" w:rsidP="00185145">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1215"/>
        <w:gridCol w:w="1273"/>
        <w:gridCol w:w="1917"/>
        <w:gridCol w:w="1596"/>
        <w:gridCol w:w="1596"/>
      </w:tblGrid>
      <w:tr w:rsidR="00185145" w:rsidRPr="00185145" w:rsidTr="00CE1A13">
        <w:trPr>
          <w:jc w:val="center"/>
        </w:trPr>
        <w:tc>
          <w:tcPr>
            <w:tcW w:w="1354" w:type="pct"/>
            <w:shd w:val="clear" w:color="auto" w:fill="F2F2F2" w:themeFill="background1" w:themeFillShade="F2"/>
          </w:tcPr>
          <w:p w:rsidR="00185145" w:rsidRPr="00185145" w:rsidRDefault="00185145" w:rsidP="00185145">
            <w:pPr>
              <w:spacing w:after="0" w:line="240" w:lineRule="auto"/>
              <w:jc w:val="right"/>
              <w:rPr>
                <w:rFonts w:ascii="Times New Roman" w:hAnsi="Times New Roman" w:cs="Times New Roman"/>
                <w:b/>
                <w:color w:val="000000" w:themeColor="text1"/>
                <w:sz w:val="20"/>
                <w:szCs w:val="20"/>
              </w:rPr>
            </w:pPr>
            <w:r w:rsidRPr="00185145">
              <w:rPr>
                <w:rFonts w:ascii="Times New Roman" w:hAnsi="Times New Roman" w:cs="Times New Roman"/>
                <w:b/>
                <w:noProof/>
                <w:color w:val="000000" w:themeColor="text1"/>
                <w:sz w:val="20"/>
                <w:szCs w:val="20"/>
                <w:lang w:eastAsia="ru-RU"/>
              </w:rPr>
              <mc:AlternateContent>
                <mc:Choice Requires="wps">
                  <w:drawing>
                    <wp:anchor distT="0" distB="0" distL="114300" distR="114300" simplePos="0" relativeHeight="251662336" behindDoc="0" locked="0" layoutInCell="1" allowOverlap="1" wp14:anchorId="70B5CC4D" wp14:editId="096B8FDA">
                      <wp:simplePos x="0" y="0"/>
                      <wp:positionH relativeFrom="column">
                        <wp:posOffset>34290</wp:posOffset>
                      </wp:positionH>
                      <wp:positionV relativeFrom="paragraph">
                        <wp:posOffset>-8255</wp:posOffset>
                      </wp:positionV>
                      <wp:extent cx="1628775" cy="724535"/>
                      <wp:effectExtent l="0" t="0" r="28575" b="18415"/>
                      <wp:wrapNone/>
                      <wp:docPr id="453"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28775" cy="72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pt" to="130.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"/>
                  </w:pict>
                </mc:Fallback>
              </mc:AlternateContent>
            </w:r>
            <w:r w:rsidRPr="00185145">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 xml:space="preserve">            </w:t>
            </w:r>
            <w:r w:rsidRPr="00185145">
              <w:rPr>
                <w:rFonts w:ascii="Times New Roman" w:hAnsi="Times New Roman" w:cs="Times New Roman"/>
                <w:b/>
                <w:color w:val="000000" w:themeColor="text1"/>
                <w:sz w:val="20"/>
                <w:szCs w:val="20"/>
              </w:rPr>
              <w:t xml:space="preserve">  Варианты               </w:t>
            </w:r>
            <w:r>
              <w:rPr>
                <w:rFonts w:ascii="Times New Roman" w:hAnsi="Times New Roman" w:cs="Times New Roman"/>
                <w:b/>
                <w:color w:val="000000" w:themeColor="text1"/>
                <w:sz w:val="20"/>
                <w:szCs w:val="20"/>
              </w:rPr>
              <w:t xml:space="preserve">              </w:t>
            </w:r>
            <w:r w:rsidRPr="00185145">
              <w:rPr>
                <w:rFonts w:ascii="Times New Roman" w:hAnsi="Times New Roman" w:cs="Times New Roman"/>
                <w:b/>
                <w:color w:val="000000" w:themeColor="text1"/>
                <w:sz w:val="20"/>
                <w:szCs w:val="20"/>
              </w:rPr>
              <w:t xml:space="preserve">функционального                  </w:t>
            </w:r>
            <w:r>
              <w:rPr>
                <w:rFonts w:ascii="Times New Roman" w:hAnsi="Times New Roman" w:cs="Times New Roman"/>
                <w:b/>
                <w:color w:val="000000" w:themeColor="text1"/>
                <w:sz w:val="20"/>
                <w:szCs w:val="20"/>
              </w:rPr>
              <w:t xml:space="preserve">               </w:t>
            </w:r>
            <w:r w:rsidRPr="00185145">
              <w:rPr>
                <w:rFonts w:ascii="Times New Roman" w:hAnsi="Times New Roman" w:cs="Times New Roman"/>
                <w:b/>
                <w:color w:val="000000" w:themeColor="text1"/>
                <w:sz w:val="20"/>
                <w:szCs w:val="20"/>
              </w:rPr>
              <w:t xml:space="preserve">назначения </w:t>
            </w:r>
          </w:p>
          <w:p w:rsidR="00185145" w:rsidRPr="00185145" w:rsidRDefault="00185145" w:rsidP="00185145">
            <w:pPr>
              <w:spacing w:after="0" w:line="240" w:lineRule="auto"/>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 xml:space="preserve">Варианты </w:t>
            </w:r>
          </w:p>
          <w:p w:rsidR="00185145" w:rsidRPr="00185145" w:rsidRDefault="00185145" w:rsidP="00185145">
            <w:pPr>
              <w:spacing w:after="0" w:line="240" w:lineRule="auto"/>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 xml:space="preserve">конструктивных решений </w:t>
            </w:r>
          </w:p>
        </w:tc>
        <w:tc>
          <w:tcPr>
            <w:tcW w:w="583"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Офисное</w:t>
            </w:r>
          </w:p>
        </w:tc>
        <w:tc>
          <w:tcPr>
            <w:tcW w:w="611"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Торговое</w:t>
            </w:r>
          </w:p>
        </w:tc>
        <w:tc>
          <w:tcPr>
            <w:tcW w:w="920"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Производственно-складское</w:t>
            </w:r>
          </w:p>
        </w:tc>
        <w:tc>
          <w:tcPr>
            <w:tcW w:w="766"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Гостиничное</w:t>
            </w:r>
          </w:p>
        </w:tc>
        <w:tc>
          <w:tcPr>
            <w:tcW w:w="766"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color w:val="000000" w:themeColor="text1"/>
                <w:sz w:val="20"/>
                <w:szCs w:val="20"/>
              </w:rPr>
            </w:pPr>
            <w:r w:rsidRPr="00185145">
              <w:rPr>
                <w:rFonts w:ascii="Times New Roman" w:hAnsi="Times New Roman" w:cs="Times New Roman"/>
                <w:b/>
                <w:color w:val="000000" w:themeColor="text1"/>
                <w:sz w:val="20"/>
                <w:szCs w:val="20"/>
              </w:rPr>
              <w:t>Общепит</w:t>
            </w:r>
          </w:p>
        </w:tc>
      </w:tr>
      <w:tr w:rsidR="00185145" w:rsidRPr="00185145" w:rsidTr="00BC0F15">
        <w:trPr>
          <w:jc w:val="center"/>
        </w:trPr>
        <w:tc>
          <w:tcPr>
            <w:tcW w:w="135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Сохранение текущих конструктивных решений</w:t>
            </w:r>
          </w:p>
        </w:tc>
        <w:tc>
          <w:tcPr>
            <w:tcW w:w="583"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611"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0"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BC0F15">
        <w:trPr>
          <w:trHeight w:val="90"/>
          <w:jc w:val="center"/>
        </w:trPr>
        <w:tc>
          <w:tcPr>
            <w:tcW w:w="135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Увеличение площади</w:t>
            </w:r>
          </w:p>
        </w:tc>
        <w:tc>
          <w:tcPr>
            <w:tcW w:w="583"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611"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0"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BC0F15">
        <w:trPr>
          <w:jc w:val="center"/>
        </w:trPr>
        <w:tc>
          <w:tcPr>
            <w:tcW w:w="135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Капитальный ремонт</w:t>
            </w:r>
          </w:p>
        </w:tc>
        <w:tc>
          <w:tcPr>
            <w:tcW w:w="583"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611"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0"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BC0F15">
        <w:trPr>
          <w:jc w:val="center"/>
        </w:trPr>
        <w:tc>
          <w:tcPr>
            <w:tcW w:w="135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Реконструкция</w:t>
            </w:r>
          </w:p>
        </w:tc>
        <w:tc>
          <w:tcPr>
            <w:tcW w:w="583"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611"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0"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76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bl>
    <w:p w:rsidR="00185145" w:rsidRPr="00185145" w:rsidRDefault="00185145" w:rsidP="00185145">
      <w:pPr>
        <w:tabs>
          <w:tab w:val="left" w:pos="142"/>
        </w:tabs>
        <w:spacing w:after="0" w:line="240" w:lineRule="auto"/>
        <w:ind w:firstLine="709"/>
        <w:jc w:val="both"/>
        <w:rPr>
          <w:rFonts w:ascii="Times New Roman" w:hAnsi="Times New Roman" w:cs="Times New Roman"/>
          <w:sz w:val="24"/>
          <w:szCs w:val="24"/>
        </w:rPr>
      </w:pPr>
    </w:p>
    <w:p w:rsidR="00185145" w:rsidRPr="00185145" w:rsidRDefault="00185145" w:rsidP="00185145">
      <w:pPr>
        <w:tabs>
          <w:tab w:val="left" w:pos="142"/>
        </w:tabs>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Для использования объекта оценки в качестве производственно-складского, гостиничного или под общепит требуется изменение конструктивных решений объекта оценки (увеличение площади, капитальный ремонт, реконструкция). Учитывая объемно-планировочные решения, физические характеристики строительных конструкций, инженерных коммуникаций, состояние объекта, физически возможное использование объекта: использование в качестве административно-бытового здания (базы отдыха).</w:t>
      </w:r>
    </w:p>
    <w:p w:rsidR="00185145" w:rsidRPr="00185145" w:rsidRDefault="00185145" w:rsidP="00185145">
      <w:pPr>
        <w:spacing w:after="0" w:line="240" w:lineRule="auto"/>
        <w:ind w:firstLine="709"/>
        <w:jc w:val="both"/>
        <w:rPr>
          <w:rFonts w:ascii="Times New Roman" w:hAnsi="Times New Roman" w:cs="Times New Roman"/>
          <w:b/>
          <w:sz w:val="24"/>
          <w:szCs w:val="24"/>
        </w:rPr>
      </w:pPr>
    </w:p>
    <w:p w:rsidR="00185145" w:rsidRPr="00185145" w:rsidRDefault="00185145" w:rsidP="00185145">
      <w:pPr>
        <w:spacing w:after="0" w:line="240" w:lineRule="auto"/>
        <w:ind w:firstLine="709"/>
        <w:jc w:val="both"/>
        <w:rPr>
          <w:rFonts w:ascii="Times New Roman" w:hAnsi="Times New Roman" w:cs="Times New Roman"/>
          <w:b/>
          <w:sz w:val="24"/>
          <w:szCs w:val="24"/>
        </w:rPr>
      </w:pPr>
      <w:r w:rsidRPr="00185145">
        <w:rPr>
          <w:rFonts w:ascii="Times New Roman" w:hAnsi="Times New Roman" w:cs="Times New Roman"/>
          <w:b/>
          <w:sz w:val="24"/>
          <w:szCs w:val="24"/>
        </w:rPr>
        <w:t>Финансово целесообразно</w:t>
      </w:r>
      <w:r w:rsidRPr="00185145">
        <w:rPr>
          <w:rFonts w:ascii="Times New Roman" w:hAnsi="Times New Roman" w:cs="Times New Roman"/>
          <w:sz w:val="24"/>
          <w:szCs w:val="24"/>
        </w:rPr>
        <w:t xml:space="preserve"> </w:t>
      </w:r>
      <w:r w:rsidRPr="00185145">
        <w:rPr>
          <w:rFonts w:ascii="Times New Roman" w:hAnsi="Times New Roman" w:cs="Times New Roman"/>
          <w:b/>
          <w:sz w:val="24"/>
          <w:szCs w:val="24"/>
        </w:rPr>
        <w:t>и максимально продуктивно:</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Анализ рынка недвижимости показывает, что стоимость продажи и арендные ставки для торговых и офисных помещений выше, чем для производственно-складских.</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В непосредственной близости к объекту находится жилой и производственный сектор.</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 xml:space="preserve">На дату оценки существует потребность в помещениях офисного назначения со стороны рынка и населения. </w:t>
      </w:r>
    </w:p>
    <w:p w:rsidR="00185145" w:rsidRPr="00185145" w:rsidRDefault="00185145" w:rsidP="00185145">
      <w:pPr>
        <w:spacing w:after="0" w:line="240" w:lineRule="auto"/>
        <w:ind w:firstLine="709"/>
        <w:jc w:val="both"/>
        <w:rPr>
          <w:rFonts w:ascii="Times New Roman" w:hAnsi="Times New Roman" w:cs="Times New Roman"/>
          <w:sz w:val="24"/>
          <w:szCs w:val="24"/>
        </w:rPr>
      </w:pPr>
      <w:r w:rsidRPr="00185145">
        <w:rPr>
          <w:rFonts w:ascii="Times New Roman" w:hAnsi="Times New Roman" w:cs="Times New Roman"/>
          <w:sz w:val="24"/>
          <w:szCs w:val="24"/>
        </w:rPr>
        <w:t>Учитывая все вышесказанное, а также то, что на дату оценки объект востребован как офис, максимальное удовлетворение собственник получит от эксплуатации объекта в качестве офисного помещения (базы отдыха).</w:t>
      </w:r>
    </w:p>
    <w:p w:rsidR="00185145" w:rsidRPr="00185145" w:rsidRDefault="00185145" w:rsidP="00185145">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011"/>
        <w:gridCol w:w="1930"/>
        <w:gridCol w:w="2351"/>
        <w:gridCol w:w="1828"/>
      </w:tblGrid>
      <w:tr w:rsidR="00185145" w:rsidRPr="00185145" w:rsidTr="00CE1A13">
        <w:trPr>
          <w:jc w:val="center"/>
        </w:trPr>
        <w:tc>
          <w:tcPr>
            <w:tcW w:w="1104"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Вариант использования объекта</w:t>
            </w:r>
          </w:p>
        </w:tc>
        <w:tc>
          <w:tcPr>
            <w:tcW w:w="965"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Юридическая законность</w:t>
            </w:r>
          </w:p>
        </w:tc>
        <w:tc>
          <w:tcPr>
            <w:tcW w:w="926"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Физическая возможность</w:t>
            </w:r>
          </w:p>
        </w:tc>
        <w:tc>
          <w:tcPr>
            <w:tcW w:w="1128"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Финансовая осуществимость</w:t>
            </w:r>
          </w:p>
        </w:tc>
        <w:tc>
          <w:tcPr>
            <w:tcW w:w="878" w:type="pct"/>
            <w:shd w:val="clear" w:color="auto" w:fill="F2F2F2" w:themeFill="background1" w:themeFillShade="F2"/>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Вывод о наиболее эффективном использовании</w:t>
            </w:r>
          </w:p>
        </w:tc>
      </w:tr>
      <w:tr w:rsidR="00185145" w:rsidRPr="00185145" w:rsidTr="00185145">
        <w:trPr>
          <w:jc w:val="center"/>
        </w:trPr>
        <w:tc>
          <w:tcPr>
            <w:tcW w:w="110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Торговое</w:t>
            </w:r>
          </w:p>
        </w:tc>
        <w:tc>
          <w:tcPr>
            <w:tcW w:w="965"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112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87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185145">
        <w:trPr>
          <w:jc w:val="center"/>
        </w:trPr>
        <w:tc>
          <w:tcPr>
            <w:tcW w:w="1104" w:type="pct"/>
            <w:shd w:val="clear" w:color="auto" w:fill="auto"/>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Административное</w:t>
            </w:r>
          </w:p>
        </w:tc>
        <w:tc>
          <w:tcPr>
            <w:tcW w:w="965"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w:t>
            </w:r>
          </w:p>
        </w:tc>
        <w:tc>
          <w:tcPr>
            <w:tcW w:w="92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w:t>
            </w:r>
          </w:p>
        </w:tc>
        <w:tc>
          <w:tcPr>
            <w:tcW w:w="112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w:t>
            </w:r>
          </w:p>
        </w:tc>
        <w:tc>
          <w:tcPr>
            <w:tcW w:w="87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b/>
                <w:sz w:val="20"/>
                <w:szCs w:val="20"/>
              </w:rPr>
            </w:pPr>
            <w:r w:rsidRPr="00185145">
              <w:rPr>
                <w:rFonts w:ascii="Times New Roman" w:hAnsi="Times New Roman" w:cs="Times New Roman"/>
                <w:b/>
                <w:sz w:val="20"/>
                <w:szCs w:val="20"/>
              </w:rPr>
              <w:t>+</w:t>
            </w:r>
          </w:p>
        </w:tc>
      </w:tr>
      <w:tr w:rsidR="00185145" w:rsidRPr="00185145" w:rsidTr="00185145">
        <w:trPr>
          <w:jc w:val="center"/>
        </w:trPr>
        <w:tc>
          <w:tcPr>
            <w:tcW w:w="110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Гостиничное</w:t>
            </w:r>
          </w:p>
        </w:tc>
        <w:tc>
          <w:tcPr>
            <w:tcW w:w="965"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112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87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185145">
        <w:trPr>
          <w:jc w:val="center"/>
        </w:trPr>
        <w:tc>
          <w:tcPr>
            <w:tcW w:w="110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Общепит</w:t>
            </w:r>
          </w:p>
        </w:tc>
        <w:tc>
          <w:tcPr>
            <w:tcW w:w="965"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112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87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r w:rsidR="00185145" w:rsidRPr="00185145" w:rsidTr="00185145">
        <w:trPr>
          <w:jc w:val="center"/>
        </w:trPr>
        <w:tc>
          <w:tcPr>
            <w:tcW w:w="1104" w:type="pct"/>
            <w:shd w:val="clear" w:color="auto" w:fill="auto"/>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Производственно-складского</w:t>
            </w:r>
          </w:p>
        </w:tc>
        <w:tc>
          <w:tcPr>
            <w:tcW w:w="965"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926"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112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c>
          <w:tcPr>
            <w:tcW w:w="878" w:type="pct"/>
            <w:shd w:val="clear" w:color="auto" w:fill="auto"/>
            <w:vAlign w:val="center"/>
          </w:tcPr>
          <w:p w:rsidR="00185145" w:rsidRPr="00185145" w:rsidRDefault="00185145" w:rsidP="00185145">
            <w:pPr>
              <w:spacing w:after="0" w:line="240" w:lineRule="auto"/>
              <w:jc w:val="center"/>
              <w:rPr>
                <w:rFonts w:ascii="Times New Roman" w:hAnsi="Times New Roman" w:cs="Times New Roman"/>
                <w:sz w:val="20"/>
                <w:szCs w:val="20"/>
              </w:rPr>
            </w:pPr>
            <w:r w:rsidRPr="00185145">
              <w:rPr>
                <w:rFonts w:ascii="Times New Roman" w:hAnsi="Times New Roman" w:cs="Times New Roman"/>
                <w:sz w:val="20"/>
                <w:szCs w:val="20"/>
              </w:rPr>
              <w:t>-</w:t>
            </w:r>
          </w:p>
        </w:tc>
      </w:tr>
    </w:tbl>
    <w:p w:rsidR="00185145" w:rsidRPr="00185145" w:rsidRDefault="00185145" w:rsidP="00185145">
      <w:pPr>
        <w:spacing w:after="0" w:line="240" w:lineRule="auto"/>
        <w:ind w:firstLine="709"/>
        <w:jc w:val="both"/>
        <w:rPr>
          <w:rFonts w:ascii="Times New Roman" w:eastAsia="B52" w:hAnsi="Times New Roman" w:cs="Times New Roman"/>
          <w:sz w:val="24"/>
          <w:szCs w:val="24"/>
        </w:rPr>
      </w:pPr>
    </w:p>
    <w:p w:rsidR="00185145" w:rsidRPr="00185145" w:rsidRDefault="00185145" w:rsidP="00185145">
      <w:pPr>
        <w:spacing w:after="0" w:line="240" w:lineRule="auto"/>
        <w:ind w:firstLine="709"/>
        <w:jc w:val="both"/>
        <w:rPr>
          <w:rFonts w:ascii="Times New Roman" w:eastAsia="B52" w:hAnsi="Times New Roman" w:cs="Times New Roman"/>
          <w:iCs/>
          <w:sz w:val="24"/>
          <w:szCs w:val="24"/>
        </w:rPr>
      </w:pPr>
      <w:r w:rsidRPr="00185145">
        <w:rPr>
          <w:rFonts w:ascii="Times New Roman" w:eastAsia="B52" w:hAnsi="Times New Roman" w:cs="Times New Roman"/>
          <w:b/>
          <w:sz w:val="24"/>
          <w:szCs w:val="24"/>
        </w:rPr>
        <w:t>Вывод</w:t>
      </w:r>
      <w:r w:rsidRPr="00185145">
        <w:rPr>
          <w:rFonts w:ascii="Times New Roman" w:eastAsia="B52" w:hAnsi="Times New Roman" w:cs="Times New Roman"/>
          <w:sz w:val="24"/>
          <w:szCs w:val="24"/>
        </w:rPr>
        <w:t>: НИНЭИ объекта оценки в большей степени определяется критерием юридической допустимости.  Поэтому мы считаем, что наилучшим и наиболее эффективным вариантом эксплуатации объекта оценки является его текущее использование</w:t>
      </w:r>
      <w:r w:rsidRPr="00185145">
        <w:rPr>
          <w:rFonts w:ascii="Times New Roman" w:eastAsia="B52" w:hAnsi="Times New Roman" w:cs="Times New Roman"/>
          <w:iCs/>
          <w:sz w:val="24"/>
          <w:szCs w:val="24"/>
        </w:rPr>
        <w:t>.</w:t>
      </w:r>
    </w:p>
    <w:p w:rsidR="00185145" w:rsidRDefault="00185145" w:rsidP="00185145">
      <w:pPr>
        <w:ind w:firstLine="709"/>
        <w:jc w:val="both"/>
        <w:rPr>
          <w:sz w:val="24"/>
        </w:rPr>
      </w:pPr>
    </w:p>
    <w:p w:rsidR="00185145" w:rsidRDefault="00185145" w:rsidP="00185145">
      <w:pPr>
        <w:pStyle w:val="aff6"/>
        <w:spacing w:before="120" w:after="120"/>
        <w:ind w:left="0" w:right="0"/>
        <w:jc w:val="center"/>
        <w:rPr>
          <w:szCs w:val="24"/>
        </w:rPr>
      </w:pPr>
    </w:p>
    <w:p w:rsidR="00185145" w:rsidRDefault="00185145" w:rsidP="00185145">
      <w:pPr>
        <w:pStyle w:val="aff6"/>
        <w:spacing w:before="120" w:after="120"/>
        <w:ind w:left="0" w:right="0"/>
        <w:jc w:val="center"/>
        <w:rPr>
          <w:szCs w:val="24"/>
        </w:rPr>
      </w:pPr>
    </w:p>
    <w:p w:rsidR="00185145" w:rsidRDefault="00185145" w:rsidP="00185145">
      <w:pPr>
        <w:pStyle w:val="aff6"/>
        <w:spacing w:before="120" w:after="120"/>
        <w:ind w:left="0" w:right="0"/>
        <w:jc w:val="center"/>
        <w:rPr>
          <w:szCs w:val="24"/>
        </w:rPr>
      </w:pPr>
    </w:p>
    <w:p w:rsidR="00185145" w:rsidRDefault="00185145" w:rsidP="00185145">
      <w:pPr>
        <w:ind w:firstLine="709"/>
        <w:jc w:val="right"/>
        <w:rPr>
          <w:rFonts w:eastAsia="B52"/>
          <w:sz w:val="24"/>
        </w:rPr>
      </w:pPr>
    </w:p>
    <w:p w:rsidR="00185145" w:rsidRDefault="00185145" w:rsidP="00185145">
      <w:pPr>
        <w:ind w:firstLine="709"/>
        <w:jc w:val="right"/>
        <w:rPr>
          <w:rFonts w:eastAsia="B52"/>
          <w:sz w:val="24"/>
        </w:rPr>
      </w:pPr>
    </w:p>
    <w:p w:rsidR="00BF4379" w:rsidRPr="00185145" w:rsidRDefault="00185145" w:rsidP="00185145">
      <w:pPr>
        <w:pStyle w:val="af4"/>
        <w:numPr>
          <w:ilvl w:val="0"/>
          <w:numId w:val="1"/>
        </w:numPr>
        <w:spacing w:after="240" w:line="240" w:lineRule="auto"/>
        <w:ind w:left="0" w:firstLine="0"/>
        <w:jc w:val="center"/>
        <w:outlineLvl w:val="0"/>
        <w:rPr>
          <w:rFonts w:ascii="Times New Roman" w:hAnsi="Times New Roman" w:cs="Times New Roman"/>
          <w:b/>
          <w:sz w:val="24"/>
          <w:szCs w:val="24"/>
        </w:rPr>
      </w:pPr>
      <w:bookmarkStart w:id="108" w:name="_Toc23517242"/>
      <w:bookmarkEnd w:id="107"/>
      <w:r w:rsidRPr="00185145">
        <w:rPr>
          <w:rFonts w:ascii="Times New Roman" w:eastAsia="Lucida Sans Unicode" w:hAnsi="Times New Roman" w:cs="Times New Roman"/>
          <w:b/>
          <w:bCs/>
          <w:iCs/>
          <w:kern w:val="1"/>
          <w:sz w:val="24"/>
          <w:szCs w:val="24"/>
        </w:rPr>
        <w:lastRenderedPageBreak/>
        <w:t>ЗАТРАТНЫЙ ПОДХОД</w:t>
      </w:r>
      <w:bookmarkEnd w:id="108"/>
      <w:r w:rsidRPr="00185145">
        <w:rPr>
          <w:rFonts w:ascii="Times New Roman" w:eastAsia="Lucida Sans Unicode" w:hAnsi="Times New Roman" w:cs="Times New Roman"/>
          <w:b/>
          <w:bCs/>
          <w:iCs/>
          <w:kern w:val="1"/>
          <w:sz w:val="24"/>
          <w:szCs w:val="24"/>
        </w:rPr>
        <w:t xml:space="preserve"> </w:t>
      </w:r>
    </w:p>
    <w:p w:rsidR="00185145" w:rsidRPr="00185145" w:rsidRDefault="00BC0F15" w:rsidP="00185145">
      <w:pPr>
        <w:pStyle w:val="afff8"/>
        <w:widowControl/>
        <w:suppressLineNumbers w:val="0"/>
        <w:suppressAutoHyphens w:val="0"/>
        <w:ind w:firstLine="709"/>
        <w:contextualSpacing/>
        <w:jc w:val="both"/>
        <w:rPr>
          <w:rFonts w:ascii="Times New Roman" w:hAnsi="Times New Roman" w:cs="Times New Roman"/>
          <w:sz w:val="24"/>
        </w:rPr>
      </w:pPr>
      <w:r>
        <w:rPr>
          <w:rFonts w:ascii="Times New Roman" w:hAnsi="Times New Roman" w:cs="Times New Roman"/>
          <w:sz w:val="24"/>
        </w:rPr>
        <w:t>Затратный подход для зданий применяется</w:t>
      </w:r>
      <w:r w:rsidR="00185145" w:rsidRPr="00185145">
        <w:rPr>
          <w:rFonts w:ascii="Times New Roman" w:hAnsi="Times New Roman" w:cs="Times New Roman"/>
          <w:sz w:val="24"/>
        </w:rPr>
        <w:t>,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(ФСО-1).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устаревания.</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sz w:val="24"/>
          <w:szCs w:val="24"/>
        </w:rPr>
        <w:t>В основе затратного подхода лежит допущение, что инвестор, проявляя должную благоразумность, не заплатит за объект большую сумму, чем та, в которую обойдется возведение объекта по своим параметрам и качеству аналогичного рассматриваемому.</w:t>
      </w:r>
    </w:p>
    <w:p w:rsidR="00185145" w:rsidRPr="00185145" w:rsidRDefault="00185145" w:rsidP="00185145">
      <w:pPr>
        <w:pStyle w:val="34"/>
        <w:contextualSpacing/>
        <w:rPr>
          <w:sz w:val="24"/>
          <w:szCs w:val="24"/>
        </w:rPr>
      </w:pPr>
      <w:r w:rsidRPr="00185145">
        <w:rPr>
          <w:sz w:val="24"/>
          <w:szCs w:val="24"/>
        </w:rPr>
        <w:t>Оценка по данному подходу основана на принципе воспроизводства либо замещения. Стоимость воспроизводства - стоимость точной копии объекта, воспроизводимой в современных ценах и условиях. Стоимость замещения - стоимость объекта, аналогичного существующему и выполняющему те же функции. При этом исходят из того, что для потребителя ценность имеет не столько сам объект, сколько те функции, которые он выполняет.</w:t>
      </w:r>
    </w:p>
    <w:p w:rsidR="00185145" w:rsidRPr="00185145" w:rsidRDefault="00185145" w:rsidP="00185145">
      <w:pPr>
        <w:pStyle w:val="180"/>
        <w:ind w:firstLine="709"/>
        <w:contextualSpacing/>
        <w:jc w:val="both"/>
        <w:rPr>
          <w:rFonts w:ascii="Times New Roman" w:hAnsi="Times New Roman"/>
          <w:sz w:val="24"/>
          <w:szCs w:val="24"/>
          <w:lang w:val="ru-RU"/>
        </w:rPr>
      </w:pPr>
      <w:r w:rsidRPr="00185145">
        <w:rPr>
          <w:rFonts w:ascii="Times New Roman" w:hAnsi="Times New Roman"/>
          <w:sz w:val="24"/>
          <w:szCs w:val="24"/>
          <w:lang w:val="ru-RU"/>
        </w:rPr>
        <w:t>Затратный метод основывается на изучении возможностей инвесторов в приобретении недвижимости и исходит из того, что инвестор, проявляя должное благоразумие, не заплатит за объект большую сумму, чем та, в которую обойдется ему получение соответствующего участка под застройку и возведение аналогичного по назначению и качеству объекта в обозримый период без существенных задержек. Данный метод оценки может привести к объективным результатам, если возможно точно оценить величины стоимости износа объекта при условии относительного равновесия спроса и предложения на рынке недвижимости.</w:t>
      </w:r>
    </w:p>
    <w:p w:rsidR="00185145" w:rsidRPr="00185145" w:rsidRDefault="00185145" w:rsidP="00185145">
      <w:pPr>
        <w:pStyle w:val="180"/>
        <w:ind w:firstLine="709"/>
        <w:contextualSpacing/>
        <w:jc w:val="both"/>
        <w:rPr>
          <w:rFonts w:ascii="Times New Roman" w:hAnsi="Times New Roman"/>
          <w:sz w:val="24"/>
          <w:szCs w:val="24"/>
          <w:lang w:val="ru-RU"/>
        </w:rPr>
      </w:pPr>
      <w:r w:rsidRPr="00185145">
        <w:rPr>
          <w:rFonts w:ascii="Times New Roman" w:hAnsi="Times New Roman"/>
          <w:sz w:val="24"/>
          <w:szCs w:val="24"/>
          <w:lang w:val="ru-RU"/>
        </w:rPr>
        <w:t>Основные этапы оценки при данном методе:</w:t>
      </w:r>
    </w:p>
    <w:p w:rsidR="00185145" w:rsidRPr="00185145" w:rsidRDefault="00185145" w:rsidP="00185145">
      <w:pPr>
        <w:pStyle w:val="180"/>
        <w:numPr>
          <w:ilvl w:val="0"/>
          <w:numId w:val="27"/>
        </w:numPr>
        <w:ind w:left="0" w:firstLine="709"/>
        <w:contextualSpacing/>
        <w:jc w:val="both"/>
        <w:rPr>
          <w:rFonts w:ascii="Times New Roman" w:hAnsi="Times New Roman"/>
          <w:b/>
          <w:sz w:val="24"/>
          <w:szCs w:val="24"/>
          <w:lang w:val="ru-RU"/>
        </w:rPr>
      </w:pPr>
      <w:r w:rsidRPr="00185145">
        <w:rPr>
          <w:rFonts w:ascii="Times New Roman" w:hAnsi="Times New Roman"/>
          <w:sz w:val="24"/>
          <w:szCs w:val="24"/>
          <w:lang w:val="ru-RU"/>
        </w:rPr>
        <w:t>Расчет рыночной стоимости возведения новых аналогичных объектов - получение полной восстановительной стоимости объекта.</w:t>
      </w:r>
    </w:p>
    <w:p w:rsidR="00185145" w:rsidRPr="00185145" w:rsidRDefault="00185145" w:rsidP="00185145">
      <w:pPr>
        <w:pStyle w:val="180"/>
        <w:numPr>
          <w:ilvl w:val="0"/>
          <w:numId w:val="27"/>
        </w:numPr>
        <w:ind w:left="0" w:firstLine="709"/>
        <w:contextualSpacing/>
        <w:jc w:val="both"/>
        <w:rPr>
          <w:rFonts w:ascii="Times New Roman" w:hAnsi="Times New Roman"/>
          <w:b/>
          <w:sz w:val="24"/>
          <w:szCs w:val="24"/>
          <w:lang w:val="ru-RU"/>
        </w:rPr>
      </w:pPr>
      <w:r w:rsidRPr="00185145">
        <w:rPr>
          <w:rFonts w:ascii="Times New Roman" w:hAnsi="Times New Roman"/>
          <w:sz w:val="24"/>
          <w:szCs w:val="24"/>
          <w:lang w:val="ru-RU"/>
        </w:rPr>
        <w:t>Определение величины совокупного износа (физического, функционального и внешнего) объекта.</w:t>
      </w:r>
    </w:p>
    <w:p w:rsidR="00185145" w:rsidRPr="00185145" w:rsidRDefault="00185145" w:rsidP="00185145">
      <w:pPr>
        <w:pStyle w:val="180"/>
        <w:numPr>
          <w:ilvl w:val="0"/>
          <w:numId w:val="27"/>
        </w:numPr>
        <w:ind w:left="0" w:firstLine="709"/>
        <w:contextualSpacing/>
        <w:jc w:val="both"/>
        <w:rPr>
          <w:rFonts w:ascii="Times New Roman" w:hAnsi="Times New Roman"/>
          <w:b/>
          <w:sz w:val="24"/>
          <w:szCs w:val="24"/>
          <w:lang w:val="ru-RU"/>
        </w:rPr>
      </w:pPr>
      <w:r w:rsidRPr="00185145">
        <w:rPr>
          <w:rFonts w:ascii="Times New Roman" w:hAnsi="Times New Roman"/>
          <w:sz w:val="24"/>
          <w:szCs w:val="24"/>
          <w:lang w:val="ru-RU"/>
        </w:rPr>
        <w:t>Уменьшение восстановительной стоимости на величину совокупного износа для получения остаточной восстановительной стоимости объекта.</w:t>
      </w:r>
    </w:p>
    <w:p w:rsidR="00185145" w:rsidRPr="00185145" w:rsidRDefault="00185145" w:rsidP="00185145">
      <w:pPr>
        <w:pStyle w:val="180"/>
        <w:ind w:firstLine="709"/>
        <w:contextualSpacing/>
        <w:jc w:val="both"/>
        <w:rPr>
          <w:rFonts w:ascii="Times New Roman" w:hAnsi="Times New Roman"/>
          <w:sz w:val="24"/>
          <w:szCs w:val="24"/>
          <w:lang w:val="ru-RU"/>
        </w:rPr>
      </w:pPr>
      <w:r w:rsidRPr="00185145">
        <w:rPr>
          <w:rFonts w:ascii="Times New Roman" w:hAnsi="Times New Roman"/>
          <w:sz w:val="24"/>
          <w:szCs w:val="24"/>
          <w:lang w:val="ru-RU"/>
        </w:rPr>
        <w:t>Расчет полной восстановительной стоимости объектов недвижимости производился на основе укрупненных показателей восстановительной стоимости зданий и сооружений (УПВС). Укрупненные показатели учитывают полную стоимость воспроизводства зданий и сооружений и в том числе:</w:t>
      </w:r>
    </w:p>
    <w:p w:rsidR="00185145" w:rsidRPr="00BC0F15" w:rsidRDefault="00185145" w:rsidP="00185145">
      <w:pPr>
        <w:pStyle w:val="af5"/>
        <w:ind w:firstLine="709"/>
        <w:contextualSpacing/>
        <w:rPr>
          <w:sz w:val="24"/>
          <w:szCs w:val="24"/>
        </w:rPr>
      </w:pPr>
      <w:r w:rsidRPr="00BC0F15">
        <w:rPr>
          <w:sz w:val="24"/>
          <w:szCs w:val="24"/>
        </w:rPr>
        <w:t>а) накладные расходы и плановые накопления;</w:t>
      </w:r>
    </w:p>
    <w:p w:rsidR="00185145" w:rsidRPr="00BC0F15" w:rsidRDefault="00185145" w:rsidP="00185145">
      <w:pPr>
        <w:pStyle w:val="af5"/>
        <w:ind w:firstLine="709"/>
        <w:contextualSpacing/>
        <w:rPr>
          <w:sz w:val="24"/>
          <w:szCs w:val="24"/>
        </w:rPr>
      </w:pPr>
      <w:r w:rsidRPr="00BC0F15">
        <w:rPr>
          <w:sz w:val="24"/>
          <w:szCs w:val="24"/>
        </w:rPr>
        <w:t>б) затраты, связанные с производством работ в зимнее время;</w:t>
      </w:r>
    </w:p>
    <w:p w:rsidR="00185145" w:rsidRPr="00BC0F15" w:rsidRDefault="00185145" w:rsidP="00185145">
      <w:pPr>
        <w:pStyle w:val="af5"/>
        <w:ind w:firstLine="709"/>
        <w:contextualSpacing/>
        <w:rPr>
          <w:sz w:val="24"/>
          <w:szCs w:val="24"/>
        </w:rPr>
      </w:pPr>
      <w:r w:rsidRPr="00BC0F15">
        <w:rPr>
          <w:sz w:val="24"/>
          <w:szCs w:val="24"/>
        </w:rPr>
        <w:t>в) прочие внеобъемные затраты, за вычетом возвратных сумм, как-то: затраты на временные здания и сооружения, содержание улиц и вывозку мусора, затраты по применению прогрессивно-премиальной оплаты труда строительно-монтажных рабочих и оргнабор  рабочих, затраты на проектно-изыскательские работы и авторский надзор, на содержание аппарата заказчика и др. В полной восстановительной стоимости учтены также затраты на непредвиденные работы.</w:t>
      </w:r>
    </w:p>
    <w:p w:rsidR="00185145" w:rsidRPr="00BC0F15" w:rsidRDefault="00185145" w:rsidP="00185145">
      <w:pPr>
        <w:pStyle w:val="af5"/>
        <w:ind w:firstLine="709"/>
        <w:contextualSpacing/>
        <w:rPr>
          <w:sz w:val="24"/>
          <w:szCs w:val="24"/>
        </w:rPr>
      </w:pPr>
      <w:r w:rsidRPr="00BC0F15">
        <w:rPr>
          <w:sz w:val="24"/>
          <w:szCs w:val="24"/>
        </w:rPr>
        <w:t>Пересчет в уровень фактических цен на дату оценки производится с помощью системы индексов цен по конечной строительной продукции и укрупненным видам строительных работ, представляющих собой отношение стоимости продукции, работ или ресурсов в текущем уровне цен к стоимости в базисном уровне цен.</w:t>
      </w:r>
    </w:p>
    <w:p w:rsidR="00185145" w:rsidRPr="00BC0F15" w:rsidRDefault="00185145" w:rsidP="00185145">
      <w:pPr>
        <w:pStyle w:val="af5"/>
        <w:ind w:firstLine="709"/>
        <w:contextualSpacing/>
        <w:rPr>
          <w:sz w:val="24"/>
          <w:szCs w:val="24"/>
        </w:rPr>
      </w:pPr>
      <w:r w:rsidRPr="00BC0F15">
        <w:rPr>
          <w:sz w:val="24"/>
          <w:szCs w:val="24"/>
        </w:rPr>
        <w:t>Для определения стоимости воспроизводства оцениваемого имущества использовались следующие сборники УПВС:</w:t>
      </w:r>
    </w:p>
    <w:p w:rsidR="00185145" w:rsidRPr="00185145" w:rsidRDefault="00185145" w:rsidP="00185145">
      <w:pPr>
        <w:pStyle w:val="25"/>
        <w:tabs>
          <w:tab w:val="left" w:pos="720"/>
        </w:tabs>
        <w:spacing w:after="0" w:line="240" w:lineRule="auto"/>
        <w:ind w:left="0" w:firstLine="709"/>
        <w:contextualSpacing/>
        <w:jc w:val="both"/>
        <w:rPr>
          <w:rFonts w:ascii="Times New Roman" w:hAnsi="Times New Roman" w:cs="Times New Roman"/>
          <w:sz w:val="24"/>
          <w:szCs w:val="24"/>
        </w:rPr>
      </w:pPr>
      <w:r w:rsidRPr="00185145">
        <w:rPr>
          <w:rFonts w:ascii="Times New Roman" w:hAnsi="Times New Roman" w:cs="Times New Roman"/>
          <w:noProof/>
          <w:sz w:val="24"/>
          <w:szCs w:val="24"/>
          <w:lang w:eastAsia="ru-RU"/>
        </w:rPr>
        <w:drawing>
          <wp:inline distT="0" distB="0" distL="0" distR="0" wp14:anchorId="7E7A44A1" wp14:editId="33A7DBA9">
            <wp:extent cx="114300" cy="114300"/>
            <wp:effectExtent l="0" t="0" r="0" b="0"/>
            <wp:docPr id="455" name="Рисунок 455" descr="BD150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5059_"/>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185145">
        <w:rPr>
          <w:rFonts w:ascii="Times New Roman" w:hAnsi="Times New Roman" w:cs="Times New Roman"/>
          <w:sz w:val="24"/>
          <w:szCs w:val="24"/>
        </w:rPr>
        <w:tab/>
        <w:t>Общая часть к сборникам УПВС зданий и сооружений для переоценки основных фондов – Москва: 1970 год;</w:t>
      </w:r>
    </w:p>
    <w:p w:rsidR="00185145" w:rsidRPr="00185145" w:rsidRDefault="00185145" w:rsidP="00185145">
      <w:pPr>
        <w:pStyle w:val="25"/>
        <w:tabs>
          <w:tab w:val="left" w:pos="720"/>
        </w:tabs>
        <w:spacing w:after="0" w:line="240" w:lineRule="auto"/>
        <w:ind w:left="0" w:firstLine="709"/>
        <w:contextualSpacing/>
        <w:jc w:val="both"/>
        <w:rPr>
          <w:rFonts w:ascii="Times New Roman" w:hAnsi="Times New Roman" w:cs="Times New Roman"/>
          <w:sz w:val="24"/>
          <w:szCs w:val="24"/>
        </w:rPr>
      </w:pPr>
      <w:r w:rsidRPr="00185145">
        <w:rPr>
          <w:rFonts w:ascii="Times New Roman" w:hAnsi="Times New Roman" w:cs="Times New Roman"/>
          <w:noProof/>
          <w:sz w:val="24"/>
          <w:szCs w:val="24"/>
          <w:lang w:eastAsia="ru-RU"/>
        </w:rPr>
        <w:drawing>
          <wp:inline distT="0" distB="0" distL="0" distR="0" wp14:anchorId="49A2AFF2" wp14:editId="0144B0AF">
            <wp:extent cx="114300" cy="114300"/>
            <wp:effectExtent l="0" t="0" r="0" b="0"/>
            <wp:docPr id="454" name="Рисунок 454" descr="BD150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5059_"/>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00BC0F15">
        <w:rPr>
          <w:rFonts w:ascii="Times New Roman" w:hAnsi="Times New Roman" w:cs="Times New Roman"/>
          <w:sz w:val="24"/>
          <w:szCs w:val="24"/>
        </w:rPr>
        <w:tab/>
        <w:t>Сборники № 4</w:t>
      </w:r>
      <w:r w:rsidRPr="00185145">
        <w:rPr>
          <w:rFonts w:ascii="Times New Roman" w:hAnsi="Times New Roman" w:cs="Times New Roman"/>
          <w:sz w:val="24"/>
          <w:szCs w:val="24"/>
        </w:rPr>
        <w:t xml:space="preserve"> и </w:t>
      </w:r>
      <w:r w:rsidR="00BC0F15">
        <w:rPr>
          <w:rFonts w:ascii="Times New Roman" w:hAnsi="Times New Roman" w:cs="Times New Roman"/>
          <w:sz w:val="24"/>
          <w:szCs w:val="24"/>
        </w:rPr>
        <w:t>№</w:t>
      </w:r>
      <w:r w:rsidRPr="00185145">
        <w:rPr>
          <w:rFonts w:ascii="Times New Roman" w:hAnsi="Times New Roman" w:cs="Times New Roman"/>
          <w:sz w:val="24"/>
          <w:szCs w:val="24"/>
        </w:rPr>
        <w:t xml:space="preserve">28 Укрупненных показателей восстановительной стоимости. Для переоценки основных фондов. Утверждены государственным комитетом Совета Министров СССР </w:t>
      </w:r>
      <w:r w:rsidRPr="00185145">
        <w:rPr>
          <w:rFonts w:ascii="Times New Roman" w:hAnsi="Times New Roman" w:cs="Times New Roman"/>
          <w:sz w:val="24"/>
          <w:szCs w:val="24"/>
        </w:rPr>
        <w:lastRenderedPageBreak/>
        <w:t>по делам строительства и Министерством энергетики и электрификации СССР по согласованию с Госстроем СССР.</w:t>
      </w:r>
    </w:p>
    <w:p w:rsidR="00185145" w:rsidRPr="00BC0F15" w:rsidRDefault="00185145" w:rsidP="00185145">
      <w:pPr>
        <w:pStyle w:val="af5"/>
        <w:ind w:firstLine="709"/>
        <w:contextualSpacing/>
        <w:rPr>
          <w:sz w:val="24"/>
          <w:szCs w:val="24"/>
        </w:rPr>
      </w:pPr>
      <w:r w:rsidRPr="00BC0F15">
        <w:rPr>
          <w:sz w:val="24"/>
          <w:szCs w:val="24"/>
        </w:rPr>
        <w:t>Полная стоимость воспроизводства оцениваемого объекта недвижимости рассчитывалась по следующей формуле:</w:t>
      </w:r>
    </w:p>
    <w:p w:rsidR="00185145" w:rsidRPr="00185145" w:rsidRDefault="00185145" w:rsidP="00185145">
      <w:pPr>
        <w:spacing w:after="0" w:line="240" w:lineRule="auto"/>
        <w:ind w:firstLine="709"/>
        <w:contextualSpacing/>
        <w:jc w:val="both"/>
        <w:rPr>
          <w:rFonts w:ascii="Times New Roman" w:hAnsi="Times New Roman" w:cs="Times New Roman"/>
          <w:spacing w:val="16"/>
          <w:sz w:val="24"/>
          <w:szCs w:val="24"/>
        </w:rPr>
      </w:pPr>
      <w:r w:rsidRPr="00185145">
        <w:rPr>
          <w:rFonts w:ascii="Times New Roman" w:hAnsi="Times New Roman" w:cs="Times New Roman"/>
          <w:position w:val="-12"/>
          <w:sz w:val="24"/>
          <w:szCs w:val="24"/>
        </w:rPr>
        <w:object w:dxaOrig="8080" w:dyaOrig="360">
          <v:shape id="_x0000_i1025" type="#_x0000_t75" style="width:404.25pt;height:18pt" o:ole="">
            <v:imagedata r:id="rId43" o:title=""/>
          </v:shape>
          <o:OLEObject Type="Embed" ProgID="Equation.3" ShapeID="_x0000_i1025" DrawAspect="Content" ObjectID="_1634133928" r:id="rId44"/>
        </w:object>
      </w:r>
      <w:r w:rsidRPr="00185145">
        <w:rPr>
          <w:rFonts w:ascii="Times New Roman" w:hAnsi="Times New Roman" w:cs="Times New Roman"/>
          <w:sz w:val="24"/>
          <w:szCs w:val="24"/>
        </w:rPr>
        <w:t>,  где</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sz w:val="24"/>
          <w:szCs w:val="24"/>
        </w:rPr>
        <w:t>УС</w:t>
      </w:r>
      <w:r w:rsidRPr="00185145">
        <w:rPr>
          <w:rFonts w:ascii="Times New Roman" w:hAnsi="Times New Roman" w:cs="Times New Roman"/>
          <w:sz w:val="24"/>
          <w:szCs w:val="24"/>
          <w:vertAlign w:val="subscript"/>
        </w:rPr>
        <w:t>69</w:t>
      </w:r>
      <w:r w:rsidRPr="00185145">
        <w:rPr>
          <w:rFonts w:ascii="Times New Roman" w:hAnsi="Times New Roman" w:cs="Times New Roman"/>
          <w:sz w:val="24"/>
          <w:szCs w:val="24"/>
        </w:rPr>
        <w:t xml:space="preserve"> - стоимость строительства на единицу строительного объема в ценах 1969 года (базисный стоимостной показатель);</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sz w:val="24"/>
          <w:szCs w:val="24"/>
        </w:rPr>
        <w:t>ОБ - строительный объем в м</w:t>
      </w:r>
      <w:r w:rsidRPr="00185145">
        <w:rPr>
          <w:rFonts w:ascii="Times New Roman" w:hAnsi="Times New Roman" w:cs="Times New Roman"/>
          <w:sz w:val="24"/>
          <w:szCs w:val="24"/>
          <w:vertAlign w:val="superscript"/>
        </w:rPr>
        <w:t>3</w:t>
      </w:r>
      <w:r w:rsidRPr="00185145">
        <w:rPr>
          <w:rFonts w:ascii="Times New Roman" w:hAnsi="Times New Roman" w:cs="Times New Roman"/>
          <w:sz w:val="24"/>
          <w:szCs w:val="24"/>
        </w:rPr>
        <w:t>;</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sz w:val="24"/>
          <w:szCs w:val="24"/>
        </w:rPr>
        <w:t>К</w:t>
      </w:r>
      <w:r w:rsidRPr="00185145">
        <w:rPr>
          <w:rFonts w:ascii="Times New Roman" w:hAnsi="Times New Roman" w:cs="Times New Roman"/>
          <w:sz w:val="24"/>
          <w:szCs w:val="24"/>
          <w:vertAlign w:val="subscript"/>
        </w:rPr>
        <w:t>поп</w:t>
      </w:r>
      <w:r w:rsidRPr="00185145">
        <w:rPr>
          <w:rFonts w:ascii="Times New Roman" w:hAnsi="Times New Roman" w:cs="Times New Roman"/>
          <w:sz w:val="24"/>
          <w:szCs w:val="24"/>
        </w:rPr>
        <w:t xml:space="preserve"> - поправочный коэффициент, применяемый для корректировки стоимости, строительного объёма или других показателей, получается перемножением: </w:t>
      </w:r>
      <w:r w:rsidRPr="00185145">
        <w:rPr>
          <w:rFonts w:ascii="Times New Roman" w:hAnsi="Times New Roman" w:cs="Times New Roman"/>
          <w:position w:val="-12"/>
          <w:sz w:val="24"/>
          <w:szCs w:val="24"/>
        </w:rPr>
        <w:object w:dxaOrig="1960" w:dyaOrig="360">
          <v:shape id="_x0000_i1026" type="#_x0000_t75" style="width:98.25pt;height:18pt" o:ole="">
            <v:imagedata r:id="rId45" o:title=""/>
          </v:shape>
          <o:OLEObject Type="Embed" ProgID="Equation.3" ShapeID="_x0000_i1026" DrawAspect="Content" ObjectID="_1634133929" r:id="rId46"/>
        </w:object>
      </w:r>
    </w:p>
    <w:p w:rsidR="00185145" w:rsidRPr="00BC0F15" w:rsidRDefault="00185145" w:rsidP="00185145">
      <w:pPr>
        <w:pStyle w:val="af5"/>
        <w:ind w:firstLine="709"/>
        <w:contextualSpacing/>
        <w:rPr>
          <w:sz w:val="24"/>
          <w:szCs w:val="24"/>
        </w:rPr>
      </w:pPr>
      <w:r w:rsidRPr="00BC0F15">
        <w:rPr>
          <w:sz w:val="24"/>
          <w:szCs w:val="24"/>
        </w:rPr>
        <w:t>К</w:t>
      </w:r>
      <w:r w:rsidRPr="00BC0F15">
        <w:rPr>
          <w:sz w:val="24"/>
          <w:szCs w:val="24"/>
          <w:vertAlign w:val="subscript"/>
        </w:rPr>
        <w:t>1</w:t>
      </w:r>
      <w:r w:rsidRPr="00BC0F15">
        <w:rPr>
          <w:sz w:val="24"/>
          <w:szCs w:val="24"/>
        </w:rPr>
        <w:t xml:space="preserve"> - поправочного коэффициента на капитальность, учитывающие разные группы капитальности оцениваемого здания и аналога в УПВС, применяется по Общей части к сборникам УПВС зданий и сооружений для переоценки основных фондов, если иное не указано в конкретном сборнике применяемом для оценки;</w:t>
      </w:r>
    </w:p>
    <w:p w:rsidR="00185145" w:rsidRPr="00BC0F15" w:rsidRDefault="00185145" w:rsidP="00185145">
      <w:pPr>
        <w:pStyle w:val="af5"/>
        <w:ind w:firstLine="709"/>
        <w:contextualSpacing/>
        <w:rPr>
          <w:sz w:val="24"/>
          <w:szCs w:val="24"/>
        </w:rPr>
      </w:pPr>
      <w:r w:rsidRPr="00BC0F15">
        <w:rPr>
          <w:sz w:val="24"/>
          <w:szCs w:val="24"/>
        </w:rPr>
        <w:t>К</w:t>
      </w:r>
      <w:r w:rsidRPr="00BC0F15">
        <w:rPr>
          <w:sz w:val="24"/>
          <w:szCs w:val="24"/>
          <w:vertAlign w:val="subscript"/>
        </w:rPr>
        <w:t>2</w:t>
      </w:r>
      <w:r w:rsidRPr="00BC0F15">
        <w:rPr>
          <w:sz w:val="24"/>
          <w:szCs w:val="24"/>
        </w:rPr>
        <w:t xml:space="preserve"> - применяется в случае если, оцениваемое здание является пристроем, применяется по Общей части к сборникам УПВС зданий и сооружений для переоценки основных фондов; </w:t>
      </w:r>
    </w:p>
    <w:p w:rsidR="00185145" w:rsidRPr="00BC0F15" w:rsidRDefault="00185145" w:rsidP="00185145">
      <w:pPr>
        <w:pStyle w:val="af5"/>
        <w:ind w:firstLine="709"/>
        <w:contextualSpacing/>
        <w:rPr>
          <w:sz w:val="24"/>
          <w:szCs w:val="24"/>
        </w:rPr>
      </w:pPr>
      <w:r w:rsidRPr="00BC0F15">
        <w:rPr>
          <w:sz w:val="24"/>
          <w:szCs w:val="24"/>
        </w:rPr>
        <w:t>Поправочный коэффициент на пристрой (К2) рассчитывается в соответствии с Общей частью к сборникам УПВС зданий и сооружений для переоценки основных фондов по формуле:</w:t>
      </w:r>
    </w:p>
    <w:p w:rsidR="00185145" w:rsidRPr="00185145" w:rsidRDefault="00185145" w:rsidP="00BC0F15">
      <w:pPr>
        <w:spacing w:after="0" w:line="240" w:lineRule="auto"/>
        <w:ind w:firstLine="709"/>
        <w:contextualSpacing/>
        <w:jc w:val="center"/>
        <w:rPr>
          <w:rFonts w:ascii="Times New Roman" w:hAnsi="Times New Roman" w:cs="Times New Roman"/>
          <w:sz w:val="24"/>
          <w:szCs w:val="24"/>
        </w:rPr>
      </w:pPr>
      <w:r w:rsidRPr="00185145">
        <w:rPr>
          <w:rFonts w:ascii="Times New Roman" w:hAnsi="Times New Roman" w:cs="Times New Roman"/>
          <w:position w:val="-30"/>
          <w:sz w:val="24"/>
          <w:szCs w:val="24"/>
        </w:rPr>
        <w:object w:dxaOrig="1700" w:dyaOrig="680">
          <v:shape id="_x0000_i1027" type="#_x0000_t75" style="width:84.75pt;height:33.75pt" o:ole="">
            <v:imagedata r:id="rId47" o:title=""/>
          </v:shape>
          <o:OLEObject Type="Embed" ProgID="Equation.3" ShapeID="_x0000_i1027" DrawAspect="Content" ObjectID="_1634133930" r:id="rId48"/>
        </w:object>
      </w:r>
      <w:r w:rsidRPr="00185145">
        <w:rPr>
          <w:rFonts w:ascii="Times New Roman" w:hAnsi="Times New Roman" w:cs="Times New Roman"/>
          <w:sz w:val="24"/>
          <w:szCs w:val="24"/>
        </w:rPr>
        <w:t>, где</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bCs/>
          <w:sz w:val="24"/>
          <w:szCs w:val="24"/>
        </w:rPr>
        <w:t>У</w:t>
      </w:r>
      <w:r w:rsidRPr="00185145">
        <w:rPr>
          <w:rFonts w:ascii="Times New Roman" w:hAnsi="Times New Roman" w:cs="Times New Roman"/>
          <w:bCs/>
          <w:sz w:val="24"/>
          <w:szCs w:val="24"/>
          <w:vertAlign w:val="subscript"/>
        </w:rPr>
        <w:t>сф</w:t>
      </w:r>
      <w:r w:rsidRPr="00185145">
        <w:rPr>
          <w:rFonts w:ascii="Times New Roman" w:hAnsi="Times New Roman" w:cs="Times New Roman"/>
          <w:sz w:val="24"/>
          <w:szCs w:val="24"/>
        </w:rPr>
        <w:t xml:space="preserve"> – удельный вес стен и фундамента, приведенный в соответствующем сборнике УПВС для пристроя;</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bCs/>
          <w:sz w:val="24"/>
          <w:szCs w:val="24"/>
        </w:rPr>
        <w:t>l</w:t>
      </w:r>
      <w:r w:rsidRPr="00185145">
        <w:rPr>
          <w:rFonts w:ascii="Times New Roman" w:hAnsi="Times New Roman" w:cs="Times New Roman"/>
          <w:bCs/>
          <w:sz w:val="24"/>
          <w:szCs w:val="24"/>
          <w:vertAlign w:val="subscript"/>
        </w:rPr>
        <w:t>ст</w:t>
      </w:r>
      <w:r w:rsidRPr="00185145">
        <w:rPr>
          <w:rFonts w:ascii="Times New Roman" w:hAnsi="Times New Roman" w:cs="Times New Roman"/>
          <w:sz w:val="24"/>
          <w:szCs w:val="24"/>
        </w:rPr>
        <w:t xml:space="preserve"> – длина стены (участка стены) основного здания, к которому примыкает пристрой;</w:t>
      </w:r>
    </w:p>
    <w:p w:rsidR="00185145" w:rsidRPr="00185145" w:rsidRDefault="00185145" w:rsidP="00185145">
      <w:pPr>
        <w:spacing w:after="0" w:line="240" w:lineRule="auto"/>
        <w:ind w:firstLine="709"/>
        <w:contextualSpacing/>
        <w:jc w:val="both"/>
        <w:rPr>
          <w:rFonts w:ascii="Times New Roman" w:hAnsi="Times New Roman" w:cs="Times New Roman"/>
          <w:sz w:val="24"/>
          <w:szCs w:val="24"/>
        </w:rPr>
      </w:pPr>
      <w:r w:rsidRPr="00185145">
        <w:rPr>
          <w:rFonts w:ascii="Times New Roman" w:hAnsi="Times New Roman" w:cs="Times New Roman"/>
          <w:bCs/>
          <w:iCs/>
          <w:sz w:val="24"/>
          <w:szCs w:val="24"/>
        </w:rPr>
        <w:t>П</w:t>
      </w:r>
      <w:r w:rsidRPr="00185145">
        <w:rPr>
          <w:rFonts w:ascii="Times New Roman" w:hAnsi="Times New Roman" w:cs="Times New Roman"/>
          <w:bCs/>
          <w:iCs/>
          <w:sz w:val="24"/>
          <w:szCs w:val="24"/>
          <w:vertAlign w:val="subscript"/>
        </w:rPr>
        <w:t>ст</w:t>
      </w:r>
      <w:r w:rsidRPr="00185145">
        <w:rPr>
          <w:rFonts w:ascii="Times New Roman" w:hAnsi="Times New Roman" w:cs="Times New Roman"/>
          <w:sz w:val="24"/>
          <w:szCs w:val="24"/>
        </w:rPr>
        <w:t xml:space="preserve"> – полный периметр стен пристроя (включая стену основного здания).</w:t>
      </w:r>
    </w:p>
    <w:p w:rsidR="00185145" w:rsidRPr="00185145" w:rsidRDefault="00185145" w:rsidP="00185145">
      <w:pPr>
        <w:pStyle w:val="af5"/>
        <w:ind w:firstLine="709"/>
        <w:contextualSpacing/>
        <w:rPr>
          <w:i/>
          <w:sz w:val="24"/>
          <w:szCs w:val="24"/>
        </w:rPr>
      </w:pPr>
      <w:r w:rsidRPr="00BC0F15">
        <w:rPr>
          <w:sz w:val="24"/>
          <w:szCs w:val="24"/>
        </w:rPr>
        <w:t>К</w:t>
      </w:r>
      <w:r w:rsidRPr="00BC0F15">
        <w:rPr>
          <w:sz w:val="24"/>
          <w:szCs w:val="24"/>
          <w:vertAlign w:val="subscript"/>
        </w:rPr>
        <w:t>3</w:t>
      </w:r>
      <w:r w:rsidRPr="00BC0F15">
        <w:rPr>
          <w:sz w:val="24"/>
          <w:szCs w:val="24"/>
        </w:rPr>
        <w:t xml:space="preserve"> – поправочный коэффициент на законченность конструкции и инженерные устройства, отражающий отсутствие у оцениваемого здания определенных конструктивных элементов и инженерных устройств по сравнению с аналогом в УПВС, применяется индивидуально по сборникам. Поправочный коэффициент на законченность конструкции и инженерные устройства (К3) определяется как сумма удельных весов имеющихся в наличие конструктивных элементов и видов благоустройств оцениваемого здания по сравнению с соответствующим зданием, указанным в сборнике УПВС. При отсутствии одного или нескольких видов благоустройства их восстановительная стоимость уменьшается в соответствии с указанными в сборниках размерами</w:t>
      </w:r>
      <w:r w:rsidRPr="00185145">
        <w:rPr>
          <w:i/>
          <w:sz w:val="24"/>
          <w:szCs w:val="24"/>
        </w:rPr>
        <w:t>.</w:t>
      </w:r>
    </w:p>
    <w:p w:rsidR="00185145" w:rsidRPr="00185145" w:rsidRDefault="00185145" w:rsidP="00185145">
      <w:pPr>
        <w:pStyle w:val="1f1"/>
        <w:spacing w:line="240" w:lineRule="auto"/>
        <w:ind w:firstLine="709"/>
        <w:contextualSpacing/>
        <w:rPr>
          <w:sz w:val="24"/>
          <w:szCs w:val="24"/>
        </w:rPr>
      </w:pPr>
      <w:r w:rsidRPr="00185145">
        <w:rPr>
          <w:sz w:val="24"/>
          <w:szCs w:val="24"/>
        </w:rPr>
        <w:t>Ио</w:t>
      </w:r>
      <w:r w:rsidRPr="00185145">
        <w:rPr>
          <w:sz w:val="24"/>
          <w:szCs w:val="24"/>
          <w:vertAlign w:val="subscript"/>
        </w:rPr>
        <w:t>69-84</w:t>
      </w:r>
      <w:r w:rsidRPr="00185145">
        <w:rPr>
          <w:sz w:val="24"/>
          <w:szCs w:val="24"/>
        </w:rPr>
        <w:t>, Ио</w:t>
      </w:r>
      <w:r w:rsidRPr="00185145">
        <w:rPr>
          <w:sz w:val="24"/>
          <w:szCs w:val="24"/>
          <w:vertAlign w:val="subscript"/>
        </w:rPr>
        <w:t>84-91 -</w:t>
      </w:r>
      <w:r w:rsidRPr="00185145">
        <w:rPr>
          <w:sz w:val="24"/>
          <w:szCs w:val="24"/>
        </w:rPr>
        <w:t xml:space="preserve"> отраслевые коэффициенты пересчета стоимости строительства из цен 1969 года в цены 1984 года и из цен 1984 года в цены 1991 года;</w:t>
      </w:r>
    </w:p>
    <w:p w:rsidR="00185145" w:rsidRPr="00185145" w:rsidRDefault="00185145" w:rsidP="00185145">
      <w:pPr>
        <w:pStyle w:val="1f1"/>
        <w:spacing w:line="240" w:lineRule="auto"/>
        <w:ind w:firstLine="709"/>
        <w:contextualSpacing/>
        <w:rPr>
          <w:sz w:val="24"/>
          <w:szCs w:val="24"/>
        </w:rPr>
      </w:pPr>
      <w:r w:rsidRPr="00185145">
        <w:rPr>
          <w:sz w:val="24"/>
          <w:szCs w:val="24"/>
        </w:rPr>
        <w:t>Ит</w:t>
      </w:r>
      <w:r w:rsidRPr="00185145">
        <w:rPr>
          <w:sz w:val="24"/>
          <w:szCs w:val="24"/>
          <w:vertAlign w:val="subscript"/>
        </w:rPr>
        <w:t>69-84</w:t>
      </w:r>
      <w:r w:rsidRPr="00185145">
        <w:rPr>
          <w:sz w:val="24"/>
          <w:szCs w:val="24"/>
        </w:rPr>
        <w:t>, Ит</w:t>
      </w:r>
      <w:r w:rsidRPr="00185145">
        <w:rPr>
          <w:sz w:val="24"/>
          <w:szCs w:val="24"/>
          <w:vertAlign w:val="subscript"/>
        </w:rPr>
        <w:t>84-91 -</w:t>
      </w:r>
      <w:r w:rsidRPr="00185145">
        <w:rPr>
          <w:sz w:val="24"/>
          <w:szCs w:val="24"/>
        </w:rPr>
        <w:t xml:space="preserve"> территориальные коэффициенты пересчета стоимости строительства из цен 1969 года в цены 1984 года и из цен 1984 года в цены 1991 года;</w:t>
      </w:r>
    </w:p>
    <w:p w:rsidR="00185145" w:rsidRPr="00185145" w:rsidRDefault="00185145" w:rsidP="00185145">
      <w:pPr>
        <w:pStyle w:val="1f1"/>
        <w:spacing w:line="240" w:lineRule="auto"/>
        <w:ind w:firstLine="709"/>
        <w:contextualSpacing/>
        <w:rPr>
          <w:sz w:val="24"/>
          <w:szCs w:val="24"/>
        </w:rPr>
      </w:pPr>
      <w:r w:rsidRPr="00185145">
        <w:rPr>
          <w:sz w:val="24"/>
          <w:szCs w:val="24"/>
        </w:rPr>
        <w:t>ИУ</w:t>
      </w:r>
      <w:r w:rsidRPr="00185145">
        <w:rPr>
          <w:sz w:val="24"/>
          <w:szCs w:val="24"/>
          <w:vertAlign w:val="subscript"/>
        </w:rPr>
        <w:t>91-2010-</w:t>
      </w:r>
      <w:r w:rsidRPr="00185145">
        <w:rPr>
          <w:sz w:val="24"/>
          <w:szCs w:val="24"/>
        </w:rPr>
        <w:t xml:space="preserve"> индекс пересчета стоимости строительства из цен 1991 года в цены на 1 квартал 2010 года.</w:t>
      </w:r>
    </w:p>
    <w:p w:rsidR="00185145" w:rsidRPr="00185145" w:rsidRDefault="00185145" w:rsidP="00185145">
      <w:pPr>
        <w:pStyle w:val="1f1"/>
        <w:spacing w:line="240" w:lineRule="auto"/>
        <w:ind w:firstLine="709"/>
        <w:contextualSpacing/>
        <w:rPr>
          <w:sz w:val="24"/>
          <w:szCs w:val="24"/>
        </w:rPr>
      </w:pPr>
      <w:r w:rsidRPr="00185145">
        <w:rPr>
          <w:sz w:val="24"/>
          <w:szCs w:val="24"/>
        </w:rPr>
        <w:t>Коэффициенты Ио</w:t>
      </w:r>
      <w:r w:rsidRPr="00185145">
        <w:rPr>
          <w:sz w:val="24"/>
          <w:szCs w:val="24"/>
          <w:vertAlign w:val="subscript"/>
        </w:rPr>
        <w:t>69-84</w:t>
      </w:r>
      <w:r w:rsidRPr="00185145">
        <w:rPr>
          <w:sz w:val="24"/>
          <w:szCs w:val="24"/>
        </w:rPr>
        <w:t>, Ит</w:t>
      </w:r>
      <w:r w:rsidRPr="00185145">
        <w:rPr>
          <w:sz w:val="24"/>
          <w:szCs w:val="24"/>
          <w:vertAlign w:val="subscript"/>
        </w:rPr>
        <w:t xml:space="preserve">69-84 </w:t>
      </w:r>
      <w:r w:rsidRPr="00185145">
        <w:rPr>
          <w:sz w:val="24"/>
          <w:szCs w:val="24"/>
        </w:rPr>
        <w:t>определялись в соответствии с Постановлением Госстроя СССР от 11 мая 1983 года №94.</w:t>
      </w:r>
    </w:p>
    <w:p w:rsidR="00185145" w:rsidRPr="00185145" w:rsidRDefault="00185145" w:rsidP="00185145">
      <w:pPr>
        <w:pStyle w:val="1f1"/>
        <w:spacing w:line="240" w:lineRule="auto"/>
        <w:ind w:firstLine="709"/>
        <w:contextualSpacing/>
        <w:rPr>
          <w:sz w:val="24"/>
          <w:szCs w:val="24"/>
        </w:rPr>
      </w:pPr>
      <w:r w:rsidRPr="00185145">
        <w:rPr>
          <w:sz w:val="24"/>
          <w:szCs w:val="24"/>
        </w:rPr>
        <w:t>Коэффициенты Ио</w:t>
      </w:r>
      <w:r w:rsidRPr="00185145">
        <w:rPr>
          <w:sz w:val="24"/>
          <w:szCs w:val="24"/>
          <w:vertAlign w:val="subscript"/>
        </w:rPr>
        <w:t xml:space="preserve">84-91 </w:t>
      </w:r>
      <w:r w:rsidRPr="00185145">
        <w:rPr>
          <w:sz w:val="24"/>
          <w:szCs w:val="24"/>
        </w:rPr>
        <w:t>и Ит</w:t>
      </w:r>
      <w:r w:rsidRPr="00185145">
        <w:rPr>
          <w:sz w:val="24"/>
          <w:szCs w:val="24"/>
          <w:vertAlign w:val="subscript"/>
        </w:rPr>
        <w:t xml:space="preserve">84-91 </w:t>
      </w:r>
      <w:r w:rsidRPr="00185145">
        <w:rPr>
          <w:sz w:val="24"/>
          <w:szCs w:val="24"/>
        </w:rPr>
        <w:t>определялись согласно письму Госстроя СССР от 6 сентября 1990 года №14-Д.</w:t>
      </w:r>
    </w:p>
    <w:p w:rsidR="00185145" w:rsidRPr="00185145" w:rsidRDefault="00185145" w:rsidP="00185145">
      <w:pPr>
        <w:pStyle w:val="1f1"/>
        <w:spacing w:line="240" w:lineRule="auto"/>
        <w:ind w:firstLine="709"/>
        <w:contextualSpacing/>
        <w:rPr>
          <w:sz w:val="24"/>
          <w:szCs w:val="24"/>
        </w:rPr>
      </w:pPr>
      <w:r w:rsidRPr="00185145">
        <w:rPr>
          <w:sz w:val="24"/>
          <w:szCs w:val="24"/>
        </w:rPr>
        <w:t>Индекс ИУ</w:t>
      </w:r>
      <w:r w:rsidRPr="00185145">
        <w:rPr>
          <w:sz w:val="24"/>
          <w:szCs w:val="24"/>
          <w:vertAlign w:val="subscript"/>
        </w:rPr>
        <w:t xml:space="preserve">91-2010 </w:t>
      </w:r>
      <w:r w:rsidRPr="00185145">
        <w:rPr>
          <w:sz w:val="24"/>
          <w:szCs w:val="24"/>
        </w:rPr>
        <w:t>определялся согласно Приложения к письму Минрегиона России  от 20.01.2010г. №1289-СК/08 «Индексы изменения сметной стоимости строительно-монтажных работ на 1 квартал 2010 года» (без НДС), составляет 49,46.</w:t>
      </w:r>
    </w:p>
    <w:p w:rsidR="00185145" w:rsidRPr="00185145" w:rsidRDefault="00185145" w:rsidP="00185145">
      <w:pPr>
        <w:spacing w:after="0" w:line="240" w:lineRule="auto"/>
        <w:ind w:firstLine="709"/>
        <w:contextualSpacing/>
        <w:jc w:val="both"/>
        <w:rPr>
          <w:rFonts w:ascii="Times New Roman" w:hAnsi="Times New Roman" w:cs="Times New Roman"/>
          <w:bCs/>
          <w:sz w:val="24"/>
          <w:szCs w:val="24"/>
        </w:rPr>
      </w:pPr>
      <w:r w:rsidRPr="00185145">
        <w:rPr>
          <w:rFonts w:ascii="Times New Roman" w:hAnsi="Times New Roman" w:cs="Times New Roman"/>
          <w:sz w:val="24"/>
          <w:szCs w:val="24"/>
        </w:rPr>
        <w:t>Индекс И определялся как индекс цен производителей (строительно-монтажные работы) по  Республике Татарстан с 1 квартала 2010 года в цены на дату оценки, согласно данных Госкомстата РФ www.</w:t>
      </w:r>
      <w:r w:rsidRPr="00185145">
        <w:rPr>
          <w:rFonts w:ascii="Times New Roman" w:hAnsi="Times New Roman" w:cs="Times New Roman"/>
          <w:sz w:val="24"/>
          <w:szCs w:val="24"/>
          <w:lang w:val="en-US"/>
        </w:rPr>
        <w:t>gks</w:t>
      </w:r>
      <w:r w:rsidRPr="00185145">
        <w:rPr>
          <w:rFonts w:ascii="Times New Roman" w:hAnsi="Times New Roman" w:cs="Times New Roman"/>
          <w:sz w:val="24"/>
          <w:szCs w:val="24"/>
        </w:rPr>
        <w:t>.</w:t>
      </w:r>
      <w:r w:rsidRPr="00185145">
        <w:rPr>
          <w:rFonts w:ascii="Times New Roman" w:hAnsi="Times New Roman" w:cs="Times New Roman"/>
          <w:sz w:val="24"/>
          <w:szCs w:val="24"/>
          <w:lang w:val="en-US"/>
        </w:rPr>
        <w:t>ru</w:t>
      </w:r>
      <w:r w:rsidRPr="00185145">
        <w:rPr>
          <w:rFonts w:ascii="Times New Roman" w:hAnsi="Times New Roman" w:cs="Times New Roman"/>
          <w:sz w:val="24"/>
          <w:szCs w:val="24"/>
        </w:rPr>
        <w:t xml:space="preserve"> (составляет </w:t>
      </w:r>
      <w:r w:rsidRPr="00185145">
        <w:rPr>
          <w:rFonts w:ascii="Times New Roman" w:hAnsi="Times New Roman" w:cs="Times New Roman"/>
          <w:bCs/>
          <w:sz w:val="24"/>
          <w:szCs w:val="24"/>
        </w:rPr>
        <w:t>1,</w:t>
      </w:r>
      <w:r w:rsidR="00BC0F15">
        <w:rPr>
          <w:rFonts w:ascii="Times New Roman" w:hAnsi="Times New Roman" w:cs="Times New Roman"/>
          <w:bCs/>
          <w:sz w:val="24"/>
          <w:szCs w:val="24"/>
        </w:rPr>
        <w:t>7814</w:t>
      </w:r>
      <w:r w:rsidRPr="00185145">
        <w:rPr>
          <w:rFonts w:ascii="Times New Roman" w:hAnsi="Times New Roman" w:cs="Times New Roman"/>
          <w:sz w:val="24"/>
          <w:szCs w:val="24"/>
        </w:rPr>
        <w:t>).</w:t>
      </w:r>
    </w:p>
    <w:p w:rsidR="00185145" w:rsidRPr="00185145" w:rsidRDefault="00185145" w:rsidP="00185145">
      <w:pPr>
        <w:tabs>
          <w:tab w:val="left" w:pos="851"/>
          <w:tab w:val="left" w:pos="4380"/>
          <w:tab w:val="left" w:pos="6298"/>
          <w:tab w:val="left" w:pos="7374"/>
          <w:tab w:val="left" w:pos="8297"/>
        </w:tabs>
        <w:spacing w:after="0" w:line="240" w:lineRule="auto"/>
        <w:ind w:firstLine="709"/>
        <w:contextualSpacing/>
        <w:jc w:val="both"/>
        <w:rPr>
          <w:rFonts w:ascii="Times New Roman" w:hAnsi="Times New Roman" w:cs="Times New Roman"/>
          <w:color w:val="000000"/>
          <w:sz w:val="24"/>
          <w:szCs w:val="24"/>
        </w:rPr>
      </w:pPr>
      <w:r w:rsidRPr="00185145">
        <w:rPr>
          <w:rFonts w:ascii="Times New Roman" w:hAnsi="Times New Roman" w:cs="Times New Roman"/>
          <w:color w:val="000000"/>
          <w:sz w:val="24"/>
          <w:szCs w:val="24"/>
        </w:rPr>
        <w:lastRenderedPageBreak/>
        <w:tab/>
        <w:t>П</w:t>
      </w:r>
      <w:r w:rsidRPr="00185145">
        <w:rPr>
          <w:rFonts w:ascii="Times New Roman" w:hAnsi="Times New Roman" w:cs="Times New Roman"/>
          <w:color w:val="000000"/>
          <w:sz w:val="24"/>
          <w:szCs w:val="24"/>
          <w:vertAlign w:val="subscript"/>
        </w:rPr>
        <w:t>з</w:t>
      </w:r>
      <w:r w:rsidRPr="00185145">
        <w:rPr>
          <w:rFonts w:ascii="Times New Roman" w:hAnsi="Times New Roman" w:cs="Times New Roman"/>
          <w:color w:val="000000"/>
          <w:sz w:val="24"/>
          <w:szCs w:val="24"/>
        </w:rPr>
        <w:t xml:space="preserve"> - прибыль застройщика, в % от себестоимост</w:t>
      </w:r>
      <w:r w:rsidR="00F67A58">
        <w:rPr>
          <w:rFonts w:ascii="Times New Roman" w:hAnsi="Times New Roman" w:cs="Times New Roman"/>
          <w:color w:val="000000"/>
          <w:sz w:val="24"/>
          <w:szCs w:val="24"/>
        </w:rPr>
        <w:t>и</w:t>
      </w:r>
      <w:r w:rsidR="00FB5003">
        <w:rPr>
          <w:rFonts w:ascii="Times New Roman" w:hAnsi="Times New Roman" w:cs="Times New Roman"/>
          <w:color w:val="000000"/>
          <w:sz w:val="24"/>
          <w:szCs w:val="24"/>
        </w:rPr>
        <w:t xml:space="preserve"> строительства, составляет 1,23</w:t>
      </w:r>
      <w:r w:rsidRPr="00185145">
        <w:rPr>
          <w:rFonts w:ascii="Times New Roman" w:hAnsi="Times New Roman" w:cs="Times New Roman"/>
          <w:color w:val="000000"/>
          <w:sz w:val="24"/>
          <w:szCs w:val="24"/>
        </w:rPr>
        <w:t xml:space="preserve">. Принята согласно расчетам </w:t>
      </w:r>
      <w:r w:rsidRPr="00185145">
        <w:rPr>
          <w:rStyle w:val="zag0"/>
          <w:rFonts w:ascii="Times New Roman" w:hAnsi="Times New Roman" w:cs="Times New Roman"/>
          <w:sz w:val="24"/>
          <w:szCs w:val="24"/>
        </w:rPr>
        <w:t>Приволжского центра финансового консалтинга и оценки</w:t>
      </w:r>
      <w:r w:rsidRPr="00185145">
        <w:rPr>
          <w:rFonts w:ascii="Times New Roman" w:hAnsi="Times New Roman" w:cs="Times New Roman"/>
          <w:color w:val="000000"/>
          <w:sz w:val="24"/>
          <w:szCs w:val="24"/>
        </w:rPr>
        <w:t xml:space="preserve"> (</w:t>
      </w:r>
      <w:hyperlink r:id="rId49" w:history="1">
        <w:r w:rsidRPr="00185145">
          <w:rPr>
            <w:rStyle w:val="aff0"/>
            <w:rFonts w:ascii="Times New Roman" w:hAnsi="Times New Roman" w:cs="Times New Roman"/>
            <w:color w:val="000000"/>
            <w:sz w:val="24"/>
            <w:szCs w:val="24"/>
          </w:rPr>
          <w:t>www.pcfko.ru</w:t>
        </w:r>
      </w:hyperlink>
      <w:r w:rsidRPr="00185145">
        <w:rPr>
          <w:rFonts w:ascii="Times New Roman" w:hAnsi="Times New Roman" w:cs="Times New Roman"/>
          <w:color w:val="000000"/>
          <w:sz w:val="24"/>
          <w:szCs w:val="24"/>
        </w:rPr>
        <w:t xml:space="preserve">), приведенных  в </w:t>
      </w:r>
      <w:r w:rsidRPr="00185145">
        <w:rPr>
          <w:rFonts w:ascii="Times New Roman" w:hAnsi="Times New Roman" w:cs="Times New Roman"/>
          <w:sz w:val="24"/>
          <w:szCs w:val="24"/>
        </w:rPr>
        <w:t>«Регистре оценщиков»</w:t>
      </w:r>
      <w:r w:rsidRPr="00185145">
        <w:rPr>
          <w:rFonts w:ascii="Times New Roman" w:hAnsi="Times New Roman" w:cs="Times New Roman"/>
          <w:color w:val="000000"/>
          <w:sz w:val="24"/>
          <w:szCs w:val="24"/>
        </w:rPr>
        <w:t xml:space="preserve">. </w:t>
      </w:r>
    </w:p>
    <w:p w:rsidR="00185145" w:rsidRPr="00185145" w:rsidRDefault="00185145" w:rsidP="00185145">
      <w:pPr>
        <w:pStyle w:val="34"/>
        <w:contextualSpacing/>
        <w:rPr>
          <w:sz w:val="24"/>
          <w:szCs w:val="24"/>
        </w:rPr>
      </w:pPr>
      <w:r w:rsidRPr="00185145">
        <w:rPr>
          <w:sz w:val="24"/>
          <w:szCs w:val="24"/>
        </w:rPr>
        <w:t>По приведенной формуле расчет остаточной восстановительной стоимости для объектов недвижимости, предъявленных на оценку, показан в следующих таблицах:</w:t>
      </w:r>
    </w:p>
    <w:p w:rsidR="00185145" w:rsidRPr="00185145" w:rsidRDefault="00185145" w:rsidP="00185145">
      <w:pPr>
        <w:pStyle w:val="afd"/>
        <w:spacing w:after="0" w:line="240" w:lineRule="auto"/>
        <w:ind w:firstLine="709"/>
        <w:contextualSpacing/>
        <w:jc w:val="both"/>
        <w:rPr>
          <w:rFonts w:ascii="Times New Roman" w:hAnsi="Times New Roman" w:cs="Times New Roman"/>
          <w:sz w:val="24"/>
          <w:szCs w:val="24"/>
        </w:rPr>
      </w:pPr>
    </w:p>
    <w:p w:rsidR="00BC0F15" w:rsidRDefault="00BC0F15" w:rsidP="00BC0F15">
      <w:pPr>
        <w:pStyle w:val="afd"/>
        <w:spacing w:after="0" w:line="240" w:lineRule="auto"/>
        <w:ind w:firstLine="709"/>
        <w:contextualSpacing/>
        <w:jc w:val="center"/>
        <w:rPr>
          <w:rFonts w:ascii="Times New Roman" w:hAnsi="Times New Roman" w:cs="Times New Roman"/>
          <w:sz w:val="24"/>
          <w:szCs w:val="24"/>
        </w:rPr>
        <w:sectPr w:rsidR="00BC0F15" w:rsidSect="00D50046">
          <w:headerReference w:type="default" r:id="rId50"/>
          <w:footerReference w:type="default" r:id="rId51"/>
          <w:headerReference w:type="first" r:id="rId52"/>
          <w:pgSz w:w="11906" w:h="16838"/>
          <w:pgMar w:top="851" w:right="851" w:bottom="851" w:left="851" w:header="709" w:footer="709" w:gutter="0"/>
          <w:pgNumType w:start="1"/>
          <w:cols w:space="708"/>
          <w:titlePg/>
          <w:docGrid w:linePitch="360"/>
        </w:sectPr>
      </w:pPr>
    </w:p>
    <w:p w:rsidR="00185145" w:rsidRPr="00CE1B21" w:rsidRDefault="00185145" w:rsidP="00BC0F15">
      <w:pPr>
        <w:pStyle w:val="afd"/>
        <w:spacing w:after="0" w:line="240" w:lineRule="auto"/>
        <w:ind w:firstLine="709"/>
        <w:contextualSpacing/>
        <w:jc w:val="center"/>
        <w:rPr>
          <w:rFonts w:ascii="Times New Roman" w:hAnsi="Times New Roman" w:cs="Times New Roman"/>
          <w:i/>
          <w:sz w:val="24"/>
          <w:szCs w:val="24"/>
        </w:rPr>
      </w:pPr>
      <w:r w:rsidRPr="00CE1B21">
        <w:rPr>
          <w:rFonts w:ascii="Times New Roman" w:hAnsi="Times New Roman" w:cs="Times New Roman"/>
          <w:i/>
          <w:sz w:val="24"/>
          <w:szCs w:val="24"/>
        </w:rPr>
        <w:lastRenderedPageBreak/>
        <w:t>Определение пол</w:t>
      </w:r>
      <w:r w:rsidR="00BC0F15" w:rsidRPr="00CE1B21">
        <w:rPr>
          <w:rFonts w:ascii="Times New Roman" w:hAnsi="Times New Roman" w:cs="Times New Roman"/>
          <w:i/>
          <w:sz w:val="24"/>
          <w:szCs w:val="24"/>
        </w:rPr>
        <w:t xml:space="preserve">ной восстановительной стоимости </w:t>
      </w:r>
    </w:p>
    <w:p w:rsidR="00BC0F15" w:rsidRDefault="00BC0F15" w:rsidP="00BC0F15">
      <w:pPr>
        <w:pStyle w:val="afd"/>
        <w:spacing w:after="0" w:line="240" w:lineRule="auto"/>
        <w:ind w:firstLine="709"/>
        <w:contextualSpacing/>
        <w:jc w:val="right"/>
        <w:rPr>
          <w:rFonts w:ascii="Times New Roman" w:hAnsi="Times New Roman" w:cs="Times New Roman"/>
          <w:sz w:val="24"/>
          <w:szCs w:val="24"/>
        </w:rPr>
      </w:pPr>
      <w:r w:rsidRPr="00185145">
        <w:rPr>
          <w:rFonts w:ascii="Times New Roman" w:hAnsi="Times New Roman" w:cs="Times New Roman"/>
          <w:sz w:val="24"/>
          <w:szCs w:val="24"/>
        </w:rPr>
        <w:t xml:space="preserve">Таблица </w:t>
      </w:r>
      <w:r>
        <w:rPr>
          <w:rFonts w:ascii="Times New Roman" w:hAnsi="Times New Roman" w:cs="Times New Roman"/>
          <w:sz w:val="24"/>
          <w:szCs w:val="24"/>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901"/>
        <w:gridCol w:w="1260"/>
        <w:gridCol w:w="1238"/>
        <w:gridCol w:w="1506"/>
        <w:gridCol w:w="1515"/>
        <w:gridCol w:w="1226"/>
        <w:gridCol w:w="1410"/>
        <w:gridCol w:w="1993"/>
      </w:tblGrid>
      <w:tr w:rsidR="00BC0F15" w:rsidRPr="00BC0F15" w:rsidTr="00BC0F15">
        <w:trPr>
          <w:trHeight w:val="1020"/>
        </w:trPr>
        <w:tc>
          <w:tcPr>
            <w:tcW w:w="1428"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color w:val="000000"/>
                <w:sz w:val="20"/>
                <w:szCs w:val="20"/>
                <w:lang w:eastAsia="ru-RU"/>
              </w:rPr>
            </w:pPr>
            <w:r w:rsidRPr="00BC0F15">
              <w:rPr>
                <w:rFonts w:ascii="Times New Roman CYR" w:eastAsia="Times New Roman" w:hAnsi="Times New Roman CYR" w:cs="Times New Roman CYR"/>
                <w:b/>
                <w:bCs/>
                <w:color w:val="000000"/>
                <w:sz w:val="20"/>
                <w:szCs w:val="20"/>
                <w:lang w:eastAsia="ru-RU"/>
              </w:rPr>
              <w:t>Наименование зданий</w:t>
            </w:r>
          </w:p>
        </w:tc>
        <w:tc>
          <w:tcPr>
            <w:tcW w:w="320"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color w:val="000000"/>
                <w:sz w:val="20"/>
                <w:szCs w:val="20"/>
                <w:lang w:eastAsia="ru-RU"/>
              </w:rPr>
            </w:pPr>
            <w:r w:rsidRPr="00BC0F15">
              <w:rPr>
                <w:rFonts w:ascii="Times New Roman CYR" w:eastAsia="Times New Roman" w:hAnsi="Times New Roman CYR" w:cs="Times New Roman CYR"/>
                <w:b/>
                <w:bCs/>
                <w:color w:val="000000"/>
                <w:sz w:val="20"/>
                <w:szCs w:val="20"/>
                <w:lang w:eastAsia="ru-RU"/>
              </w:rPr>
              <w:t xml:space="preserve">Кол-во ед.изм. м3, м2 </w:t>
            </w:r>
          </w:p>
        </w:tc>
        <w:tc>
          <w:tcPr>
            <w:tcW w:w="426"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sz w:val="20"/>
                <w:szCs w:val="20"/>
                <w:lang w:eastAsia="ru-RU"/>
              </w:rPr>
            </w:pPr>
            <w:r w:rsidRPr="00BC0F15">
              <w:rPr>
                <w:rFonts w:ascii="Times New Roman CYR" w:eastAsia="Times New Roman" w:hAnsi="Times New Roman CYR" w:cs="Times New Roman CYR"/>
                <w:b/>
                <w:bCs/>
                <w:sz w:val="20"/>
                <w:szCs w:val="20"/>
                <w:lang w:eastAsia="ru-RU"/>
              </w:rPr>
              <w:t>Цена 1м3 (п/м,м2,шт) в ценах 1969г., в руб.</w:t>
            </w:r>
          </w:p>
        </w:tc>
        <w:tc>
          <w:tcPr>
            <w:tcW w:w="427"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color w:val="000000"/>
                <w:sz w:val="20"/>
                <w:szCs w:val="20"/>
                <w:lang w:eastAsia="ru-RU"/>
              </w:rPr>
            </w:pPr>
            <w:r w:rsidRPr="00BC0F15">
              <w:rPr>
                <w:rFonts w:ascii="Times New Roman CYR" w:eastAsia="Times New Roman" w:hAnsi="Times New Roman CYR" w:cs="Times New Roman CYR"/>
                <w:b/>
                <w:bCs/>
                <w:color w:val="000000"/>
                <w:sz w:val="20"/>
                <w:szCs w:val="20"/>
                <w:lang w:eastAsia="ru-RU"/>
              </w:rPr>
              <w:t>№№ сб., таб.(графа)</w:t>
            </w:r>
          </w:p>
        </w:tc>
        <w:tc>
          <w:tcPr>
            <w:tcW w:w="426"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sz w:val="20"/>
                <w:szCs w:val="20"/>
                <w:lang w:eastAsia="ru-RU"/>
              </w:rPr>
            </w:pPr>
            <w:r w:rsidRPr="00BC0F15">
              <w:rPr>
                <w:rFonts w:ascii="Times New Roman CYR" w:eastAsia="Times New Roman" w:hAnsi="Times New Roman CYR" w:cs="Times New Roman CYR"/>
                <w:b/>
                <w:bCs/>
                <w:sz w:val="20"/>
                <w:szCs w:val="20"/>
                <w:lang w:eastAsia="ru-RU"/>
              </w:rPr>
              <w:t>Поправочный коэффициент к УПВС</w:t>
            </w:r>
          </w:p>
        </w:tc>
        <w:tc>
          <w:tcPr>
            <w:tcW w:w="534" w:type="pct"/>
            <w:shd w:val="clear" w:color="CCFFFF"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 xml:space="preserve">Коэффициент перевода цен из цен 1969г. на дату оценки                  </w:t>
            </w:r>
          </w:p>
        </w:tc>
        <w:tc>
          <w:tcPr>
            <w:tcW w:w="426" w:type="pct"/>
            <w:shd w:val="clear" w:color="CCFFFF"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НДС (20%, или 1,20)</w:t>
            </w:r>
          </w:p>
        </w:tc>
        <w:tc>
          <w:tcPr>
            <w:tcW w:w="426" w:type="pct"/>
            <w:shd w:val="clear" w:color="CCFFFF"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прибыль застройщика (23% или 1,23</w:t>
            </w:r>
            <w:r w:rsidRPr="00BC0F15">
              <w:rPr>
                <w:rFonts w:ascii="Times New Roman" w:eastAsia="Times New Roman" w:hAnsi="Times New Roman" w:cs="Times New Roman"/>
                <w:b/>
                <w:bCs/>
                <w:sz w:val="20"/>
                <w:szCs w:val="20"/>
                <w:lang w:eastAsia="ru-RU"/>
              </w:rPr>
              <w:t>)</w:t>
            </w:r>
          </w:p>
        </w:tc>
        <w:tc>
          <w:tcPr>
            <w:tcW w:w="587" w:type="pct"/>
            <w:shd w:val="clear" w:color="CCFFFF" w:fill="F2F2F2"/>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b/>
                <w:bCs/>
                <w:color w:val="000000"/>
                <w:sz w:val="20"/>
                <w:szCs w:val="20"/>
                <w:lang w:eastAsia="ru-RU"/>
              </w:rPr>
            </w:pPr>
            <w:r w:rsidRPr="00BC0F15">
              <w:rPr>
                <w:rFonts w:ascii="Times New Roman CYR" w:eastAsia="Times New Roman" w:hAnsi="Times New Roman CYR" w:cs="Times New Roman CYR"/>
                <w:b/>
                <w:bCs/>
                <w:color w:val="000000"/>
                <w:sz w:val="20"/>
                <w:szCs w:val="20"/>
                <w:lang w:eastAsia="ru-RU"/>
              </w:rPr>
              <w:t xml:space="preserve">Восстановительная стоимость в ценах на дату оценки, руб.                                    </w:t>
            </w:r>
          </w:p>
        </w:tc>
      </w:tr>
      <w:tr w:rsidR="00BC0F15" w:rsidRPr="00BC0F15" w:rsidTr="00BC0F15">
        <w:trPr>
          <w:trHeight w:val="2040"/>
        </w:trPr>
        <w:tc>
          <w:tcPr>
            <w:tcW w:w="1428"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c>
          <w:tcPr>
            <w:tcW w:w="320"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27"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534"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587" w:type="pct"/>
            <w:shd w:val="clear" w:color="auto" w:fill="auto"/>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sz w:val="20"/>
                <w:szCs w:val="20"/>
                <w:lang w:eastAsia="ru-RU"/>
              </w:rPr>
            </w:pPr>
            <w:r w:rsidRPr="00BC0F15">
              <w:rPr>
                <w:rFonts w:ascii="Times New Roman CYR" w:eastAsia="Times New Roman" w:hAnsi="Times New Roman CYR" w:cs="Times New Roman CYR"/>
                <w:sz w:val="20"/>
                <w:szCs w:val="20"/>
                <w:lang w:eastAsia="ru-RU"/>
              </w:rPr>
              <w:t> </w:t>
            </w:r>
          </w:p>
        </w:tc>
      </w:tr>
      <w:tr w:rsidR="00BC0F15" w:rsidRPr="00BC0F15" w:rsidTr="00BC0F15">
        <w:trPr>
          <w:trHeight w:val="480"/>
        </w:trPr>
        <w:tc>
          <w:tcPr>
            <w:tcW w:w="1428"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Административное здание</w:t>
            </w:r>
          </w:p>
        </w:tc>
        <w:tc>
          <w:tcPr>
            <w:tcW w:w="320"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2 301</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23,20</w:t>
            </w:r>
          </w:p>
        </w:tc>
        <w:tc>
          <w:tcPr>
            <w:tcW w:w="427"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сб.4, табл.51б</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0,930</w:t>
            </w:r>
          </w:p>
        </w:tc>
        <w:tc>
          <w:tcPr>
            <w:tcW w:w="534"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161,700812</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1,20</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1,230</w:t>
            </w:r>
          </w:p>
        </w:tc>
        <w:tc>
          <w:tcPr>
            <w:tcW w:w="587" w:type="pct"/>
            <w:shd w:val="clear" w:color="auto" w:fill="auto"/>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sz w:val="20"/>
                <w:szCs w:val="20"/>
                <w:lang w:eastAsia="ru-RU"/>
              </w:rPr>
            </w:pPr>
            <w:r w:rsidRPr="00BC0F15">
              <w:rPr>
                <w:rFonts w:ascii="Times New Roman CYR" w:eastAsia="Times New Roman" w:hAnsi="Times New Roman CYR" w:cs="Times New Roman CYR"/>
                <w:sz w:val="20"/>
                <w:szCs w:val="20"/>
                <w:lang w:eastAsia="ru-RU"/>
              </w:rPr>
              <w:t>11 849 120</w:t>
            </w:r>
          </w:p>
        </w:tc>
      </w:tr>
      <w:tr w:rsidR="00BC0F15" w:rsidRPr="00BC0F15" w:rsidTr="00BC0F15">
        <w:trPr>
          <w:trHeight w:val="255"/>
        </w:trPr>
        <w:tc>
          <w:tcPr>
            <w:tcW w:w="1428"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подвал</w:t>
            </w:r>
          </w:p>
        </w:tc>
        <w:tc>
          <w:tcPr>
            <w:tcW w:w="320"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1 064</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23,20</w:t>
            </w:r>
          </w:p>
        </w:tc>
        <w:tc>
          <w:tcPr>
            <w:tcW w:w="427"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сб.4, табл.51б</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0,930</w:t>
            </w:r>
          </w:p>
        </w:tc>
        <w:tc>
          <w:tcPr>
            <w:tcW w:w="534"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161,700812</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1,20</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1,230</w:t>
            </w:r>
          </w:p>
        </w:tc>
        <w:tc>
          <w:tcPr>
            <w:tcW w:w="587" w:type="pct"/>
            <w:shd w:val="clear" w:color="auto" w:fill="auto"/>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sz w:val="20"/>
                <w:szCs w:val="20"/>
                <w:lang w:eastAsia="ru-RU"/>
              </w:rPr>
            </w:pPr>
            <w:r w:rsidRPr="00BC0F15">
              <w:rPr>
                <w:rFonts w:ascii="Times New Roman CYR" w:eastAsia="Times New Roman" w:hAnsi="Times New Roman CYR" w:cs="Times New Roman CYR"/>
                <w:sz w:val="20"/>
                <w:szCs w:val="20"/>
                <w:lang w:eastAsia="ru-RU"/>
              </w:rPr>
              <w:t>5 479 124</w:t>
            </w:r>
          </w:p>
        </w:tc>
      </w:tr>
      <w:tr w:rsidR="00BC0F15" w:rsidRPr="00BC0F15" w:rsidTr="00BC0F15">
        <w:trPr>
          <w:trHeight w:val="510"/>
        </w:trPr>
        <w:tc>
          <w:tcPr>
            <w:tcW w:w="1428"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терраса</w:t>
            </w:r>
          </w:p>
        </w:tc>
        <w:tc>
          <w:tcPr>
            <w:tcW w:w="320"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56,3</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sz w:val="20"/>
                <w:szCs w:val="20"/>
                <w:lang w:eastAsia="ru-RU"/>
              </w:rPr>
            </w:pPr>
            <w:r w:rsidRPr="00BC0F15">
              <w:rPr>
                <w:rFonts w:ascii="Times New Roman CYR" w:eastAsia="Times New Roman" w:hAnsi="Times New Roman CYR" w:cs="Times New Roman CYR"/>
                <w:sz w:val="20"/>
                <w:szCs w:val="20"/>
                <w:lang w:eastAsia="ru-RU"/>
              </w:rPr>
              <w:t>17</w:t>
            </w:r>
          </w:p>
        </w:tc>
        <w:tc>
          <w:tcPr>
            <w:tcW w:w="427"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сб.28, табл.156а</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0,60</w:t>
            </w:r>
          </w:p>
        </w:tc>
        <w:tc>
          <w:tcPr>
            <w:tcW w:w="534"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161,700812</w:t>
            </w:r>
          </w:p>
        </w:tc>
        <w:tc>
          <w:tcPr>
            <w:tcW w:w="426" w:type="pct"/>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1,20</w:t>
            </w:r>
          </w:p>
        </w:tc>
        <w:tc>
          <w:tcPr>
            <w:tcW w:w="426" w:type="pct"/>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1,230</w:t>
            </w:r>
          </w:p>
        </w:tc>
        <w:tc>
          <w:tcPr>
            <w:tcW w:w="587" w:type="pct"/>
            <w:shd w:val="clear" w:color="auto" w:fill="auto"/>
            <w:vAlign w:val="center"/>
            <w:hideMark/>
          </w:tcPr>
          <w:p w:rsidR="00BC0F15" w:rsidRPr="00BC0F15" w:rsidRDefault="00BC0F15" w:rsidP="00BC0F15">
            <w:pPr>
              <w:spacing w:after="0" w:line="240" w:lineRule="auto"/>
              <w:jc w:val="center"/>
              <w:rPr>
                <w:rFonts w:ascii="Times New Roman CYR" w:eastAsia="Times New Roman" w:hAnsi="Times New Roman CYR" w:cs="Times New Roman CYR"/>
                <w:sz w:val="20"/>
                <w:szCs w:val="20"/>
                <w:lang w:eastAsia="ru-RU"/>
              </w:rPr>
            </w:pPr>
            <w:r w:rsidRPr="00BC0F15">
              <w:rPr>
                <w:rFonts w:ascii="Times New Roman CYR" w:eastAsia="Times New Roman" w:hAnsi="Times New Roman CYR" w:cs="Times New Roman CYR"/>
                <w:sz w:val="20"/>
                <w:szCs w:val="20"/>
                <w:lang w:eastAsia="ru-RU"/>
              </w:rPr>
              <w:t>137 059</w:t>
            </w:r>
          </w:p>
        </w:tc>
      </w:tr>
    </w:tbl>
    <w:p w:rsidR="00BC0F15" w:rsidRDefault="00BC0F15" w:rsidP="00185145">
      <w:pPr>
        <w:pStyle w:val="280"/>
        <w:ind w:firstLine="720"/>
        <w:rPr>
          <w:b/>
          <w:sz w:val="16"/>
          <w:szCs w:val="16"/>
        </w:rPr>
      </w:pPr>
    </w:p>
    <w:p w:rsidR="00185145" w:rsidRPr="00CE1B21" w:rsidRDefault="00185145" w:rsidP="00BC0F15">
      <w:pPr>
        <w:spacing w:after="0" w:line="240" w:lineRule="auto"/>
        <w:ind w:left="-82" w:right="-97" w:firstLine="682"/>
        <w:jc w:val="center"/>
        <w:rPr>
          <w:rFonts w:ascii="Times New Roman" w:hAnsi="Times New Roman" w:cs="Times New Roman"/>
          <w:i/>
          <w:sz w:val="16"/>
          <w:szCs w:val="16"/>
        </w:rPr>
      </w:pPr>
      <w:r w:rsidRPr="00CE1B21">
        <w:rPr>
          <w:rFonts w:ascii="Times New Roman" w:hAnsi="Times New Roman" w:cs="Times New Roman"/>
          <w:i/>
          <w:sz w:val="24"/>
          <w:szCs w:val="24"/>
        </w:rPr>
        <w:t xml:space="preserve">Определение </w:t>
      </w:r>
      <w:r w:rsidR="00CE1B21" w:rsidRPr="00CE1B21">
        <w:rPr>
          <w:rFonts w:ascii="Times New Roman" w:hAnsi="Times New Roman" w:cs="Times New Roman"/>
          <w:i/>
          <w:sz w:val="24"/>
          <w:szCs w:val="24"/>
        </w:rPr>
        <w:t>рыночной стоимости затратным подходом</w:t>
      </w:r>
    </w:p>
    <w:p w:rsidR="00BC0F15" w:rsidRPr="00BC0F15" w:rsidRDefault="00BC0F15" w:rsidP="00BC0F15">
      <w:pPr>
        <w:spacing w:after="0" w:line="240" w:lineRule="auto"/>
        <w:ind w:left="-79" w:right="-96" w:firstLine="680"/>
        <w:jc w:val="right"/>
        <w:rPr>
          <w:rFonts w:ascii="Times New Roman" w:hAnsi="Times New Roman" w:cs="Times New Roman"/>
          <w:b/>
          <w:sz w:val="24"/>
          <w:szCs w:val="24"/>
        </w:rPr>
      </w:pPr>
      <w:r w:rsidRPr="00BC0F15">
        <w:rPr>
          <w:rFonts w:ascii="Times New Roman" w:hAnsi="Times New Roman" w:cs="Times New Roman"/>
          <w:sz w:val="24"/>
          <w:szCs w:val="24"/>
        </w:rPr>
        <w:t>Таблица 7</w:t>
      </w:r>
    </w:p>
    <w:tbl>
      <w:tblPr>
        <w:tblW w:w="5000" w:type="pct"/>
        <w:tblLook w:val="04A0" w:firstRow="1" w:lastRow="0" w:firstColumn="1" w:lastColumn="0" w:noHBand="0" w:noVBand="1"/>
      </w:tblPr>
      <w:tblGrid>
        <w:gridCol w:w="9181"/>
        <w:gridCol w:w="2410"/>
        <w:gridCol w:w="1329"/>
        <w:gridCol w:w="2432"/>
      </w:tblGrid>
      <w:tr w:rsidR="00BC0F15" w:rsidRPr="00BC0F15" w:rsidTr="00C47163">
        <w:trPr>
          <w:trHeight w:val="230"/>
        </w:trPr>
        <w:tc>
          <w:tcPr>
            <w:tcW w:w="29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Наименование объектов оценки</w:t>
            </w:r>
          </w:p>
        </w:tc>
        <w:tc>
          <w:tcPr>
            <w:tcW w:w="78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color w:val="000000"/>
                <w:sz w:val="20"/>
                <w:szCs w:val="20"/>
                <w:lang w:eastAsia="ru-RU"/>
              </w:rPr>
            </w:pPr>
            <w:r w:rsidRPr="00BC0F15">
              <w:rPr>
                <w:rFonts w:ascii="Times New Roman" w:eastAsia="Times New Roman" w:hAnsi="Times New Roman" w:cs="Times New Roman"/>
                <w:b/>
                <w:bCs/>
                <w:color w:val="000000"/>
                <w:sz w:val="20"/>
                <w:szCs w:val="20"/>
                <w:lang w:eastAsia="ru-RU"/>
              </w:rPr>
              <w:t xml:space="preserve">Восстановительная стоимость в ценах на дату оценки, руб.                                    </w:t>
            </w:r>
          </w:p>
        </w:tc>
        <w:tc>
          <w:tcPr>
            <w:tcW w:w="43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color w:val="000000"/>
                <w:sz w:val="20"/>
                <w:szCs w:val="20"/>
                <w:lang w:eastAsia="ru-RU"/>
              </w:rPr>
            </w:pPr>
            <w:r w:rsidRPr="00BC0F15">
              <w:rPr>
                <w:rFonts w:ascii="Times New Roman" w:eastAsia="Times New Roman" w:hAnsi="Times New Roman" w:cs="Times New Roman"/>
                <w:b/>
                <w:bCs/>
                <w:color w:val="000000"/>
                <w:sz w:val="20"/>
                <w:szCs w:val="20"/>
                <w:lang w:eastAsia="ru-RU"/>
              </w:rPr>
              <w:t>износ, % (экспертно)</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C0F15" w:rsidRPr="00BC0F15" w:rsidRDefault="00BC0F15" w:rsidP="00BC0F15">
            <w:pPr>
              <w:spacing w:after="0" w:line="240" w:lineRule="auto"/>
              <w:jc w:val="center"/>
              <w:rPr>
                <w:rFonts w:ascii="Times New Roman" w:eastAsia="Times New Roman" w:hAnsi="Times New Roman" w:cs="Times New Roman"/>
                <w:b/>
                <w:bCs/>
                <w:color w:val="000000"/>
                <w:sz w:val="20"/>
                <w:szCs w:val="20"/>
                <w:lang w:eastAsia="ru-RU"/>
              </w:rPr>
            </w:pPr>
            <w:r w:rsidRPr="00BC0F15">
              <w:rPr>
                <w:rFonts w:ascii="Times New Roman" w:eastAsia="Times New Roman" w:hAnsi="Times New Roman" w:cs="Times New Roman"/>
                <w:b/>
                <w:bCs/>
                <w:color w:val="000000"/>
                <w:sz w:val="20"/>
                <w:szCs w:val="20"/>
                <w:lang w:eastAsia="ru-RU"/>
              </w:rPr>
              <w:t xml:space="preserve">Остаточная стоимость в ценах на дату оценки, руб.                                    </w:t>
            </w:r>
          </w:p>
        </w:tc>
      </w:tr>
      <w:tr w:rsidR="00BC0F15" w:rsidRPr="00BC0F15" w:rsidTr="00C47163">
        <w:trPr>
          <w:trHeight w:val="230"/>
        </w:trPr>
        <w:tc>
          <w:tcPr>
            <w:tcW w:w="2990" w:type="pct"/>
            <w:vMerge/>
            <w:tcBorders>
              <w:top w:val="single" w:sz="4" w:space="0" w:color="auto"/>
              <w:left w:val="single" w:sz="4" w:space="0" w:color="auto"/>
              <w:bottom w:val="single" w:sz="4" w:space="0" w:color="auto"/>
              <w:right w:val="single" w:sz="4" w:space="0" w:color="auto"/>
            </w:tcBorders>
            <w:vAlign w:val="center"/>
            <w:hideMark/>
          </w:tcPr>
          <w:p w:rsidR="00BC0F15" w:rsidRPr="00BC0F15" w:rsidRDefault="00BC0F15" w:rsidP="00BC0F15">
            <w:pPr>
              <w:spacing w:after="0" w:line="240" w:lineRule="auto"/>
              <w:rPr>
                <w:rFonts w:ascii="Times New Roman" w:eastAsia="Times New Roman" w:hAnsi="Times New Roman" w:cs="Times New Roman"/>
                <w:b/>
                <w:bCs/>
                <w:sz w:val="20"/>
                <w:szCs w:val="20"/>
                <w:lang w:eastAsia="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rsidR="00BC0F15" w:rsidRPr="00BC0F15" w:rsidRDefault="00BC0F15" w:rsidP="00BC0F15">
            <w:pPr>
              <w:spacing w:after="0" w:line="240" w:lineRule="auto"/>
              <w:rPr>
                <w:rFonts w:ascii="Times New Roman" w:eastAsia="Times New Roman" w:hAnsi="Times New Roman" w:cs="Times New Roman"/>
                <w:b/>
                <w:bCs/>
                <w:color w:val="000000"/>
                <w:sz w:val="20"/>
                <w:szCs w:val="20"/>
                <w:lang w:eastAsia="ru-RU"/>
              </w:rPr>
            </w:pPr>
          </w:p>
        </w:tc>
        <w:tc>
          <w:tcPr>
            <w:tcW w:w="433" w:type="pct"/>
            <w:vMerge/>
            <w:tcBorders>
              <w:top w:val="single" w:sz="4" w:space="0" w:color="auto"/>
              <w:left w:val="single" w:sz="4" w:space="0" w:color="auto"/>
              <w:bottom w:val="single" w:sz="4" w:space="0" w:color="000000"/>
              <w:right w:val="single" w:sz="4" w:space="0" w:color="auto"/>
            </w:tcBorders>
            <w:vAlign w:val="center"/>
            <w:hideMark/>
          </w:tcPr>
          <w:p w:rsidR="00BC0F15" w:rsidRPr="00BC0F15" w:rsidRDefault="00BC0F15" w:rsidP="00BC0F15">
            <w:pPr>
              <w:spacing w:after="0" w:line="240" w:lineRule="auto"/>
              <w:rPr>
                <w:rFonts w:ascii="Times New Roman" w:eastAsia="Times New Roman" w:hAnsi="Times New Roman" w:cs="Times New Roman"/>
                <w:b/>
                <w:bCs/>
                <w:color w:val="000000"/>
                <w:sz w:val="20"/>
                <w:szCs w:val="20"/>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C0F15" w:rsidRPr="00BC0F15" w:rsidRDefault="00BC0F15" w:rsidP="00BC0F15">
            <w:pPr>
              <w:spacing w:after="0" w:line="240" w:lineRule="auto"/>
              <w:rPr>
                <w:rFonts w:ascii="Times New Roman" w:eastAsia="Times New Roman" w:hAnsi="Times New Roman" w:cs="Times New Roman"/>
                <w:b/>
                <w:bCs/>
                <w:color w:val="000000"/>
                <w:sz w:val="20"/>
                <w:szCs w:val="20"/>
                <w:lang w:eastAsia="ru-RU"/>
              </w:rPr>
            </w:pPr>
          </w:p>
        </w:tc>
      </w:tr>
      <w:tr w:rsidR="00BC0F15" w:rsidRPr="00BC0F15" w:rsidTr="00C47163">
        <w:trPr>
          <w:trHeight w:val="20"/>
        </w:trPr>
        <w:tc>
          <w:tcPr>
            <w:tcW w:w="2990" w:type="pct"/>
            <w:tcBorders>
              <w:top w:val="nil"/>
              <w:left w:val="single" w:sz="4" w:space="0" w:color="auto"/>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c>
          <w:tcPr>
            <w:tcW w:w="785" w:type="pct"/>
            <w:tcBorders>
              <w:top w:val="nil"/>
              <w:left w:val="nil"/>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14 845 508</w:t>
            </w:r>
          </w:p>
        </w:tc>
      </w:tr>
      <w:tr w:rsidR="00BC0F15" w:rsidRPr="00BC0F15" w:rsidTr="00C47163">
        <w:trPr>
          <w:trHeight w:val="20"/>
        </w:trPr>
        <w:tc>
          <w:tcPr>
            <w:tcW w:w="2990" w:type="pct"/>
            <w:tcBorders>
              <w:top w:val="nil"/>
              <w:left w:val="single" w:sz="4" w:space="0" w:color="auto"/>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Административное здание</w:t>
            </w:r>
          </w:p>
        </w:tc>
        <w:tc>
          <w:tcPr>
            <w:tcW w:w="785" w:type="pct"/>
            <w:tcBorders>
              <w:top w:val="nil"/>
              <w:left w:val="nil"/>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11 849 120</w:t>
            </w:r>
          </w:p>
        </w:tc>
        <w:tc>
          <w:tcPr>
            <w:tcW w:w="433"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15</w:t>
            </w:r>
          </w:p>
        </w:tc>
        <w:tc>
          <w:tcPr>
            <w:tcW w:w="792"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10 071 752</w:t>
            </w:r>
          </w:p>
        </w:tc>
      </w:tr>
      <w:tr w:rsidR="00BC0F15" w:rsidRPr="00BC0F15" w:rsidTr="00C47163">
        <w:trPr>
          <w:trHeight w:val="20"/>
        </w:trPr>
        <w:tc>
          <w:tcPr>
            <w:tcW w:w="2990" w:type="pct"/>
            <w:tcBorders>
              <w:top w:val="nil"/>
              <w:left w:val="single" w:sz="4" w:space="0" w:color="auto"/>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подвал</w:t>
            </w:r>
          </w:p>
        </w:tc>
        <w:tc>
          <w:tcPr>
            <w:tcW w:w="785" w:type="pct"/>
            <w:tcBorders>
              <w:top w:val="nil"/>
              <w:left w:val="nil"/>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5 479 124</w:t>
            </w:r>
          </w:p>
        </w:tc>
        <w:tc>
          <w:tcPr>
            <w:tcW w:w="433"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15</w:t>
            </w:r>
          </w:p>
        </w:tc>
        <w:tc>
          <w:tcPr>
            <w:tcW w:w="792"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4 657 255</w:t>
            </w:r>
          </w:p>
        </w:tc>
      </w:tr>
      <w:tr w:rsidR="00BC0F15" w:rsidRPr="00BC0F15" w:rsidTr="00C47163">
        <w:trPr>
          <w:trHeight w:val="20"/>
        </w:trPr>
        <w:tc>
          <w:tcPr>
            <w:tcW w:w="2990" w:type="pct"/>
            <w:tcBorders>
              <w:top w:val="nil"/>
              <w:left w:val="single" w:sz="4" w:space="0" w:color="auto"/>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терраса</w:t>
            </w:r>
          </w:p>
        </w:tc>
        <w:tc>
          <w:tcPr>
            <w:tcW w:w="785" w:type="pct"/>
            <w:tcBorders>
              <w:top w:val="nil"/>
              <w:left w:val="nil"/>
              <w:bottom w:val="single" w:sz="4" w:space="0" w:color="auto"/>
              <w:right w:val="single" w:sz="4" w:space="0" w:color="auto"/>
            </w:tcBorders>
            <w:shd w:val="clear" w:color="auto" w:fill="auto"/>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137 059</w:t>
            </w:r>
          </w:p>
        </w:tc>
        <w:tc>
          <w:tcPr>
            <w:tcW w:w="433"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0"/>
                <w:szCs w:val="20"/>
                <w:lang w:eastAsia="ru-RU"/>
              </w:rPr>
            </w:pPr>
            <w:r w:rsidRPr="00BC0F15">
              <w:rPr>
                <w:rFonts w:ascii="Times New Roman" w:eastAsia="Times New Roman" w:hAnsi="Times New Roman" w:cs="Times New Roman"/>
                <w:sz w:val="20"/>
                <w:szCs w:val="20"/>
                <w:lang w:eastAsia="ru-RU"/>
              </w:rPr>
              <w:t>15</w:t>
            </w:r>
          </w:p>
        </w:tc>
        <w:tc>
          <w:tcPr>
            <w:tcW w:w="792" w:type="pct"/>
            <w:tcBorders>
              <w:top w:val="nil"/>
              <w:left w:val="nil"/>
              <w:bottom w:val="single" w:sz="4" w:space="0" w:color="auto"/>
              <w:right w:val="single" w:sz="4" w:space="0" w:color="auto"/>
            </w:tcBorders>
            <w:shd w:val="clear" w:color="auto" w:fill="auto"/>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0"/>
                <w:szCs w:val="20"/>
                <w:lang w:eastAsia="ru-RU"/>
              </w:rPr>
            </w:pPr>
            <w:r w:rsidRPr="00BC0F15">
              <w:rPr>
                <w:rFonts w:ascii="Times New Roman" w:eastAsia="Times New Roman" w:hAnsi="Times New Roman" w:cs="Times New Roman"/>
                <w:b/>
                <w:bCs/>
                <w:sz w:val="20"/>
                <w:szCs w:val="20"/>
                <w:lang w:eastAsia="ru-RU"/>
              </w:rPr>
              <w:t>116 500</w:t>
            </w:r>
          </w:p>
        </w:tc>
      </w:tr>
      <w:tr w:rsidR="00BC0F15" w:rsidRPr="00BC0F15" w:rsidTr="00C47163">
        <w:trPr>
          <w:trHeight w:val="20"/>
        </w:trPr>
        <w:tc>
          <w:tcPr>
            <w:tcW w:w="2990" w:type="pct"/>
            <w:tcBorders>
              <w:top w:val="nil"/>
              <w:left w:val="single" w:sz="4" w:space="0" w:color="auto"/>
              <w:bottom w:val="single" w:sz="4" w:space="0" w:color="auto"/>
              <w:right w:val="single" w:sz="4" w:space="0" w:color="auto"/>
            </w:tcBorders>
            <w:shd w:val="clear" w:color="000000" w:fill="F2F2F2"/>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4"/>
                <w:szCs w:val="24"/>
                <w:lang w:eastAsia="ru-RU"/>
              </w:rPr>
            </w:pPr>
            <w:r w:rsidRPr="00BC0F15">
              <w:rPr>
                <w:rFonts w:ascii="Times New Roman" w:eastAsia="Times New Roman" w:hAnsi="Times New Roman" w:cs="Times New Roman"/>
                <w:b/>
                <w:bCs/>
                <w:sz w:val="24"/>
                <w:szCs w:val="24"/>
                <w:lang w:eastAsia="ru-RU"/>
              </w:rPr>
              <w:t>ИТОГО</w:t>
            </w:r>
          </w:p>
        </w:tc>
        <w:tc>
          <w:tcPr>
            <w:tcW w:w="785" w:type="pct"/>
            <w:tcBorders>
              <w:top w:val="nil"/>
              <w:left w:val="nil"/>
              <w:bottom w:val="single" w:sz="4" w:space="0" w:color="auto"/>
              <w:right w:val="single" w:sz="4" w:space="0" w:color="auto"/>
            </w:tcBorders>
            <w:shd w:val="clear" w:color="000000" w:fill="F2F2F2"/>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4"/>
                <w:szCs w:val="24"/>
                <w:lang w:eastAsia="ru-RU"/>
              </w:rPr>
            </w:pPr>
            <w:r w:rsidRPr="00BC0F15">
              <w:rPr>
                <w:rFonts w:ascii="Times New Roman" w:eastAsia="Times New Roman" w:hAnsi="Times New Roman" w:cs="Times New Roman"/>
                <w:sz w:val="24"/>
                <w:szCs w:val="24"/>
                <w:lang w:eastAsia="ru-RU"/>
              </w:rPr>
              <w:t> </w:t>
            </w:r>
          </w:p>
        </w:tc>
        <w:tc>
          <w:tcPr>
            <w:tcW w:w="433" w:type="pct"/>
            <w:tcBorders>
              <w:top w:val="nil"/>
              <w:left w:val="nil"/>
              <w:bottom w:val="single" w:sz="4" w:space="0" w:color="auto"/>
              <w:right w:val="single" w:sz="4" w:space="0" w:color="auto"/>
            </w:tcBorders>
            <w:shd w:val="clear" w:color="000000" w:fill="F2F2F2"/>
            <w:noWrap/>
            <w:vAlign w:val="center"/>
            <w:hideMark/>
          </w:tcPr>
          <w:p w:rsidR="00BC0F15" w:rsidRPr="00BC0F15" w:rsidRDefault="00BC0F15" w:rsidP="00BC0F15">
            <w:pPr>
              <w:spacing w:after="0" w:line="240" w:lineRule="auto"/>
              <w:jc w:val="center"/>
              <w:rPr>
                <w:rFonts w:ascii="Times New Roman" w:eastAsia="Times New Roman" w:hAnsi="Times New Roman" w:cs="Times New Roman"/>
                <w:sz w:val="24"/>
                <w:szCs w:val="24"/>
                <w:lang w:eastAsia="ru-RU"/>
              </w:rPr>
            </w:pPr>
            <w:r w:rsidRPr="00BC0F15">
              <w:rPr>
                <w:rFonts w:ascii="Times New Roman" w:eastAsia="Times New Roman" w:hAnsi="Times New Roman" w:cs="Times New Roman"/>
                <w:sz w:val="24"/>
                <w:szCs w:val="24"/>
                <w:lang w:eastAsia="ru-RU"/>
              </w:rPr>
              <w:t> </w:t>
            </w:r>
          </w:p>
        </w:tc>
        <w:tc>
          <w:tcPr>
            <w:tcW w:w="792" w:type="pct"/>
            <w:tcBorders>
              <w:top w:val="nil"/>
              <w:left w:val="nil"/>
              <w:bottom w:val="single" w:sz="4" w:space="0" w:color="auto"/>
              <w:right w:val="single" w:sz="4" w:space="0" w:color="auto"/>
            </w:tcBorders>
            <w:shd w:val="clear" w:color="000000" w:fill="F2F2F2"/>
            <w:noWrap/>
            <w:vAlign w:val="center"/>
            <w:hideMark/>
          </w:tcPr>
          <w:p w:rsidR="00BC0F15" w:rsidRPr="00BC0F15" w:rsidRDefault="00BC0F15" w:rsidP="00BC0F1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14 845 508</w:t>
            </w:r>
          </w:p>
        </w:tc>
      </w:tr>
    </w:tbl>
    <w:p w:rsidR="00C47163" w:rsidRDefault="00C47163" w:rsidP="00185145">
      <w:pPr>
        <w:pStyle w:val="280"/>
        <w:ind w:firstLine="0"/>
        <w:jc w:val="center"/>
        <w:rPr>
          <w:b/>
        </w:rPr>
      </w:pPr>
      <w:r>
        <w:rPr>
          <w:b/>
        </w:rPr>
        <w:t>Таким образом, стоимость здания</w:t>
      </w:r>
      <w:r w:rsidR="00185145" w:rsidRPr="00B352F1">
        <w:rPr>
          <w:b/>
          <w:szCs w:val="24"/>
        </w:rPr>
        <w:t>,</w:t>
      </w:r>
      <w:r w:rsidR="00185145">
        <w:rPr>
          <w:b/>
        </w:rPr>
        <w:t xml:space="preserve"> определенная</w:t>
      </w:r>
      <w:r>
        <w:rPr>
          <w:b/>
        </w:rPr>
        <w:t xml:space="preserve"> в рамках </w:t>
      </w:r>
      <w:r w:rsidR="00185145">
        <w:rPr>
          <w:b/>
        </w:rPr>
        <w:t>затратно</w:t>
      </w:r>
      <w:r>
        <w:rPr>
          <w:b/>
        </w:rPr>
        <w:t>го</w:t>
      </w:r>
      <w:r w:rsidR="00185145">
        <w:rPr>
          <w:b/>
        </w:rPr>
        <w:t xml:space="preserve"> подход</w:t>
      </w:r>
      <w:r>
        <w:rPr>
          <w:b/>
        </w:rPr>
        <w:t>а</w:t>
      </w:r>
      <w:r w:rsidR="00185145">
        <w:rPr>
          <w:b/>
        </w:rPr>
        <w:t>,</w:t>
      </w:r>
      <w:r>
        <w:rPr>
          <w:b/>
        </w:rPr>
        <w:t xml:space="preserve"> по состоянию на дату оценки, составляет:</w:t>
      </w:r>
    </w:p>
    <w:p w:rsidR="00BC0F15" w:rsidRDefault="00185145" w:rsidP="00C47163">
      <w:pPr>
        <w:pStyle w:val="280"/>
        <w:ind w:firstLine="0"/>
        <w:jc w:val="center"/>
        <w:rPr>
          <w:b/>
          <w:i/>
          <w:sz w:val="28"/>
        </w:rPr>
      </w:pPr>
      <w:r w:rsidRPr="00C47163">
        <w:rPr>
          <w:b/>
          <w:sz w:val="16"/>
        </w:rPr>
        <w:t xml:space="preserve"> </w:t>
      </w:r>
      <w:r w:rsidRPr="00C47163">
        <w:rPr>
          <w:b/>
          <w:sz w:val="28"/>
        </w:rPr>
        <w:t xml:space="preserve"> </w:t>
      </w:r>
      <w:r w:rsidR="00C47163" w:rsidRPr="00C47163">
        <w:rPr>
          <w:b/>
          <w:i/>
          <w:sz w:val="28"/>
        </w:rPr>
        <w:t>14 845 508</w:t>
      </w:r>
      <w:r w:rsidRPr="00C47163">
        <w:rPr>
          <w:b/>
          <w:i/>
          <w:sz w:val="28"/>
        </w:rPr>
        <w:t xml:space="preserve"> </w:t>
      </w:r>
      <w:r w:rsidR="00C47163" w:rsidRPr="00C47163">
        <w:rPr>
          <w:b/>
          <w:i/>
          <w:sz w:val="28"/>
        </w:rPr>
        <w:t>(Четырнадцать миллионов восемьсот сорок пять тысяч пятьсот восемь) рублей</w:t>
      </w:r>
    </w:p>
    <w:p w:rsidR="00C47163" w:rsidRPr="00C47163" w:rsidRDefault="00C47163" w:rsidP="00C47163">
      <w:pPr>
        <w:pStyle w:val="280"/>
        <w:ind w:firstLine="0"/>
        <w:jc w:val="center"/>
        <w:rPr>
          <w:b/>
          <w:i/>
          <w:sz w:val="16"/>
        </w:rPr>
        <w:sectPr w:rsidR="00C47163" w:rsidRPr="00C47163" w:rsidSect="00764D1E">
          <w:pgSz w:w="16838" w:h="11906" w:orient="landscape"/>
          <w:pgMar w:top="709" w:right="851" w:bottom="851" w:left="851" w:header="709" w:footer="709" w:gutter="0"/>
          <w:cols w:space="708"/>
          <w:docGrid w:linePitch="360"/>
        </w:sectPr>
      </w:pPr>
    </w:p>
    <w:p w:rsidR="00C47163" w:rsidRPr="00EB010B" w:rsidRDefault="00C47163" w:rsidP="00EB010B">
      <w:pPr>
        <w:pStyle w:val="af4"/>
        <w:numPr>
          <w:ilvl w:val="0"/>
          <w:numId w:val="1"/>
        </w:numPr>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109" w:name="_Toc23517243"/>
      <w:r w:rsidRPr="00EB010B">
        <w:rPr>
          <w:rFonts w:ascii="Times New Roman" w:eastAsia="Lucida Sans Unicode" w:hAnsi="Times New Roman" w:cs="Times New Roman"/>
          <w:b/>
          <w:bCs/>
          <w:iCs/>
          <w:kern w:val="1"/>
          <w:sz w:val="24"/>
          <w:szCs w:val="24"/>
        </w:rPr>
        <w:lastRenderedPageBreak/>
        <w:t>СРАВНИТЕЛЬНЫЙ ПОДХОД</w:t>
      </w:r>
      <w:bookmarkEnd w:id="109"/>
      <w:r w:rsidRPr="00EB010B">
        <w:rPr>
          <w:rFonts w:ascii="Times New Roman" w:eastAsia="Lucida Sans Unicode" w:hAnsi="Times New Roman" w:cs="Times New Roman"/>
          <w:b/>
          <w:bCs/>
          <w:iCs/>
          <w:kern w:val="1"/>
          <w:sz w:val="24"/>
          <w:szCs w:val="24"/>
        </w:rPr>
        <w:t xml:space="preserve"> </w:t>
      </w:r>
    </w:p>
    <w:p w:rsidR="00C47163" w:rsidRPr="00C47163" w:rsidRDefault="00C47163" w:rsidP="00C47163">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Сравнительный подход для зданий п</w:t>
      </w:r>
      <w:r w:rsidRPr="00C47163">
        <w:rPr>
          <w:rFonts w:ascii="Times New Roman" w:hAnsi="Times New Roman" w:cs="Times New Roman"/>
          <w:sz w:val="24"/>
          <w:szCs w:val="24"/>
        </w:rPr>
        <w:t>рименяется, когда существует достоверная и доступная для анализа информация о ценах и характеристиках объектов-аналогов (Ф</w:t>
      </w:r>
      <w:r w:rsidRPr="00C47163">
        <w:rPr>
          <w:rFonts w:ascii="Times New Roman" w:hAnsi="Times New Roman" w:cs="Times New Roman"/>
          <w:sz w:val="24"/>
          <w:szCs w:val="24"/>
          <w:lang w:val="en-US"/>
        </w:rPr>
        <w:t>CO</w:t>
      </w:r>
      <w:r w:rsidRPr="00C47163">
        <w:rPr>
          <w:rFonts w:ascii="Times New Roman" w:hAnsi="Times New Roman" w:cs="Times New Roman"/>
          <w:sz w:val="24"/>
          <w:szCs w:val="24"/>
        </w:rPr>
        <w:t>-1).</w:t>
      </w:r>
    </w:p>
    <w:p w:rsidR="00C47163" w:rsidRPr="00C47163" w:rsidRDefault="00C47163" w:rsidP="00C47163">
      <w:pPr>
        <w:pStyle w:val="34"/>
        <w:rPr>
          <w:sz w:val="24"/>
          <w:szCs w:val="24"/>
        </w:rPr>
      </w:pPr>
      <w:r w:rsidRPr="00C47163">
        <w:rPr>
          <w:sz w:val="24"/>
          <w:szCs w:val="24"/>
        </w:rPr>
        <w:t xml:space="preserve">Сравнительный подход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 Применяются методы: прямого сравнения продаж, статистического моделирования цены. При применении метода прямого сравнения продаж в общем случае выполняются корректировки продажной цены объекта сравнения по следующим позициям: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 Права собственности. Учитываются ограничения на права собственности.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Условия финансирования.  Учитываются условия расчетов, которые влияют на стоимость объекта.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 Условия продажи. Корректировка на условия продажи отражает нетипичные для рынка отношения между продавцом и покупателем.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Состояние рынка. Корректировка на состояние рынка учитывает изменение рыночных условий, происходящих с течением времени: инфляцию, дефляцию, изменение налогового законодательства, изменения в предложении и спросе и т.п.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Физические характеристики. Практически всегда объекты сравнения имеют различные физические характеристики: технические, ресурсные, наработка с начала эксплуатации и после ремонта и т.п. Перечень основных физических характеристик, которые следует учитывать при корректировке цены продажи, определяется соответствием объекта оценки и аналога действующим и планируемым к введению в ближайшее время ограничениям, стандартам и нормативам и т.п. </w:t>
      </w:r>
    </w:p>
    <w:p w:rsidR="00C47163" w:rsidRPr="00C47163" w:rsidRDefault="00C47163" w:rsidP="00C47163">
      <w:pPr>
        <w:numPr>
          <w:ilvl w:val="0"/>
          <w:numId w:val="28"/>
        </w:numPr>
        <w:tabs>
          <w:tab w:val="num" w:pos="360"/>
        </w:tabs>
        <w:spacing w:after="0" w:line="240" w:lineRule="auto"/>
        <w:ind w:left="0" w:firstLine="709"/>
        <w:jc w:val="both"/>
        <w:rPr>
          <w:rFonts w:ascii="Times New Roman" w:hAnsi="Times New Roman" w:cs="Times New Roman"/>
          <w:sz w:val="24"/>
          <w:szCs w:val="24"/>
        </w:rPr>
      </w:pPr>
      <w:r w:rsidRPr="00C47163">
        <w:rPr>
          <w:rFonts w:ascii="Times New Roman" w:hAnsi="Times New Roman" w:cs="Times New Roman"/>
          <w:sz w:val="24"/>
          <w:szCs w:val="24"/>
        </w:rPr>
        <w:t xml:space="preserve">Экономические характеристики.  К экономическим характеристикам относят те, которые влияют на величину чистого текущего дохода. </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Подход к оценке с точки зрения сравнения продаж основывается на прямом сравнении оцениваемого объекта с другими объектами недвижимости,  которые были проданы или включены в реестр на продажу. Рыночная стоимость недвижимости определяется ценой, которую заплатит типичный покупатель за аналогичный по качеству и полезности объект. Метод сравнения продаж наиболее действенен для объектов недвижимости, по которым имеется достаточное количество информации о недавних сделках купли-продажи. При использовании метода анализа продаж эксперт анализирует  сопоставимые  объекты, которые были проданы за последнее время, и делает поправки к цене на различия, которые имеются между оцениваемым и сопоставимыми объектами. Все корректировки определяются от цены продажи сопоставимого объекта с целью исключения различий между ним и объектом анализа; таким образом, сопоставимый объект делается настолько похожим на оцениваемый, насколько это возможно. Все корректировки производятся в соответствии с экспертной шкалой, разработанной оценщиком и основывающейся на долговременной статистике. (При корректировке продажных цен объектов сравнения все поправки делаются от объекта сравнения к объекту анализа). При применении метода сравнения продаж необходимы достоверность и полнота информации. Метод прямого сравнительного анализа продаж предполагает следующую последовательность этапов:</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1 этап - выявление недавних продаж сопоставимых объектов на рынке недвижимости;</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2 этап - проверка достоверности информации о сделках;</w:t>
      </w:r>
    </w:p>
    <w:p w:rsidR="00C47163" w:rsidRPr="00C47163" w:rsidRDefault="00C47163" w:rsidP="00C47163">
      <w:pPr>
        <w:spacing w:after="0" w:line="240" w:lineRule="auto"/>
        <w:ind w:firstLine="709"/>
        <w:jc w:val="both"/>
        <w:rPr>
          <w:rFonts w:ascii="Times New Roman" w:hAnsi="Times New Roman" w:cs="Times New Roman"/>
          <w:i/>
          <w:iCs/>
          <w:sz w:val="24"/>
          <w:szCs w:val="24"/>
        </w:rPr>
      </w:pPr>
      <w:r w:rsidRPr="00C47163">
        <w:rPr>
          <w:rFonts w:ascii="Times New Roman" w:hAnsi="Times New Roman" w:cs="Times New Roman"/>
          <w:sz w:val="24"/>
          <w:szCs w:val="24"/>
        </w:rPr>
        <w:t>3 этап - определение единиц сравнения (</w:t>
      </w:r>
      <w:smartTag w:uri="urn:schemas-microsoft-com:office:smarttags" w:element="metricconverter">
        <w:smartTagPr>
          <w:attr w:name="ProductID" w:val="1 м2"/>
        </w:smartTagPr>
        <w:r w:rsidRPr="00C47163">
          <w:rPr>
            <w:rFonts w:ascii="Times New Roman" w:hAnsi="Times New Roman" w:cs="Times New Roman"/>
            <w:sz w:val="24"/>
            <w:szCs w:val="24"/>
          </w:rPr>
          <w:t>1 м</w:t>
        </w:r>
        <w:r w:rsidRPr="00C47163">
          <w:rPr>
            <w:rFonts w:ascii="Times New Roman" w:hAnsi="Times New Roman" w:cs="Times New Roman"/>
            <w:sz w:val="24"/>
            <w:szCs w:val="24"/>
            <w:vertAlign w:val="superscript"/>
          </w:rPr>
          <w:t>2</w:t>
        </w:r>
      </w:smartTag>
      <w:r w:rsidRPr="00C47163">
        <w:rPr>
          <w:rFonts w:ascii="Times New Roman" w:hAnsi="Times New Roman" w:cs="Times New Roman"/>
          <w:sz w:val="24"/>
          <w:szCs w:val="24"/>
        </w:rPr>
        <w:t>, м</w:t>
      </w:r>
      <w:r w:rsidRPr="00C47163">
        <w:rPr>
          <w:rFonts w:ascii="Times New Roman" w:hAnsi="Times New Roman" w:cs="Times New Roman"/>
          <w:sz w:val="24"/>
          <w:szCs w:val="24"/>
          <w:vertAlign w:val="superscript"/>
        </w:rPr>
        <w:t>3</w:t>
      </w:r>
      <w:r w:rsidRPr="00C47163">
        <w:rPr>
          <w:rFonts w:ascii="Times New Roman" w:hAnsi="Times New Roman" w:cs="Times New Roman"/>
          <w:sz w:val="24"/>
          <w:szCs w:val="24"/>
        </w:rPr>
        <w:t>, объект целиком) и элементов сравнения, оказывающих существенное воздействие на стоимость объекта недвижимости;</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4 этап - внесение поправок к цене с учётом различий между оцениваемым и каждым сопоставимым объектом;</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5 этап - согласование скорректированных цен сопоставимых объектов недвижимости и вывод показателя стоимости оцениваемого объекта.</w:t>
      </w:r>
    </w:p>
    <w:p w:rsidR="00C47163" w:rsidRPr="00C47163" w:rsidRDefault="00C47163" w:rsidP="00C47163">
      <w:pPr>
        <w:spacing w:after="0" w:line="240" w:lineRule="auto"/>
        <w:ind w:firstLine="709"/>
        <w:jc w:val="both"/>
        <w:rPr>
          <w:rFonts w:ascii="Times New Roman" w:hAnsi="Times New Roman" w:cs="Times New Roman"/>
          <w:sz w:val="24"/>
          <w:szCs w:val="24"/>
        </w:rPr>
      </w:pPr>
    </w:p>
    <w:p w:rsidR="00C47163" w:rsidRDefault="00C47163" w:rsidP="00C47163">
      <w:pPr>
        <w:suppressAutoHyphens/>
        <w:spacing w:after="0" w:line="240" w:lineRule="auto"/>
        <w:ind w:firstLine="709"/>
        <w:jc w:val="both"/>
        <w:rPr>
          <w:rFonts w:ascii="Times New Roman" w:eastAsia="Lucida Sans Unicode" w:hAnsi="Times New Roman" w:cs="Times New Roman"/>
          <w:i/>
          <w:kern w:val="1"/>
          <w:sz w:val="24"/>
          <w:szCs w:val="24"/>
        </w:rPr>
      </w:pPr>
    </w:p>
    <w:p w:rsidR="00C47163" w:rsidRDefault="00C47163" w:rsidP="00C47163">
      <w:pPr>
        <w:suppressAutoHyphens/>
        <w:spacing w:after="0" w:line="240" w:lineRule="auto"/>
        <w:ind w:firstLine="709"/>
        <w:jc w:val="both"/>
        <w:rPr>
          <w:rFonts w:ascii="Times New Roman" w:eastAsia="Lucida Sans Unicode" w:hAnsi="Times New Roman" w:cs="Times New Roman"/>
          <w:i/>
          <w:kern w:val="1"/>
          <w:sz w:val="24"/>
          <w:szCs w:val="24"/>
        </w:rPr>
      </w:pPr>
    </w:p>
    <w:p w:rsidR="00C47163" w:rsidRPr="00C47163" w:rsidRDefault="009D1A90" w:rsidP="00C47163">
      <w:pPr>
        <w:suppressAutoHyphens/>
        <w:spacing w:after="0" w:line="240" w:lineRule="auto"/>
        <w:ind w:firstLine="709"/>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 xml:space="preserve">15.1 </w:t>
      </w:r>
      <w:r w:rsidR="00C47163" w:rsidRPr="00C47163">
        <w:rPr>
          <w:rFonts w:ascii="Times New Roman" w:eastAsia="Lucida Sans Unicode" w:hAnsi="Times New Roman" w:cs="Times New Roman"/>
          <w:i/>
          <w:kern w:val="1"/>
          <w:sz w:val="24"/>
          <w:szCs w:val="24"/>
        </w:rPr>
        <w:t>Выбор объектов-аналогов:</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Изучение рынка основывается на информации, опубликованной в печати, сведениях о реализации объектов на аукционах, данных су</w:t>
      </w:r>
      <w:r w:rsidRPr="00C47163">
        <w:rPr>
          <w:rFonts w:ascii="Times New Roman" w:hAnsi="Times New Roman" w:cs="Times New Roman"/>
          <w:sz w:val="24"/>
          <w:szCs w:val="24"/>
        </w:rPr>
        <w:softHyphen/>
        <w:t>дебных заседаний и т.п. К настоящему времени наиболее полная информация о реализации недвижимости в нашем регионе относится к жилым объектам, офисным помещениям, объектам торговли, складам. Так, листинги (предложения о продаже) с указанием основных характе</w:t>
      </w:r>
      <w:r w:rsidRPr="00C47163">
        <w:rPr>
          <w:rFonts w:ascii="Times New Roman" w:hAnsi="Times New Roman" w:cs="Times New Roman"/>
          <w:sz w:val="24"/>
          <w:szCs w:val="24"/>
        </w:rPr>
        <w:softHyphen/>
        <w:t>ристик объектов недвижимости публикуются, например, в газетах «Из рук в руки», «Казанская недвижимость» и др. Там же указываются и ориентировочные цены продаж.</w:t>
      </w:r>
    </w:p>
    <w:p w:rsidR="00C47163" w:rsidRPr="00C47163" w:rsidRDefault="00C47163" w:rsidP="00C47163">
      <w:pPr>
        <w:tabs>
          <w:tab w:val="num" w:pos="426"/>
        </w:tabs>
        <w:spacing w:after="0" w:line="240" w:lineRule="auto"/>
        <w:ind w:firstLine="709"/>
        <w:jc w:val="right"/>
        <w:rPr>
          <w:rFonts w:ascii="Times New Roman" w:hAnsi="Times New Roman" w:cs="Times New Roman"/>
          <w:sz w:val="24"/>
          <w:szCs w:val="24"/>
        </w:rPr>
      </w:pPr>
      <w:r w:rsidRPr="00C47163">
        <w:rPr>
          <w:rFonts w:ascii="Times New Roman" w:hAnsi="Times New Roman" w:cs="Times New Roman"/>
          <w:i/>
          <w:kern w:val="1"/>
          <w:sz w:val="24"/>
          <w:szCs w:val="24"/>
        </w:rPr>
        <w:tab/>
      </w:r>
      <w:r w:rsidRPr="00C47163">
        <w:rPr>
          <w:rFonts w:ascii="Times New Roman" w:hAnsi="Times New Roman" w:cs="Times New Roman"/>
          <w:i/>
          <w:kern w:val="1"/>
          <w:sz w:val="24"/>
          <w:szCs w:val="24"/>
        </w:rPr>
        <w:tab/>
      </w:r>
      <w:r w:rsidRPr="00C47163">
        <w:rPr>
          <w:rFonts w:ascii="Times New Roman" w:hAnsi="Times New Roman" w:cs="Times New Roman"/>
          <w:sz w:val="24"/>
          <w:szCs w:val="24"/>
        </w:rPr>
        <w:t xml:space="preserve">Таблица </w:t>
      </w:r>
      <w:r>
        <w:rPr>
          <w:rFonts w:ascii="Times New Roman" w:hAnsi="Times New Roman" w:cs="Times New Roman"/>
          <w:sz w:val="24"/>
          <w:szCs w:val="24"/>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2409"/>
        <w:gridCol w:w="2409"/>
        <w:gridCol w:w="2232"/>
      </w:tblGrid>
      <w:tr w:rsidR="00C47163" w:rsidRPr="00C47163" w:rsidTr="009D1A90">
        <w:trPr>
          <w:trHeight w:val="20"/>
        </w:trPr>
        <w:tc>
          <w:tcPr>
            <w:tcW w:w="1617" w:type="pct"/>
            <w:vAlign w:val="center"/>
            <w:hideMark/>
          </w:tcPr>
          <w:p w:rsidR="00C47163" w:rsidRPr="00C47163" w:rsidRDefault="00C47163" w:rsidP="00C47163">
            <w:pPr>
              <w:spacing w:after="0" w:line="240" w:lineRule="auto"/>
              <w:rPr>
                <w:rFonts w:ascii="Times New Roman" w:eastAsia="Times New Roman" w:hAnsi="Times New Roman" w:cs="Times New Roman"/>
                <w:sz w:val="20"/>
                <w:szCs w:val="20"/>
                <w:lang w:eastAsia="ru-RU"/>
              </w:rPr>
            </w:pPr>
          </w:p>
        </w:tc>
        <w:tc>
          <w:tcPr>
            <w:tcW w:w="3383" w:type="pct"/>
            <w:gridSpan w:val="3"/>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 xml:space="preserve">    Сопоставимые объекты №</w:t>
            </w:r>
          </w:p>
        </w:tc>
      </w:tr>
      <w:tr w:rsidR="009D1A90" w:rsidRPr="00C47163" w:rsidTr="009D1A90">
        <w:trPr>
          <w:trHeight w:val="20"/>
        </w:trPr>
        <w:tc>
          <w:tcPr>
            <w:tcW w:w="1617" w:type="pct"/>
            <w:shd w:val="clear" w:color="auto" w:fill="F2F2F2" w:themeFill="background1" w:themeFillShade="F2"/>
            <w:vAlign w:val="center"/>
            <w:hideMark/>
          </w:tcPr>
          <w:p w:rsidR="00C47163" w:rsidRPr="00C47163" w:rsidRDefault="00C47163" w:rsidP="00C47163">
            <w:pPr>
              <w:spacing w:after="0" w:line="240" w:lineRule="auto"/>
              <w:jc w:val="center"/>
              <w:rPr>
                <w:rFonts w:ascii="Times New Roman" w:eastAsia="Times New Roman" w:hAnsi="Times New Roman" w:cs="Times New Roman"/>
                <w:b/>
                <w:sz w:val="20"/>
                <w:szCs w:val="20"/>
                <w:lang w:eastAsia="ru-RU"/>
              </w:rPr>
            </w:pPr>
            <w:r w:rsidRPr="00C47163">
              <w:rPr>
                <w:rFonts w:ascii="Times New Roman" w:eastAsia="Times New Roman" w:hAnsi="Times New Roman" w:cs="Times New Roman"/>
                <w:b/>
                <w:sz w:val="20"/>
                <w:szCs w:val="20"/>
                <w:lang w:eastAsia="ru-RU"/>
              </w:rPr>
              <w:t>Обозначение сопоставимых объектов</w:t>
            </w:r>
          </w:p>
        </w:tc>
        <w:tc>
          <w:tcPr>
            <w:tcW w:w="1156" w:type="pct"/>
            <w:shd w:val="clear" w:color="auto" w:fill="F2F2F2" w:themeFill="background1" w:themeFillShade="F2"/>
            <w:vAlign w:val="center"/>
            <w:hideMark/>
          </w:tcPr>
          <w:p w:rsidR="00C47163" w:rsidRPr="00C47163" w:rsidRDefault="00C47163" w:rsidP="00C47163">
            <w:pPr>
              <w:spacing w:after="0" w:line="240" w:lineRule="auto"/>
              <w:jc w:val="center"/>
              <w:rPr>
                <w:rFonts w:ascii="Times New Roman" w:eastAsia="Times New Roman" w:hAnsi="Times New Roman" w:cs="Times New Roman"/>
                <w:b/>
                <w:sz w:val="20"/>
                <w:szCs w:val="20"/>
                <w:lang w:eastAsia="ru-RU"/>
              </w:rPr>
            </w:pPr>
            <w:r w:rsidRPr="00C47163">
              <w:rPr>
                <w:rFonts w:ascii="Times New Roman" w:eastAsia="Times New Roman" w:hAnsi="Times New Roman" w:cs="Times New Roman"/>
                <w:b/>
                <w:sz w:val="20"/>
                <w:szCs w:val="20"/>
                <w:lang w:eastAsia="ru-RU"/>
              </w:rPr>
              <w:t>1</w:t>
            </w:r>
          </w:p>
        </w:tc>
        <w:tc>
          <w:tcPr>
            <w:tcW w:w="1156" w:type="pct"/>
            <w:shd w:val="clear" w:color="auto" w:fill="F2F2F2" w:themeFill="background1" w:themeFillShade="F2"/>
            <w:vAlign w:val="center"/>
            <w:hideMark/>
          </w:tcPr>
          <w:p w:rsidR="00C47163" w:rsidRPr="00C47163" w:rsidRDefault="00C47163" w:rsidP="00C47163">
            <w:pPr>
              <w:spacing w:after="0" w:line="240" w:lineRule="auto"/>
              <w:jc w:val="center"/>
              <w:rPr>
                <w:rFonts w:ascii="Times New Roman" w:eastAsia="Times New Roman" w:hAnsi="Times New Roman" w:cs="Times New Roman"/>
                <w:b/>
                <w:sz w:val="20"/>
                <w:szCs w:val="20"/>
                <w:lang w:eastAsia="ru-RU"/>
              </w:rPr>
            </w:pPr>
            <w:r w:rsidRPr="00C47163">
              <w:rPr>
                <w:rFonts w:ascii="Times New Roman" w:eastAsia="Times New Roman" w:hAnsi="Times New Roman" w:cs="Times New Roman"/>
                <w:b/>
                <w:sz w:val="20"/>
                <w:szCs w:val="20"/>
                <w:lang w:eastAsia="ru-RU"/>
              </w:rPr>
              <w:t>2</w:t>
            </w:r>
          </w:p>
        </w:tc>
        <w:tc>
          <w:tcPr>
            <w:tcW w:w="1071" w:type="pct"/>
            <w:shd w:val="clear" w:color="auto" w:fill="F2F2F2" w:themeFill="background1" w:themeFillShade="F2"/>
            <w:vAlign w:val="center"/>
            <w:hideMark/>
          </w:tcPr>
          <w:p w:rsidR="00C47163" w:rsidRPr="00C47163" w:rsidRDefault="00C47163" w:rsidP="00C47163">
            <w:pPr>
              <w:spacing w:after="0" w:line="240" w:lineRule="auto"/>
              <w:jc w:val="center"/>
              <w:rPr>
                <w:rFonts w:ascii="Times New Roman" w:eastAsia="Times New Roman" w:hAnsi="Times New Roman" w:cs="Times New Roman"/>
                <w:b/>
                <w:sz w:val="20"/>
                <w:szCs w:val="20"/>
                <w:lang w:eastAsia="ru-RU"/>
              </w:rPr>
            </w:pPr>
            <w:r w:rsidRPr="00C47163">
              <w:rPr>
                <w:rFonts w:ascii="Times New Roman" w:eastAsia="Times New Roman" w:hAnsi="Times New Roman" w:cs="Times New Roman"/>
                <w:b/>
                <w:sz w:val="20"/>
                <w:szCs w:val="20"/>
                <w:lang w:eastAsia="ru-RU"/>
              </w:rPr>
              <w:t>3</w:t>
            </w:r>
          </w:p>
        </w:tc>
      </w:tr>
      <w:tr w:rsidR="00C47163" w:rsidRPr="00C47163" w:rsidTr="009D1A90">
        <w:trPr>
          <w:trHeight w:val="20"/>
        </w:trPr>
        <w:tc>
          <w:tcPr>
            <w:tcW w:w="1617" w:type="pct"/>
            <w:shd w:val="clear" w:color="000000" w:fill="FFFFFF"/>
            <w:vAlign w:val="center"/>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Источник информации</w:t>
            </w:r>
          </w:p>
        </w:tc>
        <w:tc>
          <w:tcPr>
            <w:tcW w:w="1156" w:type="pct"/>
            <w:shd w:val="clear" w:color="000000" w:fill="FFFFFF"/>
            <w:vAlign w:val="center"/>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https://www.avito.ru/vysokaya_gora/kommercheskaya_nedvizhimost/ofisnoe_pomeschenie_73_m_1812500481</w:t>
            </w:r>
          </w:p>
        </w:tc>
        <w:tc>
          <w:tcPr>
            <w:tcW w:w="1156" w:type="pct"/>
            <w:shd w:val="clear" w:color="000000" w:fill="FFFFFF"/>
            <w:vAlign w:val="center"/>
          </w:tcPr>
          <w:p w:rsidR="00C47163" w:rsidRPr="00C47163" w:rsidRDefault="009D1A90" w:rsidP="00C47163">
            <w:pPr>
              <w:spacing w:after="0" w:line="240" w:lineRule="auto"/>
              <w:jc w:val="center"/>
              <w:rPr>
                <w:rFonts w:ascii="Times New Roman" w:eastAsia="Times New Roman" w:hAnsi="Times New Roman" w:cs="Times New Roman"/>
                <w:sz w:val="20"/>
                <w:szCs w:val="20"/>
                <w:lang w:eastAsia="ru-RU"/>
              </w:rPr>
            </w:pPr>
            <w:r w:rsidRPr="009D1A90">
              <w:rPr>
                <w:rFonts w:ascii="Times New Roman" w:eastAsia="Times New Roman" w:hAnsi="Times New Roman" w:cs="Times New Roman"/>
                <w:sz w:val="20"/>
                <w:szCs w:val="20"/>
                <w:lang w:eastAsia="ru-RU"/>
              </w:rPr>
              <w:t>https://www.avito.ru/vysokaya_gora/kommercheskaya_nedvizhimost/pomeschenie_svobodnogo_naznacheniya_1775849791</w:t>
            </w:r>
          </w:p>
        </w:tc>
        <w:tc>
          <w:tcPr>
            <w:tcW w:w="1071" w:type="pct"/>
            <w:shd w:val="clear" w:color="000000" w:fill="FFFFFF"/>
            <w:vAlign w:val="center"/>
          </w:tcPr>
          <w:p w:rsidR="00C47163" w:rsidRPr="00C47163" w:rsidRDefault="009D1A90" w:rsidP="00C47163">
            <w:pPr>
              <w:spacing w:after="0" w:line="240" w:lineRule="auto"/>
              <w:jc w:val="center"/>
              <w:rPr>
                <w:rFonts w:ascii="Times New Roman" w:eastAsia="Times New Roman" w:hAnsi="Times New Roman" w:cs="Times New Roman"/>
                <w:sz w:val="20"/>
                <w:szCs w:val="20"/>
                <w:lang w:eastAsia="ru-RU"/>
              </w:rPr>
            </w:pPr>
            <w:r w:rsidRPr="009D1A90">
              <w:rPr>
                <w:rFonts w:ascii="Times New Roman" w:eastAsia="Times New Roman" w:hAnsi="Times New Roman" w:cs="Times New Roman"/>
                <w:sz w:val="20"/>
                <w:szCs w:val="20"/>
                <w:lang w:eastAsia="ru-RU"/>
              </w:rPr>
              <w:t>https://www.avito.ru/vysokaya_gora/kommercheskaya_nedvizhimost/pomeschenie_svobodnogo_naznacheniya_460_m_1786485094</w:t>
            </w:r>
          </w:p>
        </w:tc>
      </w:tr>
      <w:tr w:rsidR="00C47163" w:rsidRPr="00C47163" w:rsidTr="009D1A90">
        <w:trPr>
          <w:trHeight w:val="20"/>
        </w:trPr>
        <w:tc>
          <w:tcPr>
            <w:tcW w:w="1617"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Характеристика сопоставимых объектов: Адрес</w:t>
            </w:r>
          </w:p>
        </w:tc>
        <w:tc>
          <w:tcPr>
            <w:tcW w:w="1156"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 xml:space="preserve">Республика Татарстан,Высокогорский р-н, п. Железнодорожной станции Высокая Гора, ул. Станционная </w:t>
            </w:r>
          </w:p>
        </w:tc>
        <w:tc>
          <w:tcPr>
            <w:tcW w:w="1156"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Республика Татарстан,Высокогорский р-н, с. Высокая Гора</w:t>
            </w:r>
          </w:p>
        </w:tc>
        <w:tc>
          <w:tcPr>
            <w:tcW w:w="1071"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Республика Татарстан,Высокогорский р-н, п. Железнодорожной станции Высокая Гора, ул. Пролетраская, д .13</w:t>
            </w:r>
          </w:p>
        </w:tc>
      </w:tr>
      <w:tr w:rsidR="00C47163" w:rsidRPr="00C47163" w:rsidTr="009D1A90">
        <w:trPr>
          <w:trHeight w:val="20"/>
        </w:trPr>
        <w:tc>
          <w:tcPr>
            <w:tcW w:w="1617"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Цена продажи всего объекта, руб</w:t>
            </w:r>
          </w:p>
        </w:tc>
        <w:tc>
          <w:tcPr>
            <w:tcW w:w="1156" w:type="pct"/>
            <w:shd w:val="clear" w:color="000000" w:fill="FFFFFF"/>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1 747 000,00</w:t>
            </w:r>
          </w:p>
        </w:tc>
        <w:tc>
          <w:tcPr>
            <w:tcW w:w="1156"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15 000 000,00</w:t>
            </w:r>
          </w:p>
        </w:tc>
        <w:tc>
          <w:tcPr>
            <w:tcW w:w="1071"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7 615 000,00</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Площадь объекта, кв.м.</w:t>
            </w:r>
          </w:p>
        </w:tc>
        <w:tc>
          <w:tcPr>
            <w:tcW w:w="1156" w:type="pct"/>
            <w:shd w:val="clear" w:color="auto" w:fill="auto"/>
            <w:noWrap/>
            <w:vAlign w:val="center"/>
            <w:hideMark/>
          </w:tcPr>
          <w:p w:rsidR="00C47163" w:rsidRPr="00C47163" w:rsidRDefault="00C47163" w:rsidP="00D97DA2">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7</w:t>
            </w:r>
            <w:r w:rsidR="00D97DA2">
              <w:rPr>
                <w:rFonts w:ascii="Times New Roman" w:eastAsia="Times New Roman" w:hAnsi="Times New Roman" w:cs="Times New Roman"/>
                <w:b/>
                <w:bCs/>
                <w:sz w:val="20"/>
                <w:szCs w:val="20"/>
                <w:lang w:eastAsia="ru-RU"/>
              </w:rPr>
              <w:t>2,7</w:t>
            </w:r>
            <w:r w:rsidRPr="00C47163">
              <w:rPr>
                <w:rFonts w:ascii="Times New Roman" w:eastAsia="Times New Roman" w:hAnsi="Times New Roman" w:cs="Times New Roman"/>
                <w:b/>
                <w:bCs/>
                <w:sz w:val="20"/>
                <w:szCs w:val="20"/>
                <w:lang w:eastAsia="ru-RU"/>
              </w:rPr>
              <w:t>0</w:t>
            </w:r>
          </w:p>
        </w:tc>
        <w:tc>
          <w:tcPr>
            <w:tcW w:w="1156"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764,00</w:t>
            </w:r>
          </w:p>
        </w:tc>
        <w:tc>
          <w:tcPr>
            <w:tcW w:w="1071"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460,00</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Цена продажи за 1 кв.м., руб.</w:t>
            </w:r>
          </w:p>
        </w:tc>
        <w:tc>
          <w:tcPr>
            <w:tcW w:w="1156" w:type="pct"/>
            <w:shd w:val="clear" w:color="auto" w:fill="auto"/>
            <w:noWrap/>
            <w:vAlign w:val="center"/>
            <w:hideMark/>
          </w:tcPr>
          <w:p w:rsidR="00C47163" w:rsidRPr="00C47163" w:rsidRDefault="00C47163" w:rsidP="00D97DA2">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2</w:t>
            </w:r>
            <w:r w:rsidR="00D97DA2">
              <w:rPr>
                <w:rFonts w:ascii="Times New Roman" w:eastAsia="Times New Roman" w:hAnsi="Times New Roman" w:cs="Times New Roman"/>
                <w:b/>
                <w:bCs/>
                <w:sz w:val="20"/>
                <w:szCs w:val="20"/>
                <w:lang w:eastAsia="ru-RU"/>
              </w:rPr>
              <w:t>4</w:t>
            </w:r>
            <w:r w:rsidRPr="00C47163">
              <w:rPr>
                <w:rFonts w:ascii="Times New Roman" w:eastAsia="Times New Roman" w:hAnsi="Times New Roman" w:cs="Times New Roman"/>
                <w:b/>
                <w:bCs/>
                <w:sz w:val="20"/>
                <w:szCs w:val="20"/>
                <w:lang w:eastAsia="ru-RU"/>
              </w:rPr>
              <w:t xml:space="preserve"> </w:t>
            </w:r>
            <w:r w:rsidR="00D97DA2">
              <w:rPr>
                <w:rFonts w:ascii="Times New Roman" w:eastAsia="Times New Roman" w:hAnsi="Times New Roman" w:cs="Times New Roman"/>
                <w:b/>
                <w:bCs/>
                <w:sz w:val="20"/>
                <w:szCs w:val="20"/>
                <w:lang w:eastAsia="ru-RU"/>
              </w:rPr>
              <w:t>030,26</w:t>
            </w:r>
          </w:p>
        </w:tc>
        <w:tc>
          <w:tcPr>
            <w:tcW w:w="1156"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19 633,51</w:t>
            </w:r>
          </w:p>
        </w:tc>
        <w:tc>
          <w:tcPr>
            <w:tcW w:w="1071"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b/>
                <w:bCs/>
                <w:sz w:val="20"/>
                <w:szCs w:val="20"/>
                <w:lang w:eastAsia="ru-RU"/>
              </w:rPr>
            </w:pPr>
            <w:r w:rsidRPr="00C47163">
              <w:rPr>
                <w:rFonts w:ascii="Times New Roman" w:eastAsia="Times New Roman" w:hAnsi="Times New Roman" w:cs="Times New Roman"/>
                <w:b/>
                <w:bCs/>
                <w:sz w:val="20"/>
                <w:szCs w:val="20"/>
                <w:lang w:eastAsia="ru-RU"/>
              </w:rPr>
              <w:t>16 554,35</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Дата продажи, предложения</w:t>
            </w:r>
          </w:p>
        </w:tc>
        <w:tc>
          <w:tcPr>
            <w:tcW w:w="1156" w:type="pct"/>
            <w:shd w:val="clear" w:color="auto" w:fill="auto"/>
            <w:noWrap/>
            <w:vAlign w:val="center"/>
            <w:hideMark/>
          </w:tcPr>
          <w:p w:rsidR="00C47163" w:rsidRPr="00C47163" w:rsidRDefault="00256E16"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Ноябрь</w:t>
            </w:r>
            <w:r w:rsidR="00C47163" w:rsidRPr="00C47163">
              <w:rPr>
                <w:rFonts w:ascii="Times New Roman" w:eastAsia="Times New Roman" w:hAnsi="Times New Roman" w:cs="Times New Roman"/>
                <w:sz w:val="20"/>
                <w:szCs w:val="20"/>
                <w:lang w:eastAsia="ru-RU"/>
              </w:rPr>
              <w:t xml:space="preserve"> 2019</w:t>
            </w:r>
          </w:p>
        </w:tc>
        <w:tc>
          <w:tcPr>
            <w:tcW w:w="1156" w:type="pct"/>
            <w:shd w:val="clear" w:color="auto" w:fill="auto"/>
            <w:noWrap/>
            <w:vAlign w:val="center"/>
            <w:hideMark/>
          </w:tcPr>
          <w:p w:rsidR="00C47163" w:rsidRPr="00C47163" w:rsidRDefault="00256E16"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Ноябрь</w:t>
            </w:r>
            <w:r w:rsidRPr="00C47163">
              <w:rPr>
                <w:rFonts w:ascii="Times New Roman" w:eastAsia="Times New Roman" w:hAnsi="Times New Roman" w:cs="Times New Roman"/>
                <w:sz w:val="20"/>
                <w:szCs w:val="20"/>
                <w:lang w:eastAsia="ru-RU"/>
              </w:rPr>
              <w:t xml:space="preserve"> 2019</w:t>
            </w:r>
          </w:p>
        </w:tc>
        <w:tc>
          <w:tcPr>
            <w:tcW w:w="1071" w:type="pct"/>
            <w:shd w:val="clear" w:color="auto" w:fill="auto"/>
            <w:noWrap/>
            <w:vAlign w:val="center"/>
            <w:hideMark/>
          </w:tcPr>
          <w:p w:rsidR="00C47163" w:rsidRPr="00C47163" w:rsidRDefault="00256E16"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Ноябрь</w:t>
            </w:r>
            <w:r w:rsidRPr="00C47163">
              <w:rPr>
                <w:rFonts w:ascii="Times New Roman" w:eastAsia="Times New Roman" w:hAnsi="Times New Roman" w:cs="Times New Roman"/>
                <w:sz w:val="20"/>
                <w:szCs w:val="20"/>
                <w:lang w:eastAsia="ru-RU"/>
              </w:rPr>
              <w:t xml:space="preserve"> 2019</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Право собственности</w:t>
            </w:r>
          </w:p>
        </w:tc>
        <w:tc>
          <w:tcPr>
            <w:tcW w:w="1156"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полное</w:t>
            </w:r>
          </w:p>
        </w:tc>
        <w:tc>
          <w:tcPr>
            <w:tcW w:w="1156"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полное</w:t>
            </w:r>
          </w:p>
        </w:tc>
        <w:tc>
          <w:tcPr>
            <w:tcW w:w="1071" w:type="pct"/>
            <w:shd w:val="clear" w:color="auto" w:fill="auto"/>
            <w:noWrap/>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полное</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 xml:space="preserve">Условия продажи </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рыночные</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рыночные</w:t>
            </w:r>
          </w:p>
        </w:tc>
        <w:tc>
          <w:tcPr>
            <w:tcW w:w="1071"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рыночные</w:t>
            </w:r>
          </w:p>
        </w:tc>
      </w:tr>
      <w:tr w:rsidR="00C47163" w:rsidRPr="00C47163" w:rsidTr="009D1A90">
        <w:trPr>
          <w:trHeight w:val="20"/>
        </w:trPr>
        <w:tc>
          <w:tcPr>
            <w:tcW w:w="1617"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Состояние отделки</w:t>
            </w:r>
          </w:p>
        </w:tc>
        <w:tc>
          <w:tcPr>
            <w:tcW w:w="1156"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 xml:space="preserve">Требует косметического ремонта </w:t>
            </w:r>
          </w:p>
        </w:tc>
        <w:tc>
          <w:tcPr>
            <w:tcW w:w="1156"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Среднее состояние</w:t>
            </w:r>
          </w:p>
        </w:tc>
        <w:tc>
          <w:tcPr>
            <w:tcW w:w="1071" w:type="pct"/>
            <w:shd w:val="clear" w:color="000000" w:fill="FFFFFF"/>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 xml:space="preserve">Требует косметического ремонта </w:t>
            </w:r>
          </w:p>
        </w:tc>
      </w:tr>
      <w:tr w:rsidR="00C47163"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Первая линия</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Да</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Да</w:t>
            </w:r>
          </w:p>
        </w:tc>
        <w:tc>
          <w:tcPr>
            <w:tcW w:w="1071"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Да</w:t>
            </w:r>
          </w:p>
        </w:tc>
      </w:tr>
      <w:tr w:rsidR="009D1A90" w:rsidRPr="00C47163" w:rsidTr="009D1A90">
        <w:trPr>
          <w:trHeight w:val="20"/>
        </w:trPr>
        <w:tc>
          <w:tcPr>
            <w:tcW w:w="1617"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Функциональное назначение</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Коммерческого назначения</w:t>
            </w:r>
          </w:p>
        </w:tc>
        <w:tc>
          <w:tcPr>
            <w:tcW w:w="1156"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Коммерческого назначения</w:t>
            </w:r>
          </w:p>
        </w:tc>
        <w:tc>
          <w:tcPr>
            <w:tcW w:w="1071" w:type="pct"/>
            <w:shd w:val="clear" w:color="auto" w:fill="auto"/>
            <w:vAlign w:val="center"/>
            <w:hideMark/>
          </w:tcPr>
          <w:p w:rsidR="00C47163" w:rsidRPr="00C47163" w:rsidRDefault="00C47163" w:rsidP="00C47163">
            <w:pPr>
              <w:spacing w:after="0" w:line="240" w:lineRule="auto"/>
              <w:jc w:val="center"/>
              <w:rPr>
                <w:rFonts w:ascii="Times New Roman" w:eastAsia="Times New Roman" w:hAnsi="Times New Roman" w:cs="Times New Roman"/>
                <w:sz w:val="20"/>
                <w:szCs w:val="20"/>
                <w:lang w:eastAsia="ru-RU"/>
              </w:rPr>
            </w:pPr>
            <w:r w:rsidRPr="00C47163">
              <w:rPr>
                <w:rFonts w:ascii="Times New Roman" w:eastAsia="Times New Roman" w:hAnsi="Times New Roman" w:cs="Times New Roman"/>
                <w:sz w:val="20"/>
                <w:szCs w:val="20"/>
                <w:lang w:eastAsia="ru-RU"/>
              </w:rPr>
              <w:t>Коммерческого назначения</w:t>
            </w:r>
          </w:p>
        </w:tc>
      </w:tr>
      <w:tr w:rsidR="009D1A90" w:rsidRPr="00C47163" w:rsidTr="009D1A90">
        <w:trPr>
          <w:trHeight w:val="20"/>
        </w:trPr>
        <w:tc>
          <w:tcPr>
            <w:tcW w:w="1617" w:type="pct"/>
            <w:shd w:val="clear" w:color="auto" w:fill="auto"/>
            <w:vAlign w:val="center"/>
          </w:tcPr>
          <w:p w:rsidR="009D1A90" w:rsidRPr="00C47163" w:rsidRDefault="009D1A90"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Телефон</w:t>
            </w:r>
          </w:p>
        </w:tc>
        <w:tc>
          <w:tcPr>
            <w:tcW w:w="1156" w:type="pct"/>
            <w:shd w:val="clear" w:color="auto" w:fill="auto"/>
            <w:vAlign w:val="center"/>
          </w:tcPr>
          <w:p w:rsidR="009D1A90" w:rsidRPr="00C47163" w:rsidRDefault="009D1A90"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89274890691</w:t>
            </w:r>
          </w:p>
        </w:tc>
        <w:tc>
          <w:tcPr>
            <w:tcW w:w="1156" w:type="pct"/>
            <w:shd w:val="clear" w:color="auto" w:fill="auto"/>
            <w:vAlign w:val="center"/>
          </w:tcPr>
          <w:p w:rsidR="009D1A90" w:rsidRPr="00C47163" w:rsidRDefault="009D1A90"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89179178002</w:t>
            </w:r>
          </w:p>
        </w:tc>
        <w:tc>
          <w:tcPr>
            <w:tcW w:w="1071" w:type="pct"/>
            <w:shd w:val="clear" w:color="auto" w:fill="auto"/>
            <w:vAlign w:val="center"/>
          </w:tcPr>
          <w:p w:rsidR="009D1A90" w:rsidRPr="00C47163" w:rsidRDefault="009D1A90" w:rsidP="00C4716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89587696106</w:t>
            </w:r>
          </w:p>
        </w:tc>
      </w:tr>
    </w:tbl>
    <w:p w:rsidR="00C47163" w:rsidRPr="00C47163" w:rsidRDefault="00C47163" w:rsidP="00C47163">
      <w:pPr>
        <w:spacing w:after="0" w:line="240" w:lineRule="auto"/>
        <w:ind w:firstLine="709"/>
        <w:jc w:val="both"/>
        <w:rPr>
          <w:rFonts w:ascii="Times New Roman" w:hAnsi="Times New Roman" w:cs="Times New Roman"/>
          <w:color w:val="FF0000"/>
          <w:sz w:val="24"/>
          <w:szCs w:val="24"/>
        </w:rPr>
      </w:pPr>
    </w:p>
    <w:p w:rsidR="00C47163" w:rsidRPr="00C47163" w:rsidRDefault="009D1A90" w:rsidP="00C47163">
      <w:pPr>
        <w:suppressAutoHyphens/>
        <w:spacing w:after="0" w:line="240" w:lineRule="auto"/>
        <w:ind w:firstLine="709"/>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15</w:t>
      </w:r>
      <w:r w:rsidR="00C47163" w:rsidRPr="00C47163">
        <w:rPr>
          <w:rFonts w:ascii="Times New Roman" w:eastAsia="Lucida Sans Unicode" w:hAnsi="Times New Roman" w:cs="Times New Roman"/>
          <w:i/>
          <w:kern w:val="1"/>
          <w:sz w:val="24"/>
          <w:szCs w:val="24"/>
        </w:rPr>
        <w:t>.2.  Сравнительный анализ объекта оценки и каждого объекта-аналога по всем элементам сравнения;</w:t>
      </w:r>
    </w:p>
    <w:p w:rsidR="00C47163" w:rsidRPr="00C47163" w:rsidRDefault="00C47163" w:rsidP="00C47163">
      <w:pPr>
        <w:pStyle w:val="IauiueEeuaa"/>
        <w:spacing w:after="0" w:line="240" w:lineRule="auto"/>
        <w:ind w:firstLine="709"/>
        <w:rPr>
          <w:szCs w:val="24"/>
        </w:rPr>
      </w:pPr>
      <w:r w:rsidRPr="00C47163">
        <w:rPr>
          <w:szCs w:val="24"/>
        </w:rPr>
        <w:t>Внесение поправок в цены продаж сопоставимых объектов должен осуществляться по двум направлениям: элементам сравне</w:t>
      </w:r>
      <w:r w:rsidRPr="00C47163">
        <w:rPr>
          <w:szCs w:val="24"/>
        </w:rPr>
        <w:softHyphen/>
        <w:t>ния и единицам сравнения.</w:t>
      </w:r>
    </w:p>
    <w:p w:rsidR="00C47163" w:rsidRPr="00C47163" w:rsidRDefault="00C47163" w:rsidP="00C47163">
      <w:pPr>
        <w:spacing w:after="0" w:line="240" w:lineRule="auto"/>
        <w:ind w:firstLine="709"/>
        <w:jc w:val="both"/>
        <w:rPr>
          <w:rFonts w:ascii="Times New Roman" w:hAnsi="Times New Roman" w:cs="Times New Roman"/>
          <w:sz w:val="24"/>
          <w:szCs w:val="24"/>
          <w:u w:val="single"/>
        </w:rPr>
      </w:pPr>
      <w:r w:rsidRPr="00C47163">
        <w:rPr>
          <w:rFonts w:ascii="Times New Roman" w:hAnsi="Times New Roman" w:cs="Times New Roman"/>
          <w:sz w:val="24"/>
          <w:szCs w:val="24"/>
          <w:u w:val="single"/>
        </w:rPr>
        <w:t>К элементам сравнения относятся:</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а) состав передаваемых прав собственности на недвижимость;</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б) условия финансирования (оплата с рассрочкой или единовре</w:t>
      </w:r>
      <w:r w:rsidRPr="00C47163">
        <w:rPr>
          <w:rFonts w:ascii="Times New Roman" w:hAnsi="Times New Roman" w:cs="Times New Roman"/>
          <w:sz w:val="24"/>
          <w:szCs w:val="24"/>
        </w:rPr>
        <w:softHyphen/>
        <w:t>менно за объект покупки в целом);</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в) условия продажи (срочная продажа, продажа с целью погашения долга);</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г) дата продажи;</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д) место расположения (престижность района, отдаленность от транспортных магистралей, объектов жизнеобеспечения и т.п.);</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е) физические характеристики (проект застройки, износ, функциональная пригод</w:t>
      </w:r>
      <w:r w:rsidRPr="00C47163">
        <w:rPr>
          <w:rFonts w:ascii="Times New Roman" w:hAnsi="Times New Roman" w:cs="Times New Roman"/>
          <w:sz w:val="24"/>
          <w:szCs w:val="24"/>
        </w:rPr>
        <w:softHyphen/>
        <w:t>ность, строительная готовность, наличие доп. улучшений);</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ж) характер использования;</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lastRenderedPageBreak/>
        <w:t>и) компоненты стоимости, не связанные  с оцениваемым объектом.</w:t>
      </w:r>
    </w:p>
    <w:p w:rsidR="00C47163" w:rsidRPr="00C47163" w:rsidRDefault="00C47163" w:rsidP="00C47163">
      <w:pPr>
        <w:spacing w:after="0" w:line="240" w:lineRule="auto"/>
        <w:ind w:firstLine="709"/>
        <w:jc w:val="both"/>
        <w:rPr>
          <w:rFonts w:ascii="Times New Roman" w:hAnsi="Times New Roman" w:cs="Times New Roman"/>
          <w:sz w:val="24"/>
          <w:szCs w:val="24"/>
        </w:rPr>
      </w:pPr>
      <w:r w:rsidRPr="00C47163">
        <w:rPr>
          <w:rFonts w:ascii="Times New Roman" w:hAnsi="Times New Roman" w:cs="Times New Roman"/>
          <w:sz w:val="24"/>
          <w:szCs w:val="24"/>
        </w:rPr>
        <w:t>Каждая последующая корректировка должна осущест</w:t>
      </w:r>
      <w:r w:rsidRPr="00C47163">
        <w:rPr>
          <w:rFonts w:ascii="Times New Roman" w:hAnsi="Times New Roman" w:cs="Times New Roman"/>
          <w:sz w:val="24"/>
          <w:szCs w:val="24"/>
        </w:rPr>
        <w:softHyphen/>
        <w:t>вляться на основе результата предыдущей корректировки. Окончательное решение о величине стоимости, определенной методом сравнения продаж, принимается на основе анализа скорректированных цен продаж сопоставимых объектов. Рекомендуется принять цену того сопоставимого объекта, у которого  наименьшая алгебраическая сумма корректировок.</w:t>
      </w:r>
    </w:p>
    <w:p w:rsidR="00C47163" w:rsidRPr="00C47163" w:rsidRDefault="009D1A90" w:rsidP="009D1A90">
      <w:pPr>
        <w:suppressAutoHyphens/>
        <w:spacing w:after="0" w:line="240" w:lineRule="auto"/>
        <w:ind w:left="788"/>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15.3.</w:t>
      </w:r>
      <w:r w:rsidR="00C47163" w:rsidRPr="00C47163">
        <w:rPr>
          <w:rFonts w:ascii="Times New Roman" w:eastAsia="Lucida Sans Unicode" w:hAnsi="Times New Roman" w:cs="Times New Roman"/>
          <w:i/>
          <w:kern w:val="1"/>
          <w:sz w:val="24"/>
          <w:szCs w:val="24"/>
        </w:rPr>
        <w:t xml:space="preserve"> Выбор единиц сравнения; </w:t>
      </w:r>
    </w:p>
    <w:p w:rsidR="00C47163" w:rsidRPr="00C47163" w:rsidRDefault="00C47163" w:rsidP="00C47163">
      <w:pPr>
        <w:suppressAutoHyphens/>
        <w:spacing w:after="0" w:line="240" w:lineRule="auto"/>
        <w:ind w:firstLine="709"/>
        <w:jc w:val="both"/>
        <w:rPr>
          <w:rFonts w:ascii="Times New Roman" w:eastAsia="Lucida Sans Unicode" w:hAnsi="Times New Roman" w:cs="Times New Roman"/>
          <w:kern w:val="1"/>
          <w:sz w:val="24"/>
          <w:szCs w:val="24"/>
        </w:rPr>
      </w:pPr>
      <w:r w:rsidRPr="00C47163">
        <w:rPr>
          <w:rFonts w:ascii="Times New Roman" w:eastAsia="Lucida Sans Unicode" w:hAnsi="Times New Roman" w:cs="Times New Roman"/>
          <w:kern w:val="1"/>
          <w:sz w:val="24"/>
          <w:szCs w:val="24"/>
        </w:rPr>
        <w:t>В данном Отчете за  единицу сравнения принята цена продажи одного квадратного метра  площади. К этой единице применяются корректировки.</w:t>
      </w:r>
    </w:p>
    <w:p w:rsidR="00C47163" w:rsidRPr="00C47163" w:rsidRDefault="00C47163" w:rsidP="00C47163">
      <w:pPr>
        <w:suppressAutoHyphens/>
        <w:spacing w:after="0" w:line="240" w:lineRule="auto"/>
        <w:ind w:firstLine="709"/>
        <w:jc w:val="both"/>
        <w:rPr>
          <w:rFonts w:ascii="Times New Roman" w:eastAsia="Lucida Sans Unicode" w:hAnsi="Times New Roman" w:cs="Times New Roman"/>
          <w:kern w:val="1"/>
          <w:sz w:val="24"/>
          <w:szCs w:val="24"/>
        </w:rPr>
      </w:pPr>
    </w:p>
    <w:p w:rsidR="00C47163" w:rsidRPr="00C47163" w:rsidRDefault="009D1A90" w:rsidP="009D1A90">
      <w:pPr>
        <w:suppressAutoHyphens/>
        <w:spacing w:after="0" w:line="240" w:lineRule="auto"/>
        <w:ind w:left="788"/>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 xml:space="preserve">15.4. </w:t>
      </w:r>
      <w:r w:rsidR="00C47163" w:rsidRPr="00C47163">
        <w:rPr>
          <w:rFonts w:ascii="Times New Roman" w:eastAsia="Lucida Sans Unicode" w:hAnsi="Times New Roman" w:cs="Times New Roman"/>
          <w:i/>
          <w:kern w:val="1"/>
          <w:sz w:val="24"/>
          <w:szCs w:val="24"/>
        </w:rPr>
        <w:t>Корректировка значения единицы сравнения для объектов-аналогов;</w:t>
      </w:r>
    </w:p>
    <w:p w:rsidR="00C47163" w:rsidRDefault="00C47163" w:rsidP="00C47163">
      <w:pPr>
        <w:spacing w:after="0" w:line="240" w:lineRule="auto"/>
        <w:ind w:firstLine="709"/>
        <w:jc w:val="both"/>
        <w:rPr>
          <w:rFonts w:ascii="Times New Roman" w:eastAsia="MS Mincho" w:hAnsi="Times New Roman" w:cs="Times New Roman"/>
          <w:sz w:val="24"/>
          <w:szCs w:val="24"/>
        </w:rPr>
      </w:pPr>
      <w:r w:rsidRPr="00C47163">
        <w:rPr>
          <w:rFonts w:ascii="Times New Roman" w:eastAsia="MS Mincho" w:hAnsi="Times New Roman" w:cs="Times New Roman"/>
          <w:sz w:val="24"/>
          <w:szCs w:val="24"/>
        </w:rPr>
        <w:t>В качестве критериев сравнения оцениваемого объекта и аналогов выделим следующие параметры:</w:t>
      </w:r>
    </w:p>
    <w:p w:rsidR="00764D1E" w:rsidRPr="00764D1E" w:rsidRDefault="00764D1E" w:rsidP="00764D1E">
      <w:pPr>
        <w:spacing w:after="0" w:line="240" w:lineRule="auto"/>
        <w:ind w:firstLine="709"/>
        <w:jc w:val="both"/>
        <w:rPr>
          <w:rFonts w:ascii="Times New Roman" w:eastAsia="Calibri" w:hAnsi="Times New Roman" w:cs="Times New Roman"/>
          <w:b/>
          <w:i/>
          <w:sz w:val="24"/>
          <w:szCs w:val="24"/>
        </w:rPr>
      </w:pPr>
      <w:r w:rsidRPr="00764D1E">
        <w:rPr>
          <w:rFonts w:ascii="Times New Roman" w:eastAsia="Calibri" w:hAnsi="Times New Roman" w:cs="Times New Roman"/>
          <w:b/>
          <w:i/>
          <w:sz w:val="24"/>
          <w:szCs w:val="24"/>
        </w:rPr>
        <w:t>Корректировка на условия финансирования</w:t>
      </w:r>
    </w:p>
    <w:p w:rsidR="00764D1E" w:rsidRPr="00764D1E" w:rsidRDefault="00764D1E" w:rsidP="00764D1E">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764D1E">
        <w:rPr>
          <w:rFonts w:ascii="Times New Roman" w:eastAsia="Calibri" w:hAnsi="Times New Roman" w:cs="Times New Roman"/>
          <w:sz w:val="24"/>
          <w:szCs w:val="24"/>
        </w:rPr>
        <w:t>ак правило, проводится в том случае, если установлено, что при заключении договора купли-продажи продавец представил рассрочку по оплате всей или части суммы, т.е. кредитовал покупателя. В этом случае стоимость данного объекта должна быть выше исходя из процентной безрисковой  банковской ставки и условий погашения кредита.</w:t>
      </w:r>
    </w:p>
    <w:p w:rsidR="00764D1E" w:rsidRPr="00764D1E" w:rsidRDefault="00764D1E" w:rsidP="00764D1E">
      <w:pPr>
        <w:spacing w:after="0" w:line="240" w:lineRule="auto"/>
        <w:ind w:firstLine="709"/>
        <w:jc w:val="both"/>
        <w:rPr>
          <w:rFonts w:ascii="Times New Roman" w:eastAsia="Calibri" w:hAnsi="Times New Roman" w:cs="Times New Roman"/>
          <w:b/>
          <w:i/>
          <w:sz w:val="24"/>
          <w:szCs w:val="24"/>
        </w:rPr>
      </w:pPr>
      <w:r w:rsidRPr="00764D1E">
        <w:rPr>
          <w:rFonts w:ascii="Times New Roman" w:eastAsia="Calibri" w:hAnsi="Times New Roman" w:cs="Times New Roman"/>
          <w:b/>
          <w:i/>
          <w:sz w:val="24"/>
          <w:szCs w:val="24"/>
        </w:rPr>
        <w:t>Корректировка на условия продажи</w:t>
      </w:r>
    </w:p>
    <w:p w:rsidR="00764D1E" w:rsidRPr="00764D1E" w:rsidRDefault="00764D1E" w:rsidP="00764D1E">
      <w:pPr>
        <w:spacing w:after="0" w:line="240" w:lineRule="auto"/>
        <w:ind w:firstLine="709"/>
        <w:jc w:val="both"/>
        <w:rPr>
          <w:rFonts w:ascii="Times New Roman" w:eastAsia="Calibri" w:hAnsi="Times New Roman" w:cs="Times New Roman"/>
          <w:sz w:val="24"/>
          <w:szCs w:val="24"/>
        </w:rPr>
      </w:pPr>
      <w:r w:rsidRPr="00764D1E">
        <w:rPr>
          <w:rFonts w:ascii="Times New Roman" w:eastAsia="Calibri" w:hAnsi="Times New Roman" w:cs="Times New Roman"/>
          <w:sz w:val="24"/>
          <w:szCs w:val="24"/>
        </w:rPr>
        <w:t xml:space="preserve"> </w:t>
      </w:r>
      <w:r w:rsidRPr="00764D1E">
        <w:rPr>
          <w:rFonts w:ascii="Times New Roman" w:hAnsi="Times New Roman" w:cs="Times New Roman"/>
          <w:sz w:val="24"/>
          <w:szCs w:val="24"/>
        </w:rPr>
        <w:t>Условия продажи объекта оценки и объектов-аналогов являются рыночными, корректировка по данному параметру не вносится.</w:t>
      </w:r>
    </w:p>
    <w:p w:rsidR="00764D1E" w:rsidRPr="00764D1E" w:rsidRDefault="00764D1E" w:rsidP="00764D1E">
      <w:pPr>
        <w:spacing w:after="0" w:line="240" w:lineRule="auto"/>
        <w:ind w:firstLine="709"/>
        <w:jc w:val="both"/>
        <w:rPr>
          <w:rFonts w:ascii="Times New Roman" w:eastAsia="Calibri" w:hAnsi="Times New Roman" w:cs="Times New Roman"/>
          <w:b/>
          <w:bCs/>
          <w:i/>
          <w:sz w:val="24"/>
          <w:szCs w:val="24"/>
        </w:rPr>
      </w:pPr>
      <w:r w:rsidRPr="00764D1E">
        <w:rPr>
          <w:rFonts w:ascii="Times New Roman" w:eastAsia="Calibri" w:hAnsi="Times New Roman" w:cs="Times New Roman"/>
          <w:b/>
          <w:bCs/>
          <w:i/>
          <w:sz w:val="24"/>
          <w:szCs w:val="24"/>
        </w:rPr>
        <w:t>На право собственности</w:t>
      </w:r>
    </w:p>
    <w:p w:rsidR="00764D1E" w:rsidRPr="00764D1E" w:rsidRDefault="00764D1E" w:rsidP="00764D1E">
      <w:pPr>
        <w:spacing w:after="0" w:line="240" w:lineRule="auto"/>
        <w:ind w:firstLine="709"/>
        <w:jc w:val="both"/>
        <w:rPr>
          <w:rFonts w:ascii="Times New Roman" w:eastAsia="Calibri" w:hAnsi="Times New Roman" w:cs="Times New Roman"/>
          <w:sz w:val="24"/>
          <w:szCs w:val="24"/>
        </w:rPr>
      </w:pPr>
      <w:r w:rsidRPr="00764D1E">
        <w:rPr>
          <w:rFonts w:ascii="Times New Roman" w:eastAsia="Calibri" w:hAnsi="Times New Roman" w:cs="Times New Roman"/>
          <w:sz w:val="24"/>
          <w:szCs w:val="24"/>
        </w:rPr>
        <w:t>Корректировка на состав передаваемых прав собственности. При продаже объекта недвижимости, в котором помещения сданы в аренду (продажа собс</w:t>
      </w:r>
      <w:r w:rsidRPr="00764D1E">
        <w:rPr>
          <w:rFonts w:ascii="Times New Roman" w:eastAsia="Calibri" w:hAnsi="Times New Roman" w:cs="Times New Roman"/>
          <w:sz w:val="24"/>
          <w:szCs w:val="24"/>
        </w:rPr>
        <w:softHyphen/>
        <w:t>твенности вместе с существующими арендными договорами), возникает необходимость в корректировке цены на права собственности. Такое положение должно учитываться, если арендная плата по договору отличается от сложившейся на рынке величины арендной платы.</w:t>
      </w:r>
    </w:p>
    <w:p w:rsidR="00764D1E" w:rsidRPr="00764D1E" w:rsidRDefault="00764D1E" w:rsidP="00764D1E">
      <w:pPr>
        <w:spacing w:after="0" w:line="240" w:lineRule="auto"/>
        <w:ind w:firstLine="709"/>
        <w:jc w:val="both"/>
        <w:rPr>
          <w:rFonts w:ascii="Times New Roman" w:eastAsia="Calibri" w:hAnsi="Times New Roman" w:cs="Times New Roman"/>
          <w:b/>
          <w:bCs/>
          <w:i/>
          <w:color w:val="000000"/>
          <w:sz w:val="24"/>
          <w:szCs w:val="24"/>
        </w:rPr>
      </w:pPr>
      <w:r w:rsidRPr="00764D1E">
        <w:rPr>
          <w:rFonts w:ascii="Times New Roman" w:eastAsia="Calibri" w:hAnsi="Times New Roman" w:cs="Times New Roman"/>
          <w:b/>
          <w:bCs/>
          <w:i/>
          <w:color w:val="000000"/>
          <w:sz w:val="24"/>
          <w:szCs w:val="24"/>
        </w:rPr>
        <w:t>На функциональное назначение</w:t>
      </w:r>
    </w:p>
    <w:p w:rsidR="00764D1E" w:rsidRPr="00764D1E" w:rsidRDefault="00764D1E" w:rsidP="00764D1E">
      <w:pPr>
        <w:spacing w:after="0" w:line="240" w:lineRule="auto"/>
        <w:ind w:firstLine="709"/>
        <w:jc w:val="both"/>
        <w:rPr>
          <w:rFonts w:ascii="Times New Roman" w:eastAsia="Calibri" w:hAnsi="Times New Roman" w:cs="Times New Roman"/>
          <w:bCs/>
          <w:color w:val="000000"/>
          <w:sz w:val="24"/>
          <w:szCs w:val="24"/>
        </w:rPr>
      </w:pPr>
      <w:r w:rsidRPr="00764D1E">
        <w:rPr>
          <w:rFonts w:ascii="Times New Roman" w:eastAsia="Calibri" w:hAnsi="Times New Roman" w:cs="Times New Roman"/>
          <w:bCs/>
          <w:color w:val="000000"/>
          <w:sz w:val="24"/>
          <w:szCs w:val="24"/>
        </w:rPr>
        <w:t>В соответствии с градостроительными ограничениями, а также экономической целесообразностью, объекты имеют определенный вид использования. Вид использования объекта оценки и объектов-аналогов совпадает, в связи с этим корректировка по данному параметру не вводилась.</w:t>
      </w:r>
    </w:p>
    <w:p w:rsidR="00CE1A13" w:rsidRPr="00CE1A13" w:rsidRDefault="00C47163" w:rsidP="00CE1A13">
      <w:pPr>
        <w:tabs>
          <w:tab w:val="left" w:pos="540"/>
          <w:tab w:val="left" w:pos="720"/>
        </w:tabs>
        <w:spacing w:after="0" w:line="240" w:lineRule="auto"/>
        <w:ind w:firstLine="709"/>
        <w:jc w:val="both"/>
        <w:rPr>
          <w:rFonts w:ascii="Times New Roman" w:hAnsi="Times New Roman" w:cs="Times New Roman"/>
          <w:i/>
          <w:sz w:val="24"/>
          <w:szCs w:val="24"/>
        </w:rPr>
      </w:pPr>
      <w:r w:rsidRPr="00CE1A13">
        <w:rPr>
          <w:rFonts w:ascii="Times New Roman" w:hAnsi="Times New Roman" w:cs="Times New Roman"/>
          <w:b/>
          <w:i/>
          <w:sz w:val="24"/>
          <w:szCs w:val="24"/>
        </w:rPr>
        <w:t>На т</w:t>
      </w:r>
      <w:r w:rsidR="00CE1A13">
        <w:rPr>
          <w:rFonts w:ascii="Times New Roman" w:hAnsi="Times New Roman" w:cs="Times New Roman"/>
          <w:b/>
          <w:i/>
          <w:sz w:val="24"/>
          <w:szCs w:val="24"/>
        </w:rPr>
        <w:t>орг</w:t>
      </w:r>
    </w:p>
    <w:p w:rsidR="009D1A90" w:rsidRPr="00846B3B" w:rsidRDefault="009D1A90" w:rsidP="00CE1A13">
      <w:pPr>
        <w:tabs>
          <w:tab w:val="left" w:pos="540"/>
          <w:tab w:val="left" w:pos="720"/>
        </w:tabs>
        <w:spacing w:after="0" w:line="240" w:lineRule="auto"/>
        <w:ind w:firstLine="709"/>
        <w:jc w:val="both"/>
      </w:pPr>
      <w:r w:rsidRPr="009D1A90">
        <w:rPr>
          <w:rFonts w:ascii="Times New Roman" w:hAnsi="Times New Roman" w:cs="Times New Roman"/>
          <w:sz w:val="24"/>
          <w:szCs w:val="24"/>
        </w:rPr>
        <w:t>Скидка н</w:t>
      </w:r>
      <w:r>
        <w:rPr>
          <w:rFonts w:ascii="Times New Roman" w:hAnsi="Times New Roman" w:cs="Times New Roman"/>
          <w:sz w:val="24"/>
          <w:szCs w:val="24"/>
        </w:rPr>
        <w:t xml:space="preserve">а торг была принята в размере -10,3% (или 0,897 </w:t>
      </w:r>
      <w:r w:rsidRPr="009D1A90">
        <w:rPr>
          <w:rFonts w:ascii="Times New Roman" w:hAnsi="Times New Roman" w:cs="Times New Roman"/>
          <w:sz w:val="24"/>
          <w:szCs w:val="24"/>
        </w:rPr>
        <w:t>в относительном выражении) согласно данным опубликованным в Справочнике оценщика недвижимости «Офисно-торговая недвижимость и сходные типы объектов» для сравнительного подхода, под ред. Лейфера Л.А, Нижний Новгород, 2018 г.</w:t>
      </w:r>
    </w:p>
    <w:p w:rsidR="009D1A90" w:rsidRPr="00C47163" w:rsidRDefault="009D1A90" w:rsidP="009D1A90">
      <w:pPr>
        <w:tabs>
          <w:tab w:val="left" w:pos="426"/>
        </w:tabs>
        <w:suppressAutoHyphens/>
        <w:spacing w:after="0" w:line="240" w:lineRule="auto"/>
        <w:ind w:firstLine="709"/>
        <w:jc w:val="center"/>
        <w:rPr>
          <w:rFonts w:ascii="Times New Roman" w:hAnsi="Times New Roman" w:cs="Times New Roman"/>
          <w:sz w:val="24"/>
          <w:szCs w:val="24"/>
        </w:rPr>
      </w:pPr>
      <w:r>
        <w:rPr>
          <w:noProof/>
          <w:lang w:eastAsia="ru-RU"/>
        </w:rPr>
        <w:drawing>
          <wp:inline distT="0" distB="0" distL="0" distR="0" wp14:anchorId="433ACDEA" wp14:editId="41FA6785">
            <wp:extent cx="3886200" cy="2095500"/>
            <wp:effectExtent l="0" t="0" r="0" b="0"/>
            <wp:docPr id="12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Рисунок 2"/>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b="45000"/>
                    <a:stretch/>
                  </pic:blipFill>
                  <pic:spPr bwMode="auto">
                    <a:xfrm>
                      <a:off x="0" y="0"/>
                      <a:ext cx="388620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CE1A13" w:rsidRPr="00CE1A13" w:rsidRDefault="00C47163" w:rsidP="009D1A90">
      <w:pPr>
        <w:widowControl w:val="0"/>
        <w:spacing w:after="0" w:line="240" w:lineRule="auto"/>
        <w:ind w:right="113" w:firstLine="720"/>
        <w:jc w:val="both"/>
        <w:rPr>
          <w:rFonts w:ascii="Times New Roman" w:hAnsi="Times New Roman" w:cs="Times New Roman"/>
          <w:b/>
          <w:i/>
          <w:sz w:val="24"/>
          <w:szCs w:val="24"/>
        </w:rPr>
      </w:pPr>
      <w:r w:rsidRPr="00CE1A13">
        <w:rPr>
          <w:rFonts w:ascii="Times New Roman" w:hAnsi="Times New Roman" w:cs="Times New Roman"/>
          <w:b/>
          <w:i/>
          <w:sz w:val="24"/>
          <w:szCs w:val="24"/>
        </w:rPr>
        <w:t>На площадь</w:t>
      </w:r>
    </w:p>
    <w:p w:rsidR="009D1A90" w:rsidRPr="000972B0" w:rsidRDefault="00C47163" w:rsidP="009D1A90">
      <w:pPr>
        <w:widowControl w:val="0"/>
        <w:spacing w:after="0" w:line="240" w:lineRule="auto"/>
        <w:ind w:right="113" w:firstLine="720"/>
        <w:jc w:val="both"/>
      </w:pPr>
      <w:r w:rsidRPr="00C47163">
        <w:rPr>
          <w:rFonts w:ascii="Times New Roman" w:hAnsi="Times New Roman" w:cs="Times New Roman"/>
          <w:sz w:val="24"/>
          <w:szCs w:val="24"/>
        </w:rPr>
        <w:t xml:space="preserve"> </w:t>
      </w:r>
      <w:r w:rsidR="009D1A90" w:rsidRPr="009D1A90">
        <w:rPr>
          <w:rFonts w:ascii="Times New Roman" w:hAnsi="Times New Roman" w:cs="Times New Roman"/>
          <w:sz w:val="24"/>
          <w:szCs w:val="24"/>
        </w:rPr>
        <w:t xml:space="preserve">Как правило, большие площади помещений стоят несколько дешевле в расчете на </w:t>
      </w:r>
      <w:r w:rsidR="009D1A90" w:rsidRPr="009D1A90">
        <w:rPr>
          <w:rFonts w:ascii="Times New Roman" w:hAnsi="Times New Roman" w:cs="Times New Roman"/>
          <w:sz w:val="24"/>
          <w:szCs w:val="24"/>
        </w:rPr>
        <w:lastRenderedPageBreak/>
        <w:t>единицу площади, чем меньшие по размеру помещения. Корректировка на площадь была введена согласно данным опубликованным в Справочнике оценщика недвижимости «Офисно-торговая недвижимость и сходные типы объектов» для сравнительного подхода, под ред. Лейфера Л.А, Нижний Новгород, 2018 г.</w:t>
      </w:r>
    </w:p>
    <w:p w:rsidR="009D1A90" w:rsidRDefault="009D1A90" w:rsidP="009D1A90">
      <w:pPr>
        <w:jc w:val="center"/>
        <w:rPr>
          <w:noProof/>
        </w:rPr>
      </w:pPr>
      <w:r>
        <w:rPr>
          <w:noProof/>
          <w:lang w:eastAsia="ru-RU"/>
        </w:rPr>
        <w:drawing>
          <wp:inline distT="0" distB="0" distL="0" distR="0" wp14:anchorId="3E6232A2" wp14:editId="583D381B">
            <wp:extent cx="4924425" cy="16383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extLst>
                        <a:ext uri="{28A0092B-C50C-407E-A947-70E740481C1C}">
                          <a14:useLocalDpi xmlns:a14="http://schemas.microsoft.com/office/drawing/2010/main"/>
                        </a:ext>
                      </a:extLst>
                    </a:blip>
                    <a:srcRect l="11330" t="26273" r="51947" b="58392"/>
                    <a:stretch>
                      <a:fillRect/>
                    </a:stretch>
                  </pic:blipFill>
                  <pic:spPr bwMode="auto">
                    <a:xfrm>
                      <a:off x="0" y="0"/>
                      <a:ext cx="4924425" cy="1638300"/>
                    </a:xfrm>
                    <a:prstGeom prst="rect">
                      <a:avLst/>
                    </a:prstGeom>
                    <a:noFill/>
                    <a:ln>
                      <a:noFill/>
                    </a:ln>
                  </pic:spPr>
                </pic:pic>
              </a:graphicData>
            </a:graphic>
          </wp:inline>
        </w:drawing>
      </w:r>
    </w:p>
    <w:p w:rsidR="009D1A90" w:rsidRPr="009D1A90" w:rsidRDefault="00CE1A13" w:rsidP="009D1A90">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Корректировка применяется для обьекта-</w:t>
      </w:r>
      <w:r w:rsidR="009D1A90" w:rsidRPr="009D1A90">
        <w:rPr>
          <w:rFonts w:ascii="Times New Roman" w:hAnsi="Times New Roman" w:cs="Times New Roman"/>
          <w:noProof/>
          <w:sz w:val="24"/>
          <w:szCs w:val="24"/>
        </w:rPr>
        <w:t>аналог</w:t>
      </w:r>
      <w:r>
        <w:rPr>
          <w:rFonts w:ascii="Times New Roman" w:hAnsi="Times New Roman" w:cs="Times New Roman"/>
          <w:noProof/>
          <w:sz w:val="24"/>
          <w:szCs w:val="24"/>
        </w:rPr>
        <w:t>а</w:t>
      </w:r>
      <w:r w:rsidR="009D1A90" w:rsidRPr="009D1A90">
        <w:rPr>
          <w:rFonts w:ascii="Times New Roman" w:hAnsi="Times New Roman" w:cs="Times New Roman"/>
          <w:noProof/>
          <w:sz w:val="24"/>
          <w:szCs w:val="24"/>
        </w:rPr>
        <w:t xml:space="preserve"> </w:t>
      </w:r>
      <w:r>
        <w:rPr>
          <w:rFonts w:ascii="Times New Roman" w:hAnsi="Times New Roman" w:cs="Times New Roman"/>
          <w:noProof/>
          <w:sz w:val="24"/>
          <w:szCs w:val="24"/>
        </w:rPr>
        <w:t xml:space="preserve">№1 </w:t>
      </w:r>
      <w:r w:rsidR="009D1A90" w:rsidRPr="009D1A90">
        <w:rPr>
          <w:rFonts w:ascii="Times New Roman" w:hAnsi="Times New Roman" w:cs="Times New Roman"/>
          <w:noProof/>
          <w:sz w:val="24"/>
          <w:szCs w:val="24"/>
        </w:rPr>
        <w:t>в размере</w:t>
      </w:r>
      <w:r>
        <w:rPr>
          <w:rFonts w:ascii="Times New Roman" w:hAnsi="Times New Roman" w:cs="Times New Roman"/>
          <w:noProof/>
          <w:sz w:val="24"/>
          <w:szCs w:val="24"/>
        </w:rPr>
        <w:t xml:space="preserve"> 0,74 и для обьекта-аналога №3 в размере 0,91.</w:t>
      </w:r>
    </w:p>
    <w:p w:rsidR="00CE1A13" w:rsidRPr="00CE1A13" w:rsidRDefault="00CE1A13" w:rsidP="00CE1A13">
      <w:pPr>
        <w:spacing w:after="0" w:line="240" w:lineRule="auto"/>
        <w:ind w:firstLine="709"/>
        <w:jc w:val="both"/>
        <w:rPr>
          <w:rFonts w:ascii="Times New Roman" w:eastAsia="Calibri" w:hAnsi="Times New Roman" w:cs="Times New Roman"/>
          <w:b/>
          <w:bCs/>
          <w:i/>
          <w:sz w:val="24"/>
          <w:szCs w:val="24"/>
        </w:rPr>
      </w:pPr>
      <w:r w:rsidRPr="00CE1A13">
        <w:rPr>
          <w:rFonts w:ascii="Times New Roman" w:eastAsia="Calibri" w:hAnsi="Times New Roman" w:cs="Times New Roman"/>
          <w:b/>
          <w:bCs/>
          <w:i/>
          <w:sz w:val="24"/>
          <w:szCs w:val="24"/>
        </w:rPr>
        <w:t>На состояние отделки</w:t>
      </w:r>
    </w:p>
    <w:p w:rsidR="00CE1A13" w:rsidRPr="00CE1A13" w:rsidRDefault="00CE1A13" w:rsidP="00CE1A13">
      <w:pPr>
        <w:ind w:firstLine="709"/>
        <w:jc w:val="both"/>
        <w:rPr>
          <w:rFonts w:ascii="Times New Roman" w:hAnsi="Times New Roman" w:cs="Times New Roman"/>
        </w:rPr>
      </w:pPr>
      <w:r w:rsidRPr="00CE1A13">
        <w:rPr>
          <w:rFonts w:ascii="Times New Roman" w:eastAsia="Calibri" w:hAnsi="Times New Roman" w:cs="Times New Roman"/>
          <w:bCs/>
        </w:rPr>
        <w:t xml:space="preserve">Корректировка по данному параметру вносится если есть различия в отделочных материалах. </w:t>
      </w:r>
      <w:r w:rsidRPr="00CE1A13">
        <w:rPr>
          <w:rFonts w:ascii="Times New Roman" w:hAnsi="Times New Roman" w:cs="Times New Roman"/>
        </w:rPr>
        <w:t>Корректировка на состояние отделки была введена согласно данным опубликованным в Справочнике оценщика недвижимости «Офисно-торговая недвижимость и сходные типы объектов» для сравнительного подхода, под ред. Лейфера Л.А, Нижний Новгород, 2018 г.</w:t>
      </w:r>
    </w:p>
    <w:p w:rsidR="00CE1A13" w:rsidRDefault="00CE1A13" w:rsidP="00CE1A13">
      <w:pPr>
        <w:ind w:firstLine="709"/>
        <w:jc w:val="center"/>
        <w:rPr>
          <w:noProof/>
        </w:rPr>
      </w:pPr>
      <w:r>
        <w:rPr>
          <w:noProof/>
          <w:lang w:eastAsia="ru-RU"/>
        </w:rPr>
        <w:drawing>
          <wp:inline distT="0" distB="0" distL="0" distR="0" wp14:anchorId="3F9E5A0C" wp14:editId="38F149F6">
            <wp:extent cx="4600575" cy="2019300"/>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a:ext>
                      </a:extLst>
                    </a:blip>
                    <a:srcRect l="10628" t="18851" r="51634" b="60445"/>
                    <a:stretch>
                      <a:fillRect/>
                    </a:stretch>
                  </pic:blipFill>
                  <pic:spPr bwMode="auto">
                    <a:xfrm>
                      <a:off x="0" y="0"/>
                      <a:ext cx="4600575" cy="2019300"/>
                    </a:xfrm>
                    <a:prstGeom prst="rect">
                      <a:avLst/>
                    </a:prstGeom>
                    <a:noFill/>
                    <a:ln>
                      <a:noFill/>
                    </a:ln>
                  </pic:spPr>
                </pic:pic>
              </a:graphicData>
            </a:graphic>
          </wp:inline>
        </w:drawing>
      </w:r>
    </w:p>
    <w:p w:rsidR="00CE1A13" w:rsidRDefault="00CE1B21" w:rsidP="00CE1A13">
      <w:pPr>
        <w:ind w:firstLine="709"/>
        <w:jc w:val="both"/>
        <w:rPr>
          <w:rFonts w:ascii="Times New Roman" w:hAnsi="Times New Roman" w:cs="Times New Roman"/>
          <w:noProof/>
        </w:rPr>
      </w:pPr>
      <w:r>
        <w:rPr>
          <w:rFonts w:ascii="Times New Roman" w:hAnsi="Times New Roman" w:cs="Times New Roman"/>
          <w:noProof/>
        </w:rPr>
        <w:t>Корректировка применяется к обьекту-аналогу №1 и №3 в размере 1,43. Корректировка применяется к обьекту-аналогу №2 в размере 1,23.</w:t>
      </w:r>
    </w:p>
    <w:p w:rsidR="00764D1E" w:rsidRPr="00764D1E" w:rsidRDefault="00764D1E" w:rsidP="00764D1E">
      <w:pPr>
        <w:spacing w:after="0" w:line="240" w:lineRule="auto"/>
        <w:ind w:firstLine="709"/>
        <w:jc w:val="both"/>
        <w:rPr>
          <w:rFonts w:ascii="Times New Roman" w:eastAsia="Calibri" w:hAnsi="Times New Roman" w:cs="Times New Roman"/>
          <w:b/>
          <w:bCs/>
          <w:i/>
          <w:sz w:val="24"/>
          <w:szCs w:val="24"/>
        </w:rPr>
      </w:pPr>
      <w:r w:rsidRPr="00764D1E">
        <w:rPr>
          <w:rFonts w:ascii="Times New Roman" w:eastAsia="Calibri" w:hAnsi="Times New Roman" w:cs="Times New Roman"/>
          <w:b/>
          <w:bCs/>
          <w:i/>
          <w:sz w:val="24"/>
          <w:szCs w:val="24"/>
        </w:rPr>
        <w:t>На местоположение</w:t>
      </w:r>
    </w:p>
    <w:p w:rsidR="00764D1E" w:rsidRDefault="00764D1E" w:rsidP="00764D1E">
      <w:pPr>
        <w:spacing w:after="0" w:line="240" w:lineRule="auto"/>
        <w:ind w:firstLine="709"/>
        <w:jc w:val="both"/>
        <w:rPr>
          <w:rFonts w:ascii="Times New Roman" w:eastAsia="Calibri" w:hAnsi="Times New Roman" w:cs="Times New Roman"/>
          <w:sz w:val="24"/>
          <w:szCs w:val="24"/>
        </w:rPr>
      </w:pPr>
      <w:r w:rsidRPr="00764D1E">
        <w:rPr>
          <w:rFonts w:ascii="Times New Roman" w:eastAsia="Calibri" w:hAnsi="Times New Roman" w:cs="Times New Roman"/>
          <w:sz w:val="24"/>
          <w:szCs w:val="24"/>
        </w:rPr>
        <w:t>Корректировка на месторасположение производится в том случае, если сопоставимые объекты находятся в разных районах, различающихся по уровню цен, при продажах аналогичных объектов. Объект оценки и объекты-аналоги расположены в одном районе, в связи с этим корректировка по данному фактору не вносится.</w:t>
      </w:r>
    </w:p>
    <w:p w:rsidR="00764D1E" w:rsidRPr="00764D1E" w:rsidRDefault="00764D1E" w:rsidP="00764D1E">
      <w:pPr>
        <w:spacing w:after="0" w:line="240" w:lineRule="auto"/>
        <w:ind w:firstLine="709"/>
        <w:jc w:val="both"/>
        <w:rPr>
          <w:rFonts w:ascii="Times New Roman" w:eastAsia="Calibri" w:hAnsi="Times New Roman" w:cs="Times New Roman"/>
          <w:sz w:val="24"/>
          <w:szCs w:val="24"/>
        </w:rPr>
      </w:pPr>
    </w:p>
    <w:p w:rsidR="00CE1B21" w:rsidRPr="00CE1B21" w:rsidRDefault="00CE1B21" w:rsidP="00CE1B21">
      <w:pPr>
        <w:spacing w:after="0" w:line="240" w:lineRule="auto"/>
        <w:ind w:firstLine="539"/>
        <w:jc w:val="center"/>
        <w:rPr>
          <w:rFonts w:ascii="Times New Roman" w:hAnsi="Times New Roman" w:cs="Times New Roman"/>
          <w:b/>
          <w:i/>
          <w:color w:val="000000"/>
          <w:sz w:val="24"/>
          <w:szCs w:val="24"/>
        </w:rPr>
      </w:pPr>
      <w:r w:rsidRPr="00CE1B21">
        <w:rPr>
          <w:rFonts w:ascii="Times New Roman" w:hAnsi="Times New Roman" w:cs="Times New Roman"/>
          <w:b/>
          <w:i/>
          <w:color w:val="000000"/>
          <w:sz w:val="24"/>
          <w:szCs w:val="24"/>
        </w:rPr>
        <w:t>Согласование результатов корректировки значений единиц сравнения по выбранным объектам-аналогам.</w:t>
      </w:r>
    </w:p>
    <w:p w:rsidR="00CE1B21" w:rsidRPr="00CE1B21" w:rsidRDefault="00CE1B21" w:rsidP="00CE1B21">
      <w:pPr>
        <w:suppressAutoHyphens/>
        <w:spacing w:after="0" w:line="240" w:lineRule="auto"/>
        <w:ind w:right="-1" w:firstLine="709"/>
        <w:jc w:val="both"/>
        <w:rPr>
          <w:rFonts w:ascii="Times New Roman" w:eastAsia="B52" w:hAnsi="Times New Roman" w:cs="Times New Roman"/>
          <w:b/>
          <w:i/>
          <w:sz w:val="24"/>
          <w:szCs w:val="24"/>
        </w:rPr>
      </w:pPr>
      <w:r w:rsidRPr="00CE1B21">
        <w:rPr>
          <w:rFonts w:ascii="Times New Roman" w:eastAsia="B52" w:hAnsi="Times New Roman" w:cs="Times New Roman"/>
          <w:b/>
          <w:i/>
          <w:sz w:val="24"/>
          <w:szCs w:val="24"/>
        </w:rPr>
        <w:t xml:space="preserve">Вес аналога. </w:t>
      </w:r>
    </w:p>
    <w:p w:rsidR="00CE1B21" w:rsidRPr="00CE1B21" w:rsidRDefault="00CE1B21" w:rsidP="00CE1B21">
      <w:pPr>
        <w:suppressAutoHyphens/>
        <w:spacing w:after="0" w:line="240" w:lineRule="auto"/>
        <w:ind w:right="-1" w:firstLine="709"/>
        <w:jc w:val="both"/>
        <w:rPr>
          <w:rFonts w:ascii="Times New Roman" w:eastAsia="Calibri" w:hAnsi="Times New Roman" w:cs="Times New Roman"/>
          <w:sz w:val="24"/>
          <w:szCs w:val="24"/>
        </w:rPr>
      </w:pPr>
      <w:r w:rsidRPr="00CE1B21">
        <w:rPr>
          <w:rFonts w:ascii="Times New Roman" w:eastAsia="Calibri" w:hAnsi="Times New Roman" w:cs="Times New Roman"/>
          <w:sz w:val="24"/>
          <w:szCs w:val="24"/>
        </w:rPr>
        <w:t>Вследствие внесения корректировок по объектам-аналогам достоверность данных по этим объектам уменьшается. Расчет весовых коэффициентов производится по следующей формуле:</w:t>
      </w:r>
    </w:p>
    <w:p w:rsidR="00CE1B21" w:rsidRPr="00CE1B21" w:rsidRDefault="00CE1B21" w:rsidP="00CE1B21">
      <w:pPr>
        <w:suppressAutoHyphens/>
        <w:spacing w:after="0" w:line="240" w:lineRule="auto"/>
        <w:jc w:val="center"/>
        <w:rPr>
          <w:rFonts w:ascii="Times New Roman" w:eastAsia="Calibri" w:hAnsi="Times New Roman" w:cs="Times New Roman"/>
          <w:snapToGrid w:val="0"/>
          <w:sz w:val="24"/>
          <w:szCs w:val="24"/>
        </w:rPr>
      </w:pPr>
      <w:r w:rsidRPr="00CE1B21">
        <w:rPr>
          <w:rFonts w:ascii="Times New Roman" w:hAnsi="Times New Roman" w:cs="Times New Roman"/>
          <w:noProof/>
          <w:sz w:val="24"/>
          <w:szCs w:val="24"/>
          <w:lang w:eastAsia="ru-RU"/>
        </w:rPr>
        <w:drawing>
          <wp:inline distT="0" distB="0" distL="0" distR="0" wp14:anchorId="1BAF46C6" wp14:editId="2E3ADCB1">
            <wp:extent cx="1066800" cy="4191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66800" cy="419100"/>
                    </a:xfrm>
                    <a:prstGeom prst="rect">
                      <a:avLst/>
                    </a:prstGeom>
                    <a:noFill/>
                    <a:ln>
                      <a:noFill/>
                    </a:ln>
                  </pic:spPr>
                </pic:pic>
              </a:graphicData>
            </a:graphic>
          </wp:inline>
        </w:drawing>
      </w:r>
      <w:r w:rsidRPr="00CE1B21">
        <w:rPr>
          <w:rFonts w:ascii="Times New Roman" w:eastAsia="Calibri" w:hAnsi="Times New Roman" w:cs="Times New Roman"/>
          <w:snapToGrid w:val="0"/>
          <w:sz w:val="24"/>
          <w:szCs w:val="24"/>
        </w:rPr>
        <w:t>, где:</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lastRenderedPageBreak/>
        <w:t xml:space="preserve">D – весовой коэффициент; </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t xml:space="preserve">Q – общее количество корректировок; </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t xml:space="preserve">q – количество корректировок аналога; </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t>p – количество аналогов.</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t>Расчет на примере первого весового коэффициента:</w:t>
      </w:r>
    </w:p>
    <w:p w:rsidR="00CE1B21" w:rsidRPr="00CE1B21" w:rsidRDefault="00CE1B21" w:rsidP="00CE1B21">
      <w:pPr>
        <w:suppressAutoHyphens/>
        <w:spacing w:after="0" w:line="240" w:lineRule="auto"/>
        <w:ind w:firstLine="709"/>
        <w:jc w:val="both"/>
        <w:rPr>
          <w:rFonts w:ascii="Times New Roman" w:eastAsia="Calibri" w:hAnsi="Times New Roman" w:cs="Times New Roman"/>
          <w:snapToGrid w:val="0"/>
          <w:sz w:val="24"/>
          <w:szCs w:val="24"/>
        </w:rPr>
      </w:pPr>
    </w:p>
    <w:p w:rsidR="00CE1B21" w:rsidRPr="00CE1B21" w:rsidRDefault="00CE1B21" w:rsidP="00CE1B21">
      <w:pPr>
        <w:suppressAutoHyphens/>
        <w:spacing w:after="0" w:line="240" w:lineRule="auto"/>
        <w:ind w:firstLine="709"/>
        <w:jc w:val="center"/>
        <w:rPr>
          <w:rFonts w:ascii="Times New Roman" w:eastAsia="Calibri" w:hAnsi="Times New Roman" w:cs="Times New Roman"/>
          <w:b/>
          <w:snapToGrid w:val="0"/>
        </w:rPr>
      </w:pPr>
      <w:r w:rsidRPr="00CE1B21">
        <w:rPr>
          <w:rFonts w:ascii="Times New Roman" w:eastAsia="Calibri" w:hAnsi="Times New Roman" w:cs="Times New Roman"/>
          <w:b/>
          <w:snapToGrid w:val="0"/>
        </w:rPr>
        <w:t xml:space="preserve">D = {[(8-3)/8]* (1/[3-1])}*100 </w:t>
      </w:r>
    </w:p>
    <w:p w:rsidR="00CE1B21" w:rsidRPr="00CE1B21" w:rsidRDefault="00CE1B21" w:rsidP="00CE1B21">
      <w:pPr>
        <w:suppressAutoHyphens/>
        <w:spacing w:after="0" w:line="240" w:lineRule="auto"/>
        <w:ind w:firstLine="709"/>
        <w:jc w:val="right"/>
        <w:rPr>
          <w:rFonts w:ascii="Times New Roman" w:eastAsia="Calibri" w:hAnsi="Times New Roman" w:cs="Times New Roman"/>
          <w:snapToGrid w:val="0"/>
          <w:sz w:val="24"/>
          <w:szCs w:val="24"/>
        </w:rPr>
      </w:pPr>
      <w:r w:rsidRPr="00CE1B21">
        <w:rPr>
          <w:rFonts w:ascii="Times New Roman" w:eastAsia="Calibri" w:hAnsi="Times New Roman" w:cs="Times New Roman"/>
          <w:snapToGrid w:val="0"/>
          <w:sz w:val="24"/>
          <w:szCs w:val="24"/>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1813"/>
        <w:gridCol w:w="1792"/>
        <w:gridCol w:w="1769"/>
      </w:tblGrid>
      <w:tr w:rsidR="00CE1B21" w:rsidRPr="00686BA6" w:rsidTr="00CE1B21">
        <w:trPr>
          <w:trHeight w:val="20"/>
        </w:trPr>
        <w:tc>
          <w:tcPr>
            <w:tcW w:w="2421" w:type="pct"/>
            <w:shd w:val="clear" w:color="auto" w:fill="F2F2F2" w:themeFill="background1" w:themeFillShade="F2"/>
            <w:vAlign w:val="center"/>
            <w:hideMark/>
          </w:tcPr>
          <w:p w:rsidR="00CE1B21" w:rsidRPr="00686BA6" w:rsidRDefault="00CE1B21" w:rsidP="00CE1B21">
            <w:pPr>
              <w:spacing w:after="0" w:line="240" w:lineRule="auto"/>
              <w:jc w:val="center"/>
              <w:rPr>
                <w:rFonts w:ascii="Times New Roman CE" w:eastAsia="Times New Roman" w:hAnsi="Times New Roman CE" w:cs="Arial CYR"/>
                <w:b/>
                <w:bCs/>
                <w:lang w:eastAsia="ru-RU"/>
              </w:rPr>
            </w:pPr>
            <w:r w:rsidRPr="00686BA6">
              <w:rPr>
                <w:rFonts w:ascii="Times New Roman CE" w:eastAsia="Times New Roman" w:hAnsi="Times New Roman CE" w:cs="Arial CYR"/>
                <w:b/>
                <w:bCs/>
                <w:lang w:eastAsia="ru-RU"/>
              </w:rPr>
              <w:t>Наименование объектов сравнения</w:t>
            </w:r>
          </w:p>
        </w:tc>
        <w:tc>
          <w:tcPr>
            <w:tcW w:w="870" w:type="pct"/>
            <w:shd w:val="clear" w:color="auto" w:fill="F2F2F2" w:themeFill="background1" w:themeFillShade="F2"/>
            <w:vAlign w:val="center"/>
            <w:hideMark/>
          </w:tcPr>
          <w:p w:rsidR="00CE1B21" w:rsidRPr="00686BA6" w:rsidRDefault="00CE1B21" w:rsidP="00CE1B21">
            <w:pPr>
              <w:spacing w:after="0" w:line="240" w:lineRule="auto"/>
              <w:jc w:val="center"/>
              <w:rPr>
                <w:rFonts w:ascii="Times New Roman CE" w:eastAsia="Times New Roman" w:hAnsi="Times New Roman CE" w:cs="Arial CYR"/>
                <w:b/>
                <w:bCs/>
                <w:lang w:eastAsia="ru-RU"/>
              </w:rPr>
            </w:pPr>
            <w:r w:rsidRPr="00686BA6">
              <w:rPr>
                <w:rFonts w:ascii="Times New Roman CE" w:eastAsia="Times New Roman" w:hAnsi="Times New Roman CE" w:cs="Arial CYR"/>
                <w:b/>
                <w:bCs/>
                <w:lang w:eastAsia="ru-RU"/>
              </w:rPr>
              <w:t>Аналог №1</w:t>
            </w:r>
          </w:p>
        </w:tc>
        <w:tc>
          <w:tcPr>
            <w:tcW w:w="860" w:type="pct"/>
            <w:shd w:val="clear" w:color="auto" w:fill="F2F2F2" w:themeFill="background1" w:themeFillShade="F2"/>
            <w:vAlign w:val="center"/>
            <w:hideMark/>
          </w:tcPr>
          <w:p w:rsidR="00CE1B21" w:rsidRPr="00686BA6" w:rsidRDefault="00CE1B21" w:rsidP="00CE1B21">
            <w:pPr>
              <w:spacing w:after="0" w:line="240" w:lineRule="auto"/>
              <w:jc w:val="center"/>
              <w:rPr>
                <w:rFonts w:ascii="Times New Roman CE" w:eastAsia="Times New Roman" w:hAnsi="Times New Roman CE" w:cs="Arial CYR"/>
                <w:b/>
                <w:bCs/>
                <w:lang w:eastAsia="ru-RU"/>
              </w:rPr>
            </w:pPr>
            <w:r w:rsidRPr="00686BA6">
              <w:rPr>
                <w:rFonts w:ascii="Times New Roman CE" w:eastAsia="Times New Roman" w:hAnsi="Times New Roman CE" w:cs="Arial CYR"/>
                <w:b/>
                <w:bCs/>
                <w:lang w:eastAsia="ru-RU"/>
              </w:rPr>
              <w:t>Аналог №2</w:t>
            </w:r>
          </w:p>
        </w:tc>
        <w:tc>
          <w:tcPr>
            <w:tcW w:w="849" w:type="pct"/>
            <w:shd w:val="clear" w:color="auto" w:fill="F2F2F2" w:themeFill="background1" w:themeFillShade="F2"/>
            <w:vAlign w:val="center"/>
            <w:hideMark/>
          </w:tcPr>
          <w:p w:rsidR="00CE1B21" w:rsidRPr="00686BA6" w:rsidRDefault="00CE1B21" w:rsidP="00CE1B21">
            <w:pPr>
              <w:spacing w:after="0" w:line="240" w:lineRule="auto"/>
              <w:jc w:val="center"/>
              <w:rPr>
                <w:rFonts w:ascii="Times New Roman CE" w:eastAsia="Times New Roman" w:hAnsi="Times New Roman CE" w:cs="Arial CYR"/>
                <w:b/>
                <w:bCs/>
                <w:lang w:eastAsia="ru-RU"/>
              </w:rPr>
            </w:pPr>
            <w:r w:rsidRPr="00686BA6">
              <w:rPr>
                <w:rFonts w:ascii="Times New Roman CE" w:eastAsia="Times New Roman" w:hAnsi="Times New Roman CE" w:cs="Arial CYR"/>
                <w:b/>
                <w:bCs/>
                <w:lang w:eastAsia="ru-RU"/>
              </w:rPr>
              <w:t>Аналог №3</w:t>
            </w:r>
          </w:p>
        </w:tc>
      </w:tr>
      <w:tr w:rsidR="00CE1B21" w:rsidRPr="00686BA6" w:rsidTr="00CE1B21">
        <w:trPr>
          <w:trHeight w:val="20"/>
        </w:trPr>
        <w:tc>
          <w:tcPr>
            <w:tcW w:w="2421" w:type="pct"/>
            <w:shd w:val="clear" w:color="auto" w:fill="auto"/>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Количество внесенных корректировок по объектам-аналогам</w:t>
            </w:r>
          </w:p>
        </w:tc>
        <w:tc>
          <w:tcPr>
            <w:tcW w:w="870" w:type="pct"/>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3</w:t>
            </w:r>
          </w:p>
        </w:tc>
        <w:tc>
          <w:tcPr>
            <w:tcW w:w="860" w:type="pct"/>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2</w:t>
            </w:r>
          </w:p>
        </w:tc>
        <w:tc>
          <w:tcPr>
            <w:tcW w:w="849" w:type="pct"/>
            <w:shd w:val="clear" w:color="000000" w:fill="FFFFFF"/>
            <w:noWrap/>
            <w:vAlign w:val="center"/>
            <w:hideMark/>
          </w:tcPr>
          <w:p w:rsidR="00CE1B21" w:rsidRPr="00686BA6" w:rsidRDefault="00CE1B21" w:rsidP="00CE1B21">
            <w:pPr>
              <w:spacing w:after="0" w:line="240" w:lineRule="auto"/>
              <w:jc w:val="center"/>
              <w:rPr>
                <w:rFonts w:ascii="Times New Roman CYR" w:eastAsia="Times New Roman" w:hAnsi="Times New Roman CYR" w:cs="Times New Roman CYR"/>
                <w:lang w:eastAsia="ru-RU"/>
              </w:rPr>
            </w:pPr>
            <w:r w:rsidRPr="00686BA6">
              <w:rPr>
                <w:rFonts w:ascii="Times New Roman CYR" w:eastAsia="Times New Roman" w:hAnsi="Times New Roman CYR" w:cs="Times New Roman CYR"/>
                <w:lang w:eastAsia="ru-RU"/>
              </w:rPr>
              <w:t>3</w:t>
            </w:r>
          </w:p>
        </w:tc>
      </w:tr>
      <w:tr w:rsidR="00CE1B21" w:rsidRPr="00686BA6" w:rsidTr="00CE1B21">
        <w:trPr>
          <w:trHeight w:val="20"/>
        </w:trPr>
        <w:tc>
          <w:tcPr>
            <w:tcW w:w="2421" w:type="pct"/>
            <w:shd w:val="clear" w:color="auto" w:fill="auto"/>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Количество внесенных корректировок по всем объектам-аналогам</w:t>
            </w:r>
          </w:p>
        </w:tc>
        <w:tc>
          <w:tcPr>
            <w:tcW w:w="2579" w:type="pct"/>
            <w:gridSpan w:val="3"/>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8</w:t>
            </w:r>
          </w:p>
        </w:tc>
      </w:tr>
      <w:tr w:rsidR="00CE1B21" w:rsidRPr="00686BA6" w:rsidTr="00CE1B21">
        <w:trPr>
          <w:trHeight w:val="20"/>
        </w:trPr>
        <w:tc>
          <w:tcPr>
            <w:tcW w:w="2421" w:type="pct"/>
            <w:shd w:val="clear" w:color="auto" w:fill="auto"/>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Количество объектов-аналогов</w:t>
            </w:r>
          </w:p>
        </w:tc>
        <w:tc>
          <w:tcPr>
            <w:tcW w:w="2579" w:type="pct"/>
            <w:gridSpan w:val="3"/>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3</w:t>
            </w:r>
          </w:p>
        </w:tc>
      </w:tr>
      <w:tr w:rsidR="00CE1B21" w:rsidRPr="00686BA6" w:rsidTr="00CE1B21">
        <w:trPr>
          <w:trHeight w:val="20"/>
        </w:trPr>
        <w:tc>
          <w:tcPr>
            <w:tcW w:w="2421" w:type="pct"/>
            <w:shd w:val="clear" w:color="auto" w:fill="auto"/>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Весовой коэффициент, %</w:t>
            </w:r>
          </w:p>
        </w:tc>
        <w:tc>
          <w:tcPr>
            <w:tcW w:w="870" w:type="pct"/>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31,25%</w:t>
            </w:r>
          </w:p>
        </w:tc>
        <w:tc>
          <w:tcPr>
            <w:tcW w:w="860" w:type="pct"/>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37,50%</w:t>
            </w:r>
          </w:p>
        </w:tc>
        <w:tc>
          <w:tcPr>
            <w:tcW w:w="849" w:type="pct"/>
            <w:shd w:val="clear" w:color="auto" w:fill="auto"/>
            <w:noWrap/>
            <w:vAlign w:val="center"/>
            <w:hideMark/>
          </w:tcPr>
          <w:p w:rsidR="00CE1B21" w:rsidRPr="00686BA6" w:rsidRDefault="00CE1B21" w:rsidP="00CE1B21">
            <w:pPr>
              <w:spacing w:after="0" w:line="240" w:lineRule="auto"/>
              <w:jc w:val="center"/>
              <w:rPr>
                <w:rFonts w:ascii="Times New Roman CE" w:eastAsia="Times New Roman" w:hAnsi="Times New Roman CE" w:cs="Arial CYR"/>
                <w:lang w:eastAsia="ru-RU"/>
              </w:rPr>
            </w:pPr>
            <w:r w:rsidRPr="00686BA6">
              <w:rPr>
                <w:rFonts w:ascii="Times New Roman CE" w:eastAsia="Times New Roman" w:hAnsi="Times New Roman CE" w:cs="Arial CYR"/>
                <w:lang w:eastAsia="ru-RU"/>
              </w:rPr>
              <w:t>31,25%</w:t>
            </w:r>
          </w:p>
        </w:tc>
      </w:tr>
    </w:tbl>
    <w:p w:rsidR="00CE1B21" w:rsidRDefault="00CE1B21" w:rsidP="00CE1B21">
      <w:pPr>
        <w:suppressAutoHyphens/>
        <w:ind w:firstLine="709"/>
        <w:jc w:val="center"/>
        <w:rPr>
          <w:rFonts w:eastAsia="Calibri"/>
          <w:b/>
          <w:snapToGrid w:val="0"/>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right"/>
        <w:rPr>
          <w:rFonts w:eastAsia="Lucida Sans Unicode"/>
          <w:kern w:val="1"/>
          <w:szCs w:val="24"/>
        </w:rPr>
      </w:pPr>
    </w:p>
    <w:p w:rsidR="00CE1B21" w:rsidRDefault="00CE1B21" w:rsidP="00CE1B21">
      <w:pPr>
        <w:pStyle w:val="280"/>
        <w:jc w:val="center"/>
        <w:rPr>
          <w:rFonts w:eastAsia="Lucida Sans Unicode"/>
          <w:i/>
          <w:kern w:val="1"/>
          <w:szCs w:val="24"/>
        </w:rPr>
        <w:sectPr w:rsidR="00CE1B21" w:rsidSect="00764D1E">
          <w:pgSz w:w="11906" w:h="16838"/>
          <w:pgMar w:top="851" w:right="851" w:bottom="851" w:left="851" w:header="709" w:footer="709" w:gutter="0"/>
          <w:cols w:space="708"/>
          <w:docGrid w:linePitch="360"/>
        </w:sectPr>
      </w:pPr>
    </w:p>
    <w:p w:rsidR="00CE1B21" w:rsidRPr="00CE1B21" w:rsidRDefault="00CE1B21" w:rsidP="00CE1B21">
      <w:pPr>
        <w:pStyle w:val="280"/>
        <w:jc w:val="center"/>
        <w:rPr>
          <w:rFonts w:eastAsia="Lucida Sans Unicode"/>
          <w:i/>
          <w:kern w:val="1"/>
          <w:szCs w:val="24"/>
        </w:rPr>
      </w:pPr>
      <w:r w:rsidRPr="00CE1B21">
        <w:rPr>
          <w:rFonts w:eastAsia="Lucida Sans Unicode"/>
          <w:i/>
          <w:kern w:val="1"/>
          <w:szCs w:val="24"/>
        </w:rPr>
        <w:lastRenderedPageBreak/>
        <w:t>Определение рыночной стоимости сравнительным подходом</w:t>
      </w:r>
    </w:p>
    <w:p w:rsidR="00C47163" w:rsidRPr="00C47163" w:rsidRDefault="00C47163" w:rsidP="00CE1B21">
      <w:pPr>
        <w:pStyle w:val="280"/>
        <w:jc w:val="right"/>
        <w:rPr>
          <w:b/>
          <w:szCs w:val="24"/>
        </w:rPr>
      </w:pPr>
      <w:r w:rsidRPr="00C47163">
        <w:rPr>
          <w:rFonts w:eastAsia="Lucida Sans Unicode"/>
          <w:kern w:val="1"/>
          <w:szCs w:val="24"/>
        </w:rPr>
        <w:t xml:space="preserve">Таблица </w:t>
      </w:r>
      <w:r w:rsidR="00D97DA2">
        <w:rPr>
          <w:rFonts w:eastAsia="Lucida Sans Unicode"/>
          <w:kern w:val="1"/>
          <w:szCs w:val="24"/>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3116"/>
        <w:gridCol w:w="2693"/>
        <w:gridCol w:w="2594"/>
        <w:gridCol w:w="2871"/>
      </w:tblGrid>
      <w:tr w:rsidR="00CE1B21" w:rsidRPr="00686BA6" w:rsidTr="00686BA6">
        <w:trPr>
          <w:trHeight w:val="20"/>
        </w:trPr>
        <w:tc>
          <w:tcPr>
            <w:tcW w:w="1328" w:type="pct"/>
            <w:vMerge w:val="restar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Наименование показателя</w:t>
            </w:r>
          </w:p>
        </w:tc>
        <w:tc>
          <w:tcPr>
            <w:tcW w:w="3672" w:type="pct"/>
            <w:gridSpan w:val="4"/>
            <w:shd w:val="clear" w:color="000000" w:fill="F2F2F2"/>
            <w:vAlign w:val="center"/>
            <w:hideMark/>
          </w:tcPr>
          <w:p w:rsidR="00CE1B21" w:rsidRPr="00686BA6" w:rsidRDefault="00CE1B21" w:rsidP="00CE1B21">
            <w:pPr>
              <w:spacing w:after="0" w:line="240" w:lineRule="auto"/>
              <w:jc w:val="center"/>
              <w:rPr>
                <w:rFonts w:ascii="Times New Roman CYR" w:eastAsia="Times New Roman" w:hAnsi="Times New Roman CYR" w:cs="Times New Roman CYR"/>
                <w:b/>
                <w:bCs/>
                <w:lang w:eastAsia="ru-RU"/>
              </w:rPr>
            </w:pPr>
            <w:r w:rsidRPr="00686BA6">
              <w:rPr>
                <w:rFonts w:ascii="Times New Roman CYR" w:eastAsia="Times New Roman" w:hAnsi="Times New Roman CYR" w:cs="Times New Roman CYR"/>
                <w:b/>
                <w:bCs/>
                <w:lang w:eastAsia="ru-RU"/>
              </w:rPr>
              <w:t>Административное здание, инвентарный номер: 15486, кадастровый номер: 16:16:220805:14</w:t>
            </w:r>
          </w:p>
        </w:tc>
      </w:tr>
      <w:tr w:rsidR="00CE1B21" w:rsidRPr="00686BA6" w:rsidTr="00686BA6">
        <w:trPr>
          <w:trHeight w:val="20"/>
        </w:trPr>
        <w:tc>
          <w:tcPr>
            <w:tcW w:w="1328" w:type="pct"/>
            <w:vMerge/>
            <w:vAlign w:val="center"/>
            <w:hideMark/>
          </w:tcPr>
          <w:p w:rsidR="00CE1B21" w:rsidRPr="00686BA6" w:rsidRDefault="00CE1B21" w:rsidP="00CE1B21">
            <w:pPr>
              <w:spacing w:after="0" w:line="240" w:lineRule="auto"/>
              <w:rPr>
                <w:rFonts w:ascii="Times New Roman" w:eastAsia="Times New Roman" w:hAnsi="Times New Roman" w:cs="Times New Roman"/>
                <w:lang w:eastAsia="ru-RU"/>
              </w:rPr>
            </w:pPr>
          </w:p>
        </w:tc>
        <w:tc>
          <w:tcPr>
            <w:tcW w:w="101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Объект оценки</w:t>
            </w:r>
          </w:p>
        </w:tc>
        <w:tc>
          <w:tcPr>
            <w:tcW w:w="2657" w:type="pct"/>
            <w:gridSpan w:val="3"/>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xml:space="preserve">    Сопоставимые объекты №</w:t>
            </w:r>
          </w:p>
        </w:tc>
      </w:tr>
      <w:tr w:rsidR="00CE1B21" w:rsidRPr="00686BA6" w:rsidTr="00686BA6">
        <w:trPr>
          <w:trHeight w:val="20"/>
        </w:trPr>
        <w:tc>
          <w:tcPr>
            <w:tcW w:w="1328"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Обозначение сопоставимых объектов</w:t>
            </w:r>
          </w:p>
        </w:tc>
        <w:tc>
          <w:tcPr>
            <w:tcW w:w="101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877"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84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2</w:t>
            </w:r>
          </w:p>
        </w:tc>
        <w:tc>
          <w:tcPr>
            <w:tcW w:w="93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3</w:t>
            </w:r>
          </w:p>
        </w:tc>
      </w:tr>
      <w:tr w:rsidR="00CE1B21" w:rsidRPr="00686BA6" w:rsidTr="00686BA6">
        <w:trPr>
          <w:trHeight w:val="20"/>
        </w:trPr>
        <w:tc>
          <w:tcPr>
            <w:tcW w:w="1328" w:type="pct"/>
            <w:shd w:val="clear" w:color="000000" w:fill="FFFFFF"/>
            <w:vAlign w:val="center"/>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Источник информации</w:t>
            </w:r>
          </w:p>
        </w:tc>
        <w:tc>
          <w:tcPr>
            <w:tcW w:w="1015" w:type="pct"/>
            <w:shd w:val="clear" w:color="000000" w:fill="FFFFFF"/>
            <w:vAlign w:val="center"/>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w:t>
            </w:r>
          </w:p>
        </w:tc>
        <w:tc>
          <w:tcPr>
            <w:tcW w:w="877" w:type="pct"/>
            <w:shd w:val="clear" w:color="000000" w:fill="FFFFFF"/>
            <w:vAlign w:val="center"/>
          </w:tcPr>
          <w:p w:rsidR="00CE1B21" w:rsidRPr="00686BA6" w:rsidRDefault="00CE1B21" w:rsidP="00764D1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https://www.avito.ru/vysokaya_gora/kommercheskaya_nedvizhimost/ofisnoe_pomeschenie_73_m_1812500481</w:t>
            </w:r>
          </w:p>
        </w:tc>
        <w:tc>
          <w:tcPr>
            <w:tcW w:w="845" w:type="pct"/>
            <w:shd w:val="clear" w:color="000000" w:fill="FFFFFF"/>
            <w:vAlign w:val="center"/>
          </w:tcPr>
          <w:p w:rsidR="00CE1B21" w:rsidRPr="00686BA6" w:rsidRDefault="00CE1B21" w:rsidP="00764D1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https://www.avito.ru/vysokaya_gora/kommercheskaya_nedvizhimost/pomeschenie_svobodnogo_naznacheniya_1775849791</w:t>
            </w:r>
          </w:p>
        </w:tc>
        <w:tc>
          <w:tcPr>
            <w:tcW w:w="935" w:type="pct"/>
            <w:shd w:val="clear" w:color="000000" w:fill="FFFFFF"/>
            <w:vAlign w:val="center"/>
          </w:tcPr>
          <w:p w:rsidR="00CE1B21" w:rsidRPr="00686BA6" w:rsidRDefault="00CE1B21" w:rsidP="00764D1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https://www.avito.ru/vysokaya_gora/kommercheskaya_nedvizhimost/pomeschenie_svobodnogo_naznacheniya_460_m_1786485094</w:t>
            </w:r>
          </w:p>
        </w:tc>
      </w:tr>
      <w:tr w:rsidR="00CE1B21" w:rsidRPr="00686BA6" w:rsidTr="00686BA6">
        <w:trPr>
          <w:trHeight w:val="20"/>
        </w:trPr>
        <w:tc>
          <w:tcPr>
            <w:tcW w:w="1328"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Характеристика сопоставимых объектов: Адрес</w:t>
            </w:r>
          </w:p>
        </w:tc>
        <w:tc>
          <w:tcPr>
            <w:tcW w:w="101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Республика Татарстан, Высокогорский муниципальный район, Высокогорское лесничество Природного лесхоза. </w:t>
            </w:r>
          </w:p>
        </w:tc>
        <w:tc>
          <w:tcPr>
            <w:tcW w:w="877"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Республика Татарстан, Высокогорский р-н, п. Железнодорожной станции Высокая Гора, ул. Станционная </w:t>
            </w:r>
          </w:p>
        </w:tc>
        <w:tc>
          <w:tcPr>
            <w:tcW w:w="84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Республика Татарстан, Высокогорский р-н, с. Высокая Гора</w:t>
            </w:r>
          </w:p>
        </w:tc>
        <w:tc>
          <w:tcPr>
            <w:tcW w:w="93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Республика Татарстан, Высокогорский р-н, п. Железнодорожной станции Высокая Гора, ул. Пролетраская, д .13</w:t>
            </w:r>
          </w:p>
        </w:tc>
      </w:tr>
      <w:tr w:rsidR="00CE1B21" w:rsidRPr="00686BA6" w:rsidTr="00686BA6">
        <w:trPr>
          <w:trHeight w:val="20"/>
        </w:trPr>
        <w:tc>
          <w:tcPr>
            <w:tcW w:w="1328"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Цена продажи всего объекта, руб</w:t>
            </w:r>
          </w:p>
        </w:tc>
        <w:tc>
          <w:tcPr>
            <w:tcW w:w="1015" w:type="pct"/>
            <w:shd w:val="clear" w:color="000000" w:fill="FFFFFF"/>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w:t>
            </w:r>
          </w:p>
        </w:tc>
        <w:tc>
          <w:tcPr>
            <w:tcW w:w="877" w:type="pct"/>
            <w:shd w:val="clear" w:color="000000" w:fill="FFFFFF"/>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1 747 000,00</w:t>
            </w:r>
          </w:p>
        </w:tc>
        <w:tc>
          <w:tcPr>
            <w:tcW w:w="84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15 000 000,00</w:t>
            </w:r>
          </w:p>
        </w:tc>
        <w:tc>
          <w:tcPr>
            <w:tcW w:w="93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7 615 000,00</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Площадь объекта, кв.м.</w:t>
            </w:r>
          </w:p>
        </w:tc>
        <w:tc>
          <w:tcPr>
            <w:tcW w:w="101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898,70</w:t>
            </w:r>
          </w:p>
        </w:tc>
        <w:tc>
          <w:tcPr>
            <w:tcW w:w="877" w:type="pct"/>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72,7</w:t>
            </w:r>
            <w:r w:rsidR="00CE1B21" w:rsidRPr="00686BA6">
              <w:rPr>
                <w:rFonts w:ascii="Times New Roman" w:eastAsia="Times New Roman" w:hAnsi="Times New Roman" w:cs="Times New Roman"/>
                <w:b/>
                <w:bCs/>
                <w:color w:val="000000" w:themeColor="text1"/>
                <w:lang w:eastAsia="ru-RU"/>
              </w:rPr>
              <w:t>0</w:t>
            </w:r>
          </w:p>
        </w:tc>
        <w:tc>
          <w:tcPr>
            <w:tcW w:w="84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764,00</w:t>
            </w:r>
          </w:p>
        </w:tc>
        <w:tc>
          <w:tcPr>
            <w:tcW w:w="93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460,00</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Цена продажи за 1 кв.м., руб.</w:t>
            </w:r>
          </w:p>
        </w:tc>
        <w:tc>
          <w:tcPr>
            <w:tcW w:w="101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w:t>
            </w:r>
          </w:p>
        </w:tc>
        <w:tc>
          <w:tcPr>
            <w:tcW w:w="877" w:type="pct"/>
            <w:shd w:val="clear" w:color="auto" w:fill="auto"/>
            <w:noWrap/>
            <w:vAlign w:val="center"/>
            <w:hideMark/>
          </w:tcPr>
          <w:p w:rsidR="00CE1B21" w:rsidRPr="00686BA6" w:rsidRDefault="00D97DA2" w:rsidP="00D97DA2">
            <w:pPr>
              <w:spacing w:after="0"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24</w:t>
            </w:r>
            <w:r w:rsidR="00CE1B21" w:rsidRPr="00686BA6">
              <w:rPr>
                <w:rFonts w:ascii="Times New Roman" w:eastAsia="Times New Roman" w:hAnsi="Times New Roman" w:cs="Times New Roman"/>
                <w:b/>
                <w:bCs/>
                <w:color w:val="000000" w:themeColor="text1"/>
                <w:lang w:eastAsia="ru-RU"/>
              </w:rPr>
              <w:t xml:space="preserve"> </w:t>
            </w:r>
            <w:r>
              <w:rPr>
                <w:rFonts w:ascii="Times New Roman" w:eastAsia="Times New Roman" w:hAnsi="Times New Roman" w:cs="Times New Roman"/>
                <w:b/>
                <w:bCs/>
                <w:color w:val="000000" w:themeColor="text1"/>
                <w:lang w:eastAsia="ru-RU"/>
              </w:rPr>
              <w:t>030,26</w:t>
            </w:r>
          </w:p>
        </w:tc>
        <w:tc>
          <w:tcPr>
            <w:tcW w:w="84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19 633,51</w:t>
            </w:r>
          </w:p>
        </w:tc>
        <w:tc>
          <w:tcPr>
            <w:tcW w:w="93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16 554,35</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Дата продажи, предложения</w:t>
            </w:r>
          </w:p>
        </w:tc>
        <w:tc>
          <w:tcPr>
            <w:tcW w:w="1015" w:type="pct"/>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Ноябрь</w:t>
            </w:r>
            <w:r w:rsidR="00CE1B21" w:rsidRPr="00686BA6">
              <w:rPr>
                <w:rFonts w:ascii="Times New Roman" w:eastAsia="Times New Roman" w:hAnsi="Times New Roman" w:cs="Times New Roman"/>
                <w:color w:val="000000" w:themeColor="text1"/>
                <w:lang w:eastAsia="ru-RU"/>
              </w:rPr>
              <w:t xml:space="preserve"> 2019</w:t>
            </w:r>
          </w:p>
        </w:tc>
        <w:tc>
          <w:tcPr>
            <w:tcW w:w="877" w:type="pct"/>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Ноябрь</w:t>
            </w:r>
            <w:r w:rsidRPr="00686BA6">
              <w:rPr>
                <w:rFonts w:ascii="Times New Roman" w:eastAsia="Times New Roman" w:hAnsi="Times New Roman" w:cs="Times New Roman"/>
                <w:color w:val="000000" w:themeColor="text1"/>
                <w:lang w:eastAsia="ru-RU"/>
              </w:rPr>
              <w:t xml:space="preserve"> 2019</w:t>
            </w:r>
          </w:p>
        </w:tc>
        <w:tc>
          <w:tcPr>
            <w:tcW w:w="845" w:type="pct"/>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Ноябрь</w:t>
            </w:r>
            <w:r w:rsidRPr="00686BA6">
              <w:rPr>
                <w:rFonts w:ascii="Times New Roman" w:eastAsia="Times New Roman" w:hAnsi="Times New Roman" w:cs="Times New Roman"/>
                <w:color w:val="000000" w:themeColor="text1"/>
                <w:lang w:eastAsia="ru-RU"/>
              </w:rPr>
              <w:t xml:space="preserve"> 2019</w:t>
            </w:r>
          </w:p>
        </w:tc>
        <w:tc>
          <w:tcPr>
            <w:tcW w:w="935" w:type="pct"/>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Ноябрь</w:t>
            </w:r>
            <w:r w:rsidRPr="00686BA6">
              <w:rPr>
                <w:rFonts w:ascii="Times New Roman" w:eastAsia="Times New Roman" w:hAnsi="Times New Roman" w:cs="Times New Roman"/>
                <w:color w:val="000000" w:themeColor="text1"/>
                <w:lang w:eastAsia="ru-RU"/>
              </w:rPr>
              <w:t xml:space="preserve"> 2019</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Право собственности</w:t>
            </w:r>
          </w:p>
        </w:tc>
        <w:tc>
          <w:tcPr>
            <w:tcW w:w="101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877"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84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93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Условия продажи </w:t>
            </w:r>
          </w:p>
        </w:tc>
        <w:tc>
          <w:tcPr>
            <w:tcW w:w="101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877"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84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93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r>
      <w:tr w:rsidR="00CE1B21" w:rsidRPr="00686BA6" w:rsidTr="00686BA6">
        <w:trPr>
          <w:trHeight w:val="20"/>
        </w:trPr>
        <w:tc>
          <w:tcPr>
            <w:tcW w:w="1328"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Состояние отделки</w:t>
            </w:r>
          </w:p>
        </w:tc>
        <w:tc>
          <w:tcPr>
            <w:tcW w:w="101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Отделка люкс</w:t>
            </w:r>
          </w:p>
        </w:tc>
        <w:tc>
          <w:tcPr>
            <w:tcW w:w="877"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Требует косметического ремонта </w:t>
            </w:r>
          </w:p>
        </w:tc>
        <w:tc>
          <w:tcPr>
            <w:tcW w:w="84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Среднее состояние</w:t>
            </w:r>
          </w:p>
        </w:tc>
        <w:tc>
          <w:tcPr>
            <w:tcW w:w="935" w:type="pct"/>
            <w:shd w:val="clear" w:color="000000" w:fill="FFFFFF"/>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Требует косметического ремонта </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Первая линия</w:t>
            </w:r>
          </w:p>
        </w:tc>
        <w:tc>
          <w:tcPr>
            <w:tcW w:w="101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877"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84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93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Функциональное назначение</w:t>
            </w:r>
          </w:p>
        </w:tc>
        <w:tc>
          <w:tcPr>
            <w:tcW w:w="101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877"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84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935"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r>
      <w:tr w:rsidR="00CE1B21" w:rsidRPr="00686BA6" w:rsidTr="00686BA6">
        <w:trPr>
          <w:trHeight w:val="20"/>
        </w:trPr>
        <w:tc>
          <w:tcPr>
            <w:tcW w:w="1328"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Корректировка цен  </w:t>
            </w:r>
          </w:p>
        </w:tc>
        <w:tc>
          <w:tcPr>
            <w:tcW w:w="1015" w:type="pct"/>
            <w:shd w:val="clear" w:color="auto" w:fill="auto"/>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877" w:type="pct"/>
            <w:shd w:val="clear" w:color="auto" w:fill="FFFFFF" w:themeFill="background1"/>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845" w:type="pct"/>
            <w:shd w:val="clear" w:color="auto" w:fill="FFFFFF" w:themeFill="background1"/>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935" w:type="pct"/>
            <w:shd w:val="clear" w:color="auto" w:fill="FFFFFF" w:themeFill="background1"/>
            <w:noWrap/>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u w:val="single"/>
                <w:lang w:eastAsia="ru-RU"/>
              </w:rPr>
            </w:pPr>
            <w:r w:rsidRPr="00686BA6">
              <w:rPr>
                <w:rFonts w:ascii="Times New Roman" w:eastAsia="Times New Roman" w:hAnsi="Times New Roman" w:cs="Times New Roman"/>
                <w:color w:val="000000" w:themeColor="text1"/>
                <w:u w:val="single"/>
                <w:lang w:eastAsia="ru-RU"/>
              </w:rPr>
              <w:t>На торг</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0,897</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0,897</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0,897</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торг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-2 475,12</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-2 022,25</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-1 705,10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Цена скорректированная</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21 555,14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17 611,26</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14 849,25</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техническое состояние</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BA5287" w:rsidRDefault="00D97DA2" w:rsidP="00D97DA2">
            <w:pPr>
              <w:spacing w:after="0" w:line="240" w:lineRule="auto"/>
              <w:jc w:val="center"/>
              <w:rPr>
                <w:rFonts w:ascii="Times New Roman" w:hAnsi="Times New Roman" w:cs="Times New Roman"/>
              </w:rPr>
            </w:pPr>
            <w:r w:rsidRPr="00BA5287">
              <w:rPr>
                <w:rFonts w:ascii="Times New Roman" w:hAnsi="Times New Roman" w:cs="Times New Roman"/>
              </w:rPr>
              <w:t>1,00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строительную готовность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BA5287" w:rsidRDefault="00D97DA2" w:rsidP="00D97DA2">
            <w:pPr>
              <w:spacing w:after="0" w:line="240" w:lineRule="auto"/>
              <w:jc w:val="center"/>
              <w:rPr>
                <w:rFonts w:ascii="Times New Roman" w:hAnsi="Times New Roman" w:cs="Times New Roman"/>
              </w:rPr>
            </w:pPr>
            <w:r w:rsidRPr="00BA5287">
              <w:rPr>
                <w:rFonts w:ascii="Times New Roman" w:hAnsi="Times New Roman" w:cs="Times New Roman"/>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Цена скорректированная</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BA5287" w:rsidRDefault="00D97DA2" w:rsidP="00D97DA2">
            <w:pPr>
              <w:spacing w:after="0" w:line="240" w:lineRule="auto"/>
              <w:jc w:val="center"/>
              <w:rPr>
                <w:rFonts w:ascii="Times New Roman" w:hAnsi="Times New Roman" w:cs="Times New Roman"/>
                <w:b/>
                <w:bCs/>
              </w:rPr>
            </w:pPr>
            <w:r w:rsidRPr="00BA5287">
              <w:rPr>
                <w:rFonts w:ascii="Times New Roman" w:hAnsi="Times New Roman" w:cs="Times New Roman"/>
                <w:b/>
                <w:bCs/>
              </w:rPr>
              <w:t>21 555,14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17 611,26</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14 849,25</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 xml:space="preserve">На величину площади </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BA5287" w:rsidRDefault="00D97DA2" w:rsidP="00D97DA2">
            <w:pPr>
              <w:spacing w:after="0" w:line="240" w:lineRule="auto"/>
              <w:jc w:val="center"/>
              <w:rPr>
                <w:rFonts w:ascii="Times New Roman" w:hAnsi="Times New Roman" w:cs="Times New Roman"/>
              </w:rPr>
            </w:pPr>
            <w:r w:rsidRPr="00BA5287">
              <w:rPr>
                <w:rFonts w:ascii="Times New Roman" w:hAnsi="Times New Roman" w:cs="Times New Roman"/>
              </w:rPr>
              <w:t>0,74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0,91</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величину площади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-5 604,34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-1 336,43</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lastRenderedPageBreak/>
              <w:t>Цена скорректированная</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15 950,80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17 611,26</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13 512,82</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функциональное назначение</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1,00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функциональное назначение,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15 950,80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17 611,26</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13 512,82</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состояние отделки</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1,43</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1,23</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1,43</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состояние отделки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6 858,84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4 050,59</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5 810,51</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 xml:space="preserve">На местоположение </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1,00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местоположение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этаж расположения</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1,00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этаж расположения, в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000000" w:fill="FFFFFF"/>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линию расположения</w:t>
            </w:r>
          </w:p>
        </w:tc>
        <w:tc>
          <w:tcPr>
            <w:tcW w:w="1015" w:type="pct"/>
            <w:shd w:val="clear" w:color="000000" w:fill="FFFFFF"/>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1,00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линию расположения,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наличие мебели</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Без мебели</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Без мебели</w:t>
            </w:r>
          </w:p>
        </w:tc>
        <w:tc>
          <w:tcPr>
            <w:tcW w:w="845" w:type="pct"/>
            <w:shd w:val="clear" w:color="auto" w:fill="FFFFFF" w:themeFill="background1"/>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Без мебели</w:t>
            </w:r>
          </w:p>
        </w:tc>
        <w:tc>
          <w:tcPr>
            <w:tcW w:w="935" w:type="pct"/>
            <w:shd w:val="clear" w:color="auto" w:fill="FFFFFF" w:themeFill="background1"/>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Без мебели</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наличие мебели, руб.</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FFFFFF" w:themeFill="background1"/>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0,00</w:t>
            </w:r>
          </w:p>
        </w:tc>
        <w:tc>
          <w:tcPr>
            <w:tcW w:w="84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935" w:type="pct"/>
            <w:shd w:val="clear" w:color="auto" w:fill="FFFFFF" w:themeFill="background1"/>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auto"/>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Скорректированная цена 1 кв.м. сопоставимого объекта</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auto"/>
            <w:noWrap/>
            <w:vAlign w:val="center"/>
            <w:hideMark/>
          </w:tcPr>
          <w:p w:rsidR="00D97DA2" w:rsidRPr="00D97DA2" w:rsidRDefault="00D97DA2" w:rsidP="00D97DA2">
            <w:pPr>
              <w:spacing w:after="0" w:line="240" w:lineRule="auto"/>
              <w:jc w:val="center"/>
              <w:rPr>
                <w:rFonts w:ascii="Times New Roman" w:hAnsi="Times New Roman" w:cs="Times New Roman"/>
                <w:b/>
                <w:bCs/>
              </w:rPr>
            </w:pPr>
            <w:r w:rsidRPr="00D97DA2">
              <w:rPr>
                <w:rFonts w:ascii="Times New Roman" w:hAnsi="Times New Roman" w:cs="Times New Roman"/>
                <w:b/>
                <w:bCs/>
              </w:rPr>
              <w:t>22 809,64</w:t>
            </w:r>
          </w:p>
        </w:tc>
        <w:tc>
          <w:tcPr>
            <w:tcW w:w="84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21 661,85</w:t>
            </w:r>
          </w:p>
        </w:tc>
        <w:tc>
          <w:tcPr>
            <w:tcW w:w="93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19 323,33</w:t>
            </w:r>
          </w:p>
        </w:tc>
      </w:tr>
      <w:tr w:rsidR="00D97DA2" w:rsidRPr="00686BA6" w:rsidTr="00686BA6">
        <w:trPr>
          <w:trHeight w:val="20"/>
        </w:trPr>
        <w:tc>
          <w:tcPr>
            <w:tcW w:w="1328" w:type="pct"/>
            <w:shd w:val="clear" w:color="auto" w:fill="auto"/>
            <w:vAlign w:val="center"/>
            <w:hideMark/>
          </w:tcPr>
          <w:p w:rsidR="00D97DA2" w:rsidRPr="00686BA6" w:rsidRDefault="00D97DA2" w:rsidP="00CE1B21">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Коэффициент доверия</w:t>
            </w:r>
          </w:p>
        </w:tc>
        <w:tc>
          <w:tcPr>
            <w:tcW w:w="101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877" w:type="pct"/>
            <w:shd w:val="clear" w:color="auto" w:fill="auto"/>
            <w:noWrap/>
            <w:vAlign w:val="center"/>
            <w:hideMark/>
          </w:tcPr>
          <w:p w:rsidR="00D97DA2" w:rsidRPr="00D97DA2" w:rsidRDefault="00D97DA2" w:rsidP="00D97DA2">
            <w:pPr>
              <w:spacing w:after="0" w:line="240" w:lineRule="auto"/>
              <w:jc w:val="center"/>
              <w:rPr>
                <w:rFonts w:ascii="Times New Roman" w:hAnsi="Times New Roman" w:cs="Times New Roman"/>
              </w:rPr>
            </w:pPr>
            <w:r w:rsidRPr="00D97DA2">
              <w:rPr>
                <w:rFonts w:ascii="Times New Roman" w:hAnsi="Times New Roman" w:cs="Times New Roman"/>
              </w:rPr>
              <w:t>0,31</w:t>
            </w:r>
          </w:p>
        </w:tc>
        <w:tc>
          <w:tcPr>
            <w:tcW w:w="84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0,38</w:t>
            </w:r>
          </w:p>
        </w:tc>
        <w:tc>
          <w:tcPr>
            <w:tcW w:w="935" w:type="pct"/>
            <w:shd w:val="clear" w:color="auto" w:fill="auto"/>
            <w:noWrap/>
            <w:vAlign w:val="center"/>
            <w:hideMark/>
          </w:tcPr>
          <w:p w:rsidR="00D97DA2" w:rsidRPr="00686BA6" w:rsidRDefault="00D97DA2" w:rsidP="00CE1B21">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0,31</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xml:space="preserve">Скорректированная цена объекта оценки 1 кв.м, руб. </w:t>
            </w:r>
          </w:p>
        </w:tc>
        <w:tc>
          <w:tcPr>
            <w:tcW w:w="3672" w:type="pct"/>
            <w:gridSpan w:val="4"/>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21 289,75</w:t>
            </w:r>
          </w:p>
        </w:tc>
      </w:tr>
      <w:tr w:rsidR="00CE1B21" w:rsidRPr="00686BA6" w:rsidTr="00686BA6">
        <w:trPr>
          <w:trHeight w:val="20"/>
        </w:trPr>
        <w:tc>
          <w:tcPr>
            <w:tcW w:w="1328" w:type="pct"/>
            <w:shd w:val="clear" w:color="auto" w:fill="auto"/>
            <w:vAlign w:val="center"/>
            <w:hideMark/>
          </w:tcPr>
          <w:p w:rsidR="00CE1B21" w:rsidRPr="00686BA6" w:rsidRDefault="00CE1B21" w:rsidP="00CE1B21">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xml:space="preserve">Скорректированная цена всего объекта оценки, руб. </w:t>
            </w:r>
          </w:p>
        </w:tc>
        <w:tc>
          <w:tcPr>
            <w:tcW w:w="3672" w:type="pct"/>
            <w:gridSpan w:val="4"/>
            <w:shd w:val="clear" w:color="auto" w:fill="auto"/>
            <w:noWrap/>
            <w:vAlign w:val="center"/>
            <w:hideMark/>
          </w:tcPr>
          <w:p w:rsidR="00CE1B21" w:rsidRPr="00686BA6" w:rsidRDefault="00D97DA2" w:rsidP="00CE1B21">
            <w:pPr>
              <w:spacing w:after="0"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19 133 098,33</w:t>
            </w:r>
          </w:p>
        </w:tc>
      </w:tr>
    </w:tbl>
    <w:p w:rsidR="00CE1B21" w:rsidRDefault="00CE1B21" w:rsidP="00CE1B21">
      <w:pPr>
        <w:pStyle w:val="280"/>
        <w:ind w:firstLine="0"/>
        <w:jc w:val="center"/>
        <w:rPr>
          <w:b/>
        </w:rPr>
      </w:pPr>
    </w:p>
    <w:p w:rsidR="00CE1B21" w:rsidRDefault="00CE1B21" w:rsidP="00CE1B21">
      <w:pPr>
        <w:pStyle w:val="280"/>
        <w:ind w:firstLine="0"/>
        <w:jc w:val="center"/>
        <w:rPr>
          <w:b/>
        </w:rPr>
      </w:pPr>
      <w:r>
        <w:rPr>
          <w:b/>
        </w:rPr>
        <w:t>Таким образом, стоимость здания</w:t>
      </w:r>
      <w:r w:rsidRPr="00B352F1">
        <w:rPr>
          <w:b/>
          <w:szCs w:val="24"/>
        </w:rPr>
        <w:t>,</w:t>
      </w:r>
      <w:r w:rsidR="00764D1E">
        <w:rPr>
          <w:b/>
        </w:rPr>
        <w:t xml:space="preserve"> рассчитанная</w:t>
      </w:r>
      <w:r>
        <w:rPr>
          <w:b/>
        </w:rPr>
        <w:t xml:space="preserve"> в рамках </w:t>
      </w:r>
      <w:r w:rsidR="00764D1E">
        <w:rPr>
          <w:b/>
        </w:rPr>
        <w:t>сравнительного</w:t>
      </w:r>
      <w:r>
        <w:rPr>
          <w:b/>
        </w:rPr>
        <w:t xml:space="preserve"> подхода, по состоянию на дату оценки, составляет:</w:t>
      </w:r>
    </w:p>
    <w:p w:rsidR="00CE1B21" w:rsidRDefault="00CE1B21" w:rsidP="00CE1B21">
      <w:pPr>
        <w:pStyle w:val="280"/>
        <w:ind w:firstLine="0"/>
        <w:jc w:val="center"/>
        <w:rPr>
          <w:b/>
        </w:rPr>
      </w:pPr>
    </w:p>
    <w:p w:rsidR="00CE1B21" w:rsidRDefault="00CE1B21" w:rsidP="00CE1B21">
      <w:pPr>
        <w:pStyle w:val="280"/>
        <w:ind w:firstLine="0"/>
        <w:jc w:val="center"/>
        <w:rPr>
          <w:b/>
          <w:i/>
          <w:sz w:val="28"/>
        </w:rPr>
      </w:pPr>
      <w:r w:rsidRPr="00C47163">
        <w:rPr>
          <w:b/>
          <w:sz w:val="16"/>
        </w:rPr>
        <w:t xml:space="preserve"> </w:t>
      </w:r>
      <w:r w:rsidRPr="00C47163">
        <w:rPr>
          <w:b/>
          <w:sz w:val="28"/>
        </w:rPr>
        <w:t xml:space="preserve"> </w:t>
      </w:r>
      <w:r w:rsidR="00764D1E">
        <w:rPr>
          <w:b/>
          <w:i/>
          <w:sz w:val="28"/>
        </w:rPr>
        <w:t>19 </w:t>
      </w:r>
      <w:r w:rsidR="00D97DA2">
        <w:rPr>
          <w:b/>
          <w:i/>
          <w:sz w:val="28"/>
        </w:rPr>
        <w:t>133</w:t>
      </w:r>
      <w:r w:rsidR="00764D1E">
        <w:rPr>
          <w:b/>
          <w:i/>
          <w:sz w:val="28"/>
        </w:rPr>
        <w:t xml:space="preserve"> </w:t>
      </w:r>
      <w:r w:rsidR="00D97DA2">
        <w:rPr>
          <w:b/>
          <w:i/>
          <w:sz w:val="28"/>
        </w:rPr>
        <w:t>098</w:t>
      </w:r>
      <w:r w:rsidRPr="00C47163">
        <w:rPr>
          <w:b/>
          <w:i/>
          <w:sz w:val="28"/>
        </w:rPr>
        <w:t xml:space="preserve"> (</w:t>
      </w:r>
      <w:r w:rsidR="00764D1E">
        <w:rPr>
          <w:b/>
          <w:i/>
          <w:sz w:val="28"/>
        </w:rPr>
        <w:t xml:space="preserve">Девятнадцать миллионов сто </w:t>
      </w:r>
      <w:r w:rsidR="00D97DA2">
        <w:rPr>
          <w:b/>
          <w:i/>
          <w:sz w:val="28"/>
        </w:rPr>
        <w:t>тридцать три тысячи девяносто восемь</w:t>
      </w:r>
      <w:r w:rsidRPr="00C47163">
        <w:rPr>
          <w:b/>
          <w:i/>
          <w:sz w:val="28"/>
        </w:rPr>
        <w:t>) рублей</w:t>
      </w:r>
      <w:r w:rsidR="00D97DA2">
        <w:rPr>
          <w:b/>
          <w:i/>
          <w:sz w:val="28"/>
        </w:rPr>
        <w:t xml:space="preserve"> 33</w:t>
      </w:r>
      <w:r w:rsidR="00764D1E">
        <w:rPr>
          <w:b/>
          <w:i/>
          <w:sz w:val="28"/>
        </w:rPr>
        <w:t xml:space="preserve"> копе</w:t>
      </w:r>
      <w:r w:rsidR="00D97DA2">
        <w:rPr>
          <w:b/>
          <w:i/>
          <w:sz w:val="28"/>
        </w:rPr>
        <w:t>й</w:t>
      </w:r>
      <w:r w:rsidR="00764D1E">
        <w:rPr>
          <w:b/>
          <w:i/>
          <w:sz w:val="28"/>
        </w:rPr>
        <w:t>к</w:t>
      </w:r>
      <w:r w:rsidR="00D97DA2">
        <w:rPr>
          <w:b/>
          <w:i/>
          <w:sz w:val="28"/>
        </w:rPr>
        <w:t>и</w:t>
      </w:r>
    </w:p>
    <w:p w:rsidR="00CE1B21" w:rsidRDefault="00CE1B21" w:rsidP="00066323">
      <w:pPr>
        <w:spacing w:after="120" w:line="240" w:lineRule="auto"/>
        <w:ind w:firstLine="709"/>
        <w:jc w:val="center"/>
        <w:rPr>
          <w:rFonts w:ascii="Times New Roman" w:eastAsia="Times New Roman" w:hAnsi="Times New Roman" w:cs="Times New Roman"/>
          <w:b/>
          <w:sz w:val="28"/>
          <w:szCs w:val="24"/>
          <w:lang w:eastAsia="ru-RU"/>
        </w:rPr>
      </w:pPr>
    </w:p>
    <w:p w:rsidR="00764D1E" w:rsidRDefault="00764D1E" w:rsidP="00066323">
      <w:pPr>
        <w:spacing w:after="120" w:line="240" w:lineRule="auto"/>
        <w:ind w:firstLine="709"/>
        <w:jc w:val="center"/>
        <w:rPr>
          <w:rFonts w:ascii="Times New Roman" w:eastAsia="Times New Roman" w:hAnsi="Times New Roman" w:cs="Times New Roman"/>
          <w:b/>
          <w:sz w:val="28"/>
          <w:szCs w:val="24"/>
          <w:lang w:eastAsia="ru-RU"/>
        </w:rPr>
      </w:pPr>
    </w:p>
    <w:p w:rsidR="00764D1E" w:rsidRDefault="00764D1E" w:rsidP="00066323">
      <w:pPr>
        <w:spacing w:after="120" w:line="240" w:lineRule="auto"/>
        <w:ind w:firstLine="709"/>
        <w:jc w:val="center"/>
        <w:rPr>
          <w:rFonts w:ascii="Times New Roman" w:eastAsia="Times New Roman" w:hAnsi="Times New Roman" w:cs="Times New Roman"/>
          <w:b/>
          <w:sz w:val="28"/>
          <w:szCs w:val="24"/>
          <w:lang w:eastAsia="ru-RU"/>
        </w:rPr>
        <w:sectPr w:rsidR="00764D1E" w:rsidSect="00764D1E">
          <w:pgSz w:w="16838" w:h="11906" w:orient="landscape"/>
          <w:pgMar w:top="851" w:right="851" w:bottom="851" w:left="851" w:header="709" w:footer="709" w:gutter="0"/>
          <w:cols w:space="708"/>
          <w:docGrid w:linePitch="360"/>
        </w:sectPr>
      </w:pPr>
    </w:p>
    <w:p w:rsidR="00C47163" w:rsidRPr="00EB010B" w:rsidRDefault="00764D1E" w:rsidP="00EB010B">
      <w:pPr>
        <w:pStyle w:val="af4"/>
        <w:numPr>
          <w:ilvl w:val="0"/>
          <w:numId w:val="1"/>
        </w:numPr>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110" w:name="_Toc23517244"/>
      <w:r w:rsidRPr="00EB010B">
        <w:rPr>
          <w:rFonts w:ascii="Times New Roman" w:eastAsia="Lucida Sans Unicode" w:hAnsi="Times New Roman" w:cs="Times New Roman"/>
          <w:b/>
          <w:bCs/>
          <w:iCs/>
          <w:kern w:val="1"/>
          <w:sz w:val="24"/>
          <w:szCs w:val="24"/>
        </w:rPr>
        <w:lastRenderedPageBreak/>
        <w:t>ДОХОДНЫЙ ПОДХОД</w:t>
      </w:r>
      <w:bookmarkEnd w:id="110"/>
    </w:p>
    <w:p w:rsidR="00764D1E" w:rsidRPr="00764D1E" w:rsidRDefault="00931EE7" w:rsidP="00764D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Доходный подход для зданий, п</w:t>
      </w:r>
      <w:r w:rsidR="00764D1E" w:rsidRPr="00764D1E">
        <w:rPr>
          <w:rFonts w:ascii="Times New Roman" w:hAnsi="Times New Roman" w:cs="Times New Roman"/>
          <w:sz w:val="24"/>
          <w:szCs w:val="24"/>
        </w:rPr>
        <w:t>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При применении доходного подхода оценщик определяет величину будущих доходов и расходов и моменты их получения (Ф</w:t>
      </w:r>
      <w:r w:rsidR="00764D1E" w:rsidRPr="00764D1E">
        <w:rPr>
          <w:rFonts w:ascii="Times New Roman" w:hAnsi="Times New Roman" w:cs="Times New Roman"/>
          <w:sz w:val="24"/>
          <w:szCs w:val="24"/>
          <w:lang w:val="en-US"/>
        </w:rPr>
        <w:t>CO</w:t>
      </w:r>
      <w:r w:rsidR="00764D1E" w:rsidRPr="00764D1E">
        <w:rPr>
          <w:rFonts w:ascii="Times New Roman" w:hAnsi="Times New Roman" w:cs="Times New Roman"/>
          <w:sz w:val="24"/>
          <w:szCs w:val="24"/>
        </w:rPr>
        <w:t>-1).</w:t>
      </w: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Подход с точки зрения дохода представляет собой процедуру оценки стоимости, исходя из того принципа, что стоимость недвижимости непосредственно связана с текущей стоимостью всех будущих чистых доходов, которые принесет данная недвижимость. Другими словами, инвестор приобретает приносящую доход недвижимость на сегодняшние деньги в обмен на право получать в будущем доход от ее коммерческой эксплуатации (сдачи в аренду) и от ее последующей продажи. Основные этапы процедуры оценки доходным подходом:</w:t>
      </w: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1.Оценка потенциального валового дохода для первого года, начиная с даты оценки, на основе анализа текущих ставок и тарифов на рынке аренды для сравнимых объектов.</w:t>
      </w: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2.Расчет действительного валового дохода, который представляет собой потенциальный валовой доход за минусом потерь от недозагрузки объекта и невзысканных арендных платежей.</w:t>
      </w: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3.Расчет издержек от эксплуатации исходя из анализа фактических издержек по содержанию или типичных издержек на данном рынке. Величина издержек вычитается из действительного валового дохода и получается величина чистого операционного дохода.</w:t>
      </w:r>
    </w:p>
    <w:p w:rsidR="00764D1E" w:rsidRPr="00764D1E" w:rsidRDefault="00764D1E" w:rsidP="00764D1E">
      <w:pPr>
        <w:tabs>
          <w:tab w:val="left" w:pos="709"/>
          <w:tab w:val="left" w:pos="967"/>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4.Пересчет чистого операционного дохода в текущую стоимость объекта. Существуют два метода пересчета чистого дохода в текущую стоимость: метод капитализации доходов и метод дисконтирования будущих денежных потоков.</w:t>
      </w:r>
    </w:p>
    <w:p w:rsidR="00764D1E" w:rsidRPr="00764D1E" w:rsidRDefault="00764D1E" w:rsidP="00764D1E">
      <w:pPr>
        <w:tabs>
          <w:tab w:val="left" w:pos="709"/>
          <w:tab w:val="left" w:pos="967"/>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ab/>
      </w:r>
    </w:p>
    <w:p w:rsidR="00764D1E" w:rsidRPr="00764D1E" w:rsidRDefault="00764D1E" w:rsidP="00931EE7">
      <w:pPr>
        <w:tabs>
          <w:tab w:val="left" w:pos="709"/>
          <w:tab w:val="left" w:pos="967"/>
        </w:tabs>
        <w:spacing w:after="0" w:line="240" w:lineRule="auto"/>
        <w:ind w:firstLine="709"/>
        <w:jc w:val="both"/>
        <w:rPr>
          <w:rFonts w:ascii="Times New Roman" w:eastAsia="Lucida Sans Unicode" w:hAnsi="Times New Roman" w:cs="Times New Roman"/>
          <w:i/>
          <w:kern w:val="1"/>
          <w:sz w:val="24"/>
          <w:szCs w:val="24"/>
        </w:rPr>
      </w:pPr>
      <w:r w:rsidRPr="00764D1E">
        <w:rPr>
          <w:rFonts w:ascii="Times New Roman" w:hAnsi="Times New Roman" w:cs="Times New Roman"/>
          <w:sz w:val="24"/>
          <w:szCs w:val="24"/>
        </w:rPr>
        <w:tab/>
      </w:r>
      <w:r w:rsidRPr="00764D1E">
        <w:rPr>
          <w:rFonts w:ascii="Times New Roman" w:eastAsia="Lucida Sans Unicode" w:hAnsi="Times New Roman" w:cs="Times New Roman"/>
          <w:i/>
          <w:kern w:val="1"/>
          <w:sz w:val="24"/>
          <w:szCs w:val="24"/>
        </w:rPr>
        <w:t>1.Установление периода прогнозирования</w:t>
      </w:r>
    </w:p>
    <w:p w:rsidR="00764D1E" w:rsidRPr="00764D1E" w:rsidRDefault="00764D1E" w:rsidP="00764D1E">
      <w:pPr>
        <w:tabs>
          <w:tab w:val="left" w:pos="709"/>
          <w:tab w:val="left" w:pos="967"/>
        </w:tabs>
        <w:spacing w:after="0" w:line="240" w:lineRule="auto"/>
        <w:ind w:firstLine="709"/>
        <w:jc w:val="both"/>
        <w:rPr>
          <w:rFonts w:ascii="Times New Roman" w:eastAsia="Lucida Sans Unicode" w:hAnsi="Times New Roman" w:cs="Times New Roman"/>
          <w:kern w:val="1"/>
          <w:sz w:val="24"/>
          <w:szCs w:val="24"/>
        </w:rPr>
      </w:pPr>
      <w:r w:rsidRPr="00764D1E">
        <w:rPr>
          <w:rFonts w:ascii="Times New Roman" w:eastAsia="Lucida Sans Unicode" w:hAnsi="Times New Roman" w:cs="Times New Roman"/>
          <w:kern w:val="1"/>
          <w:sz w:val="24"/>
          <w:szCs w:val="24"/>
        </w:rPr>
        <w:tab/>
        <w:t>Исходя из физического состояния оцениваемого объекта, его полной готовности к эксплуатации, возможно принять достаточно продолжительный прогнозный период, а с учетом теории изменения стоимости денег во времени, это равнозначно бесконечному сроку.</w:t>
      </w:r>
    </w:p>
    <w:p w:rsidR="00764D1E" w:rsidRPr="00764D1E" w:rsidRDefault="00764D1E" w:rsidP="00764D1E">
      <w:pPr>
        <w:tabs>
          <w:tab w:val="left" w:pos="360"/>
        </w:tabs>
        <w:suppressAutoHyphens/>
        <w:spacing w:after="0" w:line="240" w:lineRule="auto"/>
        <w:ind w:firstLine="709"/>
        <w:jc w:val="both"/>
        <w:rPr>
          <w:rFonts w:ascii="Times New Roman" w:eastAsia="Lucida Sans Unicode" w:hAnsi="Times New Roman" w:cs="Times New Roman"/>
          <w:i/>
          <w:kern w:val="1"/>
          <w:sz w:val="24"/>
          <w:szCs w:val="24"/>
        </w:rPr>
      </w:pPr>
      <w:r w:rsidRPr="00764D1E">
        <w:rPr>
          <w:rFonts w:ascii="Times New Roman" w:eastAsia="Lucida Sans Unicode" w:hAnsi="Times New Roman" w:cs="Times New Roman"/>
          <w:i/>
          <w:kern w:val="1"/>
          <w:sz w:val="24"/>
          <w:szCs w:val="24"/>
        </w:rPr>
        <w:tab/>
      </w:r>
      <w:r w:rsidRPr="00764D1E">
        <w:rPr>
          <w:rFonts w:ascii="Times New Roman" w:eastAsia="Lucida Sans Unicode" w:hAnsi="Times New Roman" w:cs="Times New Roman"/>
          <w:i/>
          <w:kern w:val="1"/>
          <w:sz w:val="24"/>
          <w:szCs w:val="24"/>
        </w:rPr>
        <w:tab/>
      </w:r>
    </w:p>
    <w:p w:rsidR="00764D1E" w:rsidRPr="00764D1E" w:rsidRDefault="00931EE7" w:rsidP="00931EE7">
      <w:pPr>
        <w:tabs>
          <w:tab w:val="left" w:pos="360"/>
        </w:tabs>
        <w:suppressAutoHyphens/>
        <w:spacing w:after="0" w:line="240" w:lineRule="auto"/>
        <w:ind w:firstLine="709"/>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 xml:space="preserve">    </w:t>
      </w:r>
      <w:r w:rsidR="00764D1E" w:rsidRPr="00764D1E">
        <w:rPr>
          <w:rFonts w:ascii="Times New Roman" w:eastAsia="Lucida Sans Unicode" w:hAnsi="Times New Roman" w:cs="Times New Roman"/>
          <w:i/>
          <w:kern w:val="1"/>
          <w:sz w:val="24"/>
          <w:szCs w:val="24"/>
        </w:rPr>
        <w:t>2. Исследование способности объекта оценки приносить поток доходов в течение периода прогнозирования</w:t>
      </w:r>
    </w:p>
    <w:p w:rsidR="00764D1E" w:rsidRPr="00764D1E" w:rsidRDefault="00764D1E" w:rsidP="00764D1E">
      <w:pPr>
        <w:tabs>
          <w:tab w:val="left" w:pos="709"/>
          <w:tab w:val="left" w:pos="967"/>
        </w:tabs>
        <w:spacing w:after="0" w:line="240" w:lineRule="auto"/>
        <w:ind w:firstLine="709"/>
        <w:jc w:val="both"/>
        <w:rPr>
          <w:rFonts w:ascii="Times New Roman" w:eastAsia="Lucida Sans Unicode" w:hAnsi="Times New Roman" w:cs="Times New Roman"/>
          <w:kern w:val="1"/>
          <w:sz w:val="24"/>
          <w:szCs w:val="24"/>
        </w:rPr>
      </w:pPr>
      <w:r w:rsidRPr="00764D1E">
        <w:rPr>
          <w:rFonts w:ascii="Times New Roman" w:eastAsia="Lucida Sans Unicode" w:hAnsi="Times New Roman" w:cs="Times New Roman"/>
          <w:kern w:val="1"/>
          <w:sz w:val="24"/>
          <w:szCs w:val="24"/>
        </w:rPr>
        <w:t xml:space="preserve">  </w:t>
      </w:r>
      <w:r w:rsidRPr="00764D1E">
        <w:rPr>
          <w:rFonts w:ascii="Times New Roman" w:eastAsia="Lucida Sans Unicode" w:hAnsi="Times New Roman" w:cs="Times New Roman"/>
          <w:kern w:val="1"/>
          <w:sz w:val="24"/>
          <w:szCs w:val="24"/>
        </w:rPr>
        <w:tab/>
        <w:t xml:space="preserve">Способность объекта оценки приносить поток доходов в течение периода прогнозирования обусловлена физическим состоянием объекта (с учетом текущего и капитального ремонтов) и стабильной потребности в использовании (аренде) подобных объектов на рынке региона. </w:t>
      </w:r>
    </w:p>
    <w:p w:rsidR="00764D1E" w:rsidRPr="00764D1E" w:rsidRDefault="00764D1E" w:rsidP="00764D1E">
      <w:pPr>
        <w:tabs>
          <w:tab w:val="left" w:pos="360"/>
        </w:tabs>
        <w:suppressAutoHyphens/>
        <w:spacing w:after="0" w:line="240" w:lineRule="auto"/>
        <w:ind w:firstLine="709"/>
        <w:jc w:val="both"/>
        <w:rPr>
          <w:rFonts w:ascii="Times New Roman" w:eastAsia="Lucida Sans Unicode" w:hAnsi="Times New Roman" w:cs="Times New Roman"/>
          <w:i/>
          <w:kern w:val="1"/>
          <w:sz w:val="24"/>
          <w:szCs w:val="24"/>
        </w:rPr>
      </w:pPr>
      <w:r w:rsidRPr="00764D1E">
        <w:rPr>
          <w:rFonts w:ascii="Times New Roman" w:eastAsia="Lucida Sans Unicode" w:hAnsi="Times New Roman" w:cs="Times New Roman"/>
          <w:i/>
          <w:kern w:val="1"/>
          <w:sz w:val="24"/>
          <w:szCs w:val="24"/>
        </w:rPr>
        <w:tab/>
      </w:r>
      <w:r w:rsidRPr="00764D1E">
        <w:rPr>
          <w:rFonts w:ascii="Times New Roman" w:eastAsia="Lucida Sans Unicode" w:hAnsi="Times New Roman" w:cs="Times New Roman"/>
          <w:i/>
          <w:kern w:val="1"/>
          <w:sz w:val="24"/>
          <w:szCs w:val="24"/>
        </w:rPr>
        <w:tab/>
      </w:r>
    </w:p>
    <w:p w:rsidR="00764D1E" w:rsidRPr="00764D1E" w:rsidRDefault="00931EE7" w:rsidP="00764D1E">
      <w:pPr>
        <w:tabs>
          <w:tab w:val="left" w:pos="360"/>
        </w:tabs>
        <w:suppressAutoHyphens/>
        <w:spacing w:after="0" w:line="240" w:lineRule="auto"/>
        <w:ind w:firstLine="709"/>
        <w:jc w:val="both"/>
        <w:rPr>
          <w:rFonts w:ascii="Times New Roman" w:eastAsia="Lucida Sans Unicode" w:hAnsi="Times New Roman" w:cs="Times New Roman"/>
          <w:kern w:val="1"/>
          <w:sz w:val="24"/>
          <w:szCs w:val="24"/>
        </w:rPr>
      </w:pPr>
      <w:r>
        <w:rPr>
          <w:rFonts w:ascii="Times New Roman" w:eastAsia="Lucida Sans Unicode" w:hAnsi="Times New Roman" w:cs="Times New Roman"/>
          <w:i/>
          <w:kern w:val="1"/>
          <w:sz w:val="24"/>
          <w:szCs w:val="24"/>
        </w:rPr>
        <w:t xml:space="preserve">    </w:t>
      </w:r>
      <w:r w:rsidR="00764D1E" w:rsidRPr="00764D1E">
        <w:rPr>
          <w:rFonts w:ascii="Times New Roman" w:eastAsia="Lucida Sans Unicode" w:hAnsi="Times New Roman" w:cs="Times New Roman"/>
          <w:i/>
          <w:kern w:val="1"/>
          <w:sz w:val="24"/>
          <w:szCs w:val="24"/>
        </w:rPr>
        <w:t>3. Заключение о способности объекта оценки приносить поток доходов в период после прогнозирования</w:t>
      </w:r>
      <w:r>
        <w:rPr>
          <w:rFonts w:ascii="Times New Roman" w:eastAsia="Lucida Sans Unicode" w:hAnsi="Times New Roman" w:cs="Times New Roman"/>
          <w:i/>
          <w:kern w:val="1"/>
          <w:sz w:val="24"/>
          <w:szCs w:val="24"/>
        </w:rPr>
        <w:t>.</w:t>
      </w:r>
      <w:r w:rsidR="00764D1E" w:rsidRPr="00764D1E">
        <w:rPr>
          <w:rFonts w:ascii="Times New Roman" w:eastAsia="Lucida Sans Unicode" w:hAnsi="Times New Roman" w:cs="Times New Roman"/>
          <w:i/>
          <w:kern w:val="1"/>
          <w:sz w:val="24"/>
          <w:szCs w:val="24"/>
        </w:rPr>
        <w:t xml:space="preserve"> </w:t>
      </w:r>
      <w:r w:rsidR="00764D1E" w:rsidRPr="00764D1E">
        <w:rPr>
          <w:rFonts w:ascii="Times New Roman" w:eastAsia="Lucida Sans Unicode" w:hAnsi="Times New Roman" w:cs="Times New Roman"/>
          <w:kern w:val="1"/>
          <w:sz w:val="24"/>
          <w:szCs w:val="24"/>
        </w:rPr>
        <w:t>При бесконечном сроке прогнозирования данного периода не возникает.</w:t>
      </w:r>
    </w:p>
    <w:p w:rsidR="00764D1E" w:rsidRPr="00764D1E" w:rsidRDefault="00764D1E" w:rsidP="00764D1E">
      <w:pPr>
        <w:tabs>
          <w:tab w:val="left" w:pos="360"/>
        </w:tabs>
        <w:suppressAutoHyphens/>
        <w:spacing w:after="0" w:line="240" w:lineRule="auto"/>
        <w:ind w:firstLine="709"/>
        <w:jc w:val="both"/>
        <w:rPr>
          <w:rFonts w:ascii="Times New Roman" w:eastAsia="Lucida Sans Unicode" w:hAnsi="Times New Roman" w:cs="Times New Roman"/>
          <w:i/>
          <w:kern w:val="1"/>
          <w:sz w:val="24"/>
          <w:szCs w:val="24"/>
        </w:rPr>
      </w:pPr>
    </w:p>
    <w:p w:rsidR="00764D1E" w:rsidRPr="00764D1E" w:rsidRDefault="00931EE7" w:rsidP="00764D1E">
      <w:pPr>
        <w:tabs>
          <w:tab w:val="left" w:pos="360"/>
        </w:tabs>
        <w:suppressAutoHyphens/>
        <w:spacing w:after="0" w:line="240" w:lineRule="auto"/>
        <w:ind w:firstLine="709"/>
        <w:jc w:val="both"/>
        <w:rPr>
          <w:rFonts w:ascii="Times New Roman" w:eastAsia="Lucida Sans Unicode" w:hAnsi="Times New Roman" w:cs="Times New Roman"/>
          <w:i/>
          <w:kern w:val="1"/>
          <w:sz w:val="24"/>
          <w:szCs w:val="24"/>
        </w:rPr>
      </w:pPr>
      <w:r>
        <w:rPr>
          <w:rFonts w:ascii="Times New Roman" w:eastAsia="Lucida Sans Unicode" w:hAnsi="Times New Roman" w:cs="Times New Roman"/>
          <w:i/>
          <w:kern w:val="1"/>
          <w:sz w:val="24"/>
          <w:szCs w:val="24"/>
        </w:rPr>
        <w:t xml:space="preserve">   </w:t>
      </w:r>
      <w:r w:rsidR="00764D1E" w:rsidRPr="00764D1E">
        <w:rPr>
          <w:rFonts w:ascii="Times New Roman" w:eastAsia="Lucida Sans Unicode" w:hAnsi="Times New Roman" w:cs="Times New Roman"/>
          <w:i/>
          <w:kern w:val="1"/>
          <w:sz w:val="24"/>
          <w:szCs w:val="24"/>
        </w:rPr>
        <w:t>4. Определение ставки дисконтирования</w:t>
      </w:r>
    </w:p>
    <w:p w:rsidR="00764D1E" w:rsidRPr="00764D1E" w:rsidRDefault="00764D1E" w:rsidP="00764D1E">
      <w:pPr>
        <w:tabs>
          <w:tab w:val="left" w:pos="0"/>
        </w:tabs>
        <w:spacing w:after="0" w:line="240" w:lineRule="auto"/>
        <w:ind w:firstLine="709"/>
        <w:jc w:val="both"/>
        <w:rPr>
          <w:rFonts w:ascii="Times New Roman" w:eastAsia="Lucida Sans Unicode" w:hAnsi="Times New Roman" w:cs="Times New Roman"/>
          <w:i/>
          <w:kern w:val="1"/>
          <w:sz w:val="24"/>
          <w:szCs w:val="24"/>
        </w:rPr>
      </w:pPr>
      <w:r w:rsidRPr="00764D1E">
        <w:rPr>
          <w:rFonts w:ascii="Times New Roman" w:eastAsia="Lucida Sans Unicode" w:hAnsi="Times New Roman" w:cs="Times New Roman"/>
          <w:kern w:val="1"/>
          <w:sz w:val="24"/>
          <w:szCs w:val="24"/>
        </w:rPr>
        <w:t>В данном случае рассматривается ставка (коэффициент) капитализации, производная от ставки дисконтирования, поскольку  проводится расчет методом капитализации.</w:t>
      </w:r>
    </w:p>
    <w:p w:rsidR="00764D1E" w:rsidRP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Существует несколько методов определения коэффициента капитализации:</w:t>
      </w:r>
    </w:p>
    <w:p w:rsidR="00764D1E" w:rsidRPr="00764D1E" w:rsidRDefault="00764D1E" w:rsidP="00764D1E">
      <w:pPr>
        <w:numPr>
          <w:ilvl w:val="0"/>
          <w:numId w:val="31"/>
        </w:numPr>
        <w:tabs>
          <w:tab w:val="left" w:pos="0"/>
        </w:tabs>
        <w:spacing w:after="0" w:line="240" w:lineRule="auto"/>
        <w:ind w:left="0" w:firstLine="709"/>
        <w:jc w:val="both"/>
        <w:rPr>
          <w:rFonts w:ascii="Times New Roman" w:hAnsi="Times New Roman" w:cs="Times New Roman"/>
          <w:sz w:val="24"/>
          <w:szCs w:val="24"/>
        </w:rPr>
      </w:pPr>
      <w:r w:rsidRPr="00764D1E">
        <w:rPr>
          <w:rFonts w:ascii="Times New Roman" w:hAnsi="Times New Roman" w:cs="Times New Roman"/>
          <w:sz w:val="24"/>
          <w:szCs w:val="24"/>
        </w:rPr>
        <w:t>с учетом возмещения капитальных затрат (с корректировкой на изменение стоимости актива);</w:t>
      </w:r>
    </w:p>
    <w:p w:rsidR="00764D1E" w:rsidRPr="00764D1E" w:rsidRDefault="00764D1E" w:rsidP="00764D1E">
      <w:pPr>
        <w:numPr>
          <w:ilvl w:val="0"/>
          <w:numId w:val="31"/>
        </w:numPr>
        <w:tabs>
          <w:tab w:val="left" w:pos="0"/>
        </w:tabs>
        <w:spacing w:after="0" w:line="240" w:lineRule="auto"/>
        <w:ind w:left="0" w:firstLine="709"/>
        <w:jc w:val="both"/>
        <w:rPr>
          <w:rFonts w:ascii="Times New Roman" w:hAnsi="Times New Roman" w:cs="Times New Roman"/>
          <w:sz w:val="24"/>
          <w:szCs w:val="24"/>
        </w:rPr>
      </w:pPr>
      <w:r w:rsidRPr="00764D1E">
        <w:rPr>
          <w:rFonts w:ascii="Times New Roman" w:hAnsi="Times New Roman" w:cs="Times New Roman"/>
          <w:sz w:val="24"/>
          <w:szCs w:val="24"/>
        </w:rPr>
        <w:t>метод связанных инвестиций, или техника инвестиционный группы;</w:t>
      </w:r>
    </w:p>
    <w:p w:rsidR="00764D1E" w:rsidRPr="00764D1E" w:rsidRDefault="00764D1E" w:rsidP="00764D1E">
      <w:pPr>
        <w:numPr>
          <w:ilvl w:val="0"/>
          <w:numId w:val="31"/>
        </w:numPr>
        <w:tabs>
          <w:tab w:val="left" w:pos="0"/>
        </w:tabs>
        <w:spacing w:after="0" w:line="240" w:lineRule="auto"/>
        <w:ind w:left="0" w:firstLine="709"/>
        <w:jc w:val="both"/>
        <w:rPr>
          <w:rFonts w:ascii="Times New Roman" w:hAnsi="Times New Roman" w:cs="Times New Roman"/>
          <w:sz w:val="24"/>
          <w:szCs w:val="24"/>
        </w:rPr>
      </w:pPr>
      <w:r w:rsidRPr="00764D1E">
        <w:rPr>
          <w:rFonts w:ascii="Times New Roman" w:hAnsi="Times New Roman" w:cs="Times New Roman"/>
          <w:sz w:val="24"/>
          <w:szCs w:val="24"/>
        </w:rPr>
        <w:t>метод прямой капитализации.</w:t>
      </w:r>
    </w:p>
    <w:p w:rsidR="00764D1E" w:rsidRP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Коэффициент капитализации должен содержать в себе две составляющие:</w:t>
      </w:r>
    </w:p>
    <w:p w:rsidR="00764D1E" w:rsidRPr="00764D1E" w:rsidRDefault="00764D1E" w:rsidP="00764D1E">
      <w:pPr>
        <w:numPr>
          <w:ilvl w:val="0"/>
          <w:numId w:val="30"/>
        </w:numPr>
        <w:tabs>
          <w:tab w:val="left" w:pos="0"/>
        </w:tabs>
        <w:spacing w:after="0" w:line="240" w:lineRule="auto"/>
        <w:ind w:left="0" w:firstLine="709"/>
        <w:jc w:val="both"/>
        <w:rPr>
          <w:rFonts w:ascii="Times New Roman" w:hAnsi="Times New Roman" w:cs="Times New Roman"/>
          <w:sz w:val="24"/>
          <w:szCs w:val="24"/>
        </w:rPr>
      </w:pPr>
      <w:r w:rsidRPr="00764D1E">
        <w:rPr>
          <w:rFonts w:ascii="Times New Roman" w:hAnsi="Times New Roman" w:cs="Times New Roman"/>
          <w:sz w:val="24"/>
          <w:szCs w:val="24"/>
        </w:rPr>
        <w:t>Доход на капитал (ставка дисконтирования);</w:t>
      </w:r>
    </w:p>
    <w:p w:rsidR="00764D1E" w:rsidRPr="00764D1E" w:rsidRDefault="00764D1E" w:rsidP="00764D1E">
      <w:pPr>
        <w:numPr>
          <w:ilvl w:val="0"/>
          <w:numId w:val="30"/>
        </w:numPr>
        <w:tabs>
          <w:tab w:val="left" w:pos="0"/>
        </w:tabs>
        <w:spacing w:after="0" w:line="240" w:lineRule="auto"/>
        <w:ind w:left="0" w:firstLine="709"/>
        <w:jc w:val="both"/>
        <w:rPr>
          <w:rFonts w:ascii="Times New Roman" w:hAnsi="Times New Roman" w:cs="Times New Roman"/>
          <w:sz w:val="24"/>
          <w:szCs w:val="24"/>
        </w:rPr>
      </w:pPr>
      <w:r w:rsidRPr="00764D1E">
        <w:rPr>
          <w:rFonts w:ascii="Times New Roman" w:hAnsi="Times New Roman" w:cs="Times New Roman"/>
          <w:sz w:val="24"/>
          <w:szCs w:val="24"/>
        </w:rPr>
        <w:t>Возврат капитала (ставка возврата капитала, норма компенсации устаревания объекта).</w:t>
      </w:r>
    </w:p>
    <w:p w:rsid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lastRenderedPageBreak/>
        <w:t>При этом часть дохода на капитал может формироваться за счет прироста денежного потока.  Таким образом, коэффициент капитализации может быть записан в следующем виде:</w:t>
      </w:r>
    </w:p>
    <w:p w:rsidR="00931EE7" w:rsidRPr="00764D1E" w:rsidRDefault="00931EE7" w:rsidP="00764D1E">
      <w:pPr>
        <w:tabs>
          <w:tab w:val="left" w:pos="0"/>
        </w:tabs>
        <w:spacing w:after="0" w:line="240" w:lineRule="auto"/>
        <w:ind w:firstLine="709"/>
        <w:jc w:val="both"/>
        <w:rPr>
          <w:rFonts w:ascii="Times New Roman" w:hAnsi="Times New Roman" w:cs="Times New Roman"/>
          <w:sz w:val="24"/>
          <w:szCs w:val="24"/>
        </w:rPr>
      </w:pPr>
    </w:p>
    <w:p w:rsidR="00764D1E" w:rsidRDefault="00764D1E" w:rsidP="00931EE7">
      <w:pPr>
        <w:tabs>
          <w:tab w:val="left" w:pos="0"/>
        </w:tabs>
        <w:spacing w:after="0" w:line="240" w:lineRule="auto"/>
        <w:ind w:firstLine="709"/>
        <w:jc w:val="center"/>
        <w:rPr>
          <w:rFonts w:ascii="Times New Roman" w:hAnsi="Times New Roman" w:cs="Times New Roman"/>
          <w:b/>
          <w:sz w:val="24"/>
          <w:szCs w:val="24"/>
        </w:rPr>
      </w:pPr>
      <w:r w:rsidRPr="00764D1E">
        <w:rPr>
          <w:rFonts w:ascii="Times New Roman" w:hAnsi="Times New Roman" w:cs="Times New Roman"/>
          <w:b/>
          <w:sz w:val="24"/>
          <w:szCs w:val="24"/>
        </w:rPr>
        <w:t>R=О</w:t>
      </w:r>
      <w:r w:rsidRPr="00764D1E">
        <w:rPr>
          <w:rFonts w:ascii="Times New Roman" w:hAnsi="Times New Roman" w:cs="Times New Roman"/>
          <w:b/>
          <w:sz w:val="24"/>
          <w:szCs w:val="24"/>
          <w:lang w:val="en-US"/>
        </w:rPr>
        <w:t>n</w:t>
      </w:r>
      <w:r w:rsidRPr="00764D1E">
        <w:rPr>
          <w:rFonts w:ascii="Times New Roman" w:hAnsi="Times New Roman" w:cs="Times New Roman"/>
          <w:b/>
          <w:sz w:val="24"/>
          <w:szCs w:val="24"/>
        </w:rPr>
        <w:t>+</w:t>
      </w:r>
      <w:r w:rsidRPr="00764D1E">
        <w:rPr>
          <w:rFonts w:ascii="Times New Roman" w:hAnsi="Times New Roman" w:cs="Times New Roman"/>
          <w:b/>
          <w:sz w:val="24"/>
          <w:szCs w:val="24"/>
          <w:lang w:val="en-US"/>
        </w:rPr>
        <w:t>of</w:t>
      </w:r>
      <w:r w:rsidRPr="00764D1E">
        <w:rPr>
          <w:rFonts w:ascii="Times New Roman" w:hAnsi="Times New Roman" w:cs="Times New Roman"/>
          <w:b/>
          <w:sz w:val="24"/>
          <w:szCs w:val="24"/>
        </w:rPr>
        <w:t>-i,</w:t>
      </w:r>
    </w:p>
    <w:p w:rsidR="00931EE7" w:rsidRPr="00764D1E" w:rsidRDefault="00931EE7" w:rsidP="00931EE7">
      <w:pPr>
        <w:tabs>
          <w:tab w:val="left" w:pos="0"/>
        </w:tabs>
        <w:spacing w:after="0" w:line="240" w:lineRule="auto"/>
        <w:ind w:firstLine="709"/>
        <w:jc w:val="center"/>
        <w:rPr>
          <w:rFonts w:ascii="Times New Roman" w:hAnsi="Times New Roman" w:cs="Times New Roman"/>
          <w:b/>
          <w:sz w:val="24"/>
          <w:szCs w:val="24"/>
        </w:rPr>
      </w:pPr>
    </w:p>
    <w:p w:rsid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 xml:space="preserve">где: R - ставка капитализации, %; </w:t>
      </w:r>
      <w:r w:rsidRPr="00764D1E">
        <w:rPr>
          <w:rFonts w:ascii="Times New Roman" w:hAnsi="Times New Roman" w:cs="Times New Roman"/>
          <w:sz w:val="24"/>
          <w:szCs w:val="24"/>
          <w:lang w:val="en-US"/>
        </w:rPr>
        <w:t>On</w:t>
      </w:r>
      <w:r w:rsidRPr="00764D1E">
        <w:rPr>
          <w:rFonts w:ascii="Times New Roman" w:hAnsi="Times New Roman" w:cs="Times New Roman"/>
          <w:sz w:val="24"/>
          <w:szCs w:val="24"/>
        </w:rPr>
        <w:t xml:space="preserve"> - ставка дохода на капитал, %; </w:t>
      </w:r>
      <w:r w:rsidRPr="00764D1E">
        <w:rPr>
          <w:rFonts w:ascii="Times New Roman" w:hAnsi="Times New Roman" w:cs="Times New Roman"/>
          <w:sz w:val="24"/>
          <w:szCs w:val="24"/>
          <w:lang w:val="en-US"/>
        </w:rPr>
        <w:t>of</w:t>
      </w:r>
      <w:r w:rsidRPr="00764D1E">
        <w:rPr>
          <w:rFonts w:ascii="Times New Roman" w:hAnsi="Times New Roman" w:cs="Times New Roman"/>
          <w:sz w:val="24"/>
          <w:szCs w:val="24"/>
        </w:rPr>
        <w:t xml:space="preserve"> - ставка возврата капитала, %; i -темпы роста арендных ставок в следующем году. </w:t>
      </w:r>
    </w:p>
    <w:p w:rsidR="00931EE7" w:rsidRPr="00764D1E" w:rsidRDefault="00931EE7" w:rsidP="00764D1E">
      <w:pPr>
        <w:tabs>
          <w:tab w:val="left" w:pos="0"/>
        </w:tabs>
        <w:spacing w:after="0" w:line="240" w:lineRule="auto"/>
        <w:ind w:firstLine="709"/>
        <w:jc w:val="both"/>
        <w:rPr>
          <w:rFonts w:ascii="Times New Roman" w:hAnsi="Times New Roman" w:cs="Times New Roman"/>
          <w:sz w:val="24"/>
          <w:szCs w:val="24"/>
        </w:rPr>
      </w:pPr>
    </w:p>
    <w:p w:rsidR="00764D1E" w:rsidRPr="00764D1E" w:rsidRDefault="00764D1E" w:rsidP="00931EE7">
      <w:pPr>
        <w:tabs>
          <w:tab w:val="left" w:pos="0"/>
        </w:tabs>
        <w:spacing w:after="0" w:line="240" w:lineRule="auto"/>
        <w:ind w:firstLine="709"/>
        <w:jc w:val="center"/>
        <w:rPr>
          <w:rFonts w:ascii="Times New Roman" w:hAnsi="Times New Roman" w:cs="Times New Roman"/>
          <w:b/>
          <w:sz w:val="24"/>
          <w:szCs w:val="24"/>
        </w:rPr>
      </w:pPr>
      <w:r w:rsidRPr="00764D1E">
        <w:rPr>
          <w:rFonts w:ascii="Times New Roman" w:hAnsi="Times New Roman" w:cs="Times New Roman"/>
          <w:b/>
          <w:sz w:val="24"/>
          <w:szCs w:val="24"/>
        </w:rPr>
        <w:t>Расчёт ставки дисконтирования</w:t>
      </w:r>
      <w:r w:rsidR="00931EE7">
        <w:rPr>
          <w:rFonts w:ascii="Times New Roman" w:hAnsi="Times New Roman" w:cs="Times New Roman"/>
          <w:b/>
          <w:sz w:val="24"/>
          <w:szCs w:val="24"/>
        </w:rPr>
        <w:t>.</w:t>
      </w: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Ставка дохода на капитал определяется методом кумулятивного построения.</w:t>
      </w:r>
    </w:p>
    <w:p w:rsid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Ставка дохода On отражает требуемую норму прибыли на капиталовложения со сравнимым риском. Ставка On (или ставка дохода на инвестиционный капитал), рассчитывается путем суммирования следующих элементов:</w:t>
      </w:r>
    </w:p>
    <w:p w:rsidR="00931EE7" w:rsidRPr="00764D1E" w:rsidRDefault="00931EE7" w:rsidP="00764D1E">
      <w:pPr>
        <w:tabs>
          <w:tab w:val="left" w:pos="709"/>
        </w:tabs>
        <w:spacing w:after="0" w:line="240" w:lineRule="auto"/>
        <w:ind w:firstLine="709"/>
        <w:jc w:val="both"/>
        <w:rPr>
          <w:rFonts w:ascii="Times New Roman" w:hAnsi="Times New Roman" w:cs="Times New Roman"/>
          <w:sz w:val="24"/>
          <w:szCs w:val="24"/>
        </w:rPr>
      </w:pPr>
    </w:p>
    <w:p w:rsidR="00931EE7" w:rsidRDefault="00764D1E" w:rsidP="00931EE7">
      <w:pPr>
        <w:tabs>
          <w:tab w:val="left" w:pos="709"/>
        </w:tabs>
        <w:spacing w:after="0" w:line="240" w:lineRule="auto"/>
        <w:ind w:firstLine="709"/>
        <w:jc w:val="center"/>
        <w:rPr>
          <w:rFonts w:ascii="Times New Roman" w:hAnsi="Times New Roman" w:cs="Times New Roman"/>
          <w:sz w:val="24"/>
          <w:szCs w:val="24"/>
        </w:rPr>
      </w:pPr>
      <w:r w:rsidRPr="00764D1E">
        <w:rPr>
          <w:rFonts w:ascii="Times New Roman" w:hAnsi="Times New Roman" w:cs="Times New Roman"/>
          <w:sz w:val="24"/>
          <w:szCs w:val="24"/>
        </w:rPr>
        <w:t>On = БС + Р + Л + М,</w:t>
      </w:r>
    </w:p>
    <w:p w:rsidR="00931EE7" w:rsidRDefault="00931EE7" w:rsidP="00931EE7">
      <w:pPr>
        <w:tabs>
          <w:tab w:val="left" w:pos="709"/>
        </w:tabs>
        <w:spacing w:after="0" w:line="240" w:lineRule="auto"/>
        <w:ind w:firstLine="709"/>
        <w:jc w:val="center"/>
        <w:rPr>
          <w:rFonts w:ascii="Times New Roman" w:hAnsi="Times New Roman" w:cs="Times New Roman"/>
          <w:sz w:val="24"/>
          <w:szCs w:val="24"/>
        </w:rPr>
      </w:pPr>
    </w:p>
    <w:p w:rsidR="00764D1E" w:rsidRPr="00764D1E" w:rsidRDefault="00764D1E" w:rsidP="00764D1E">
      <w:pPr>
        <w:tabs>
          <w:tab w:val="left" w:pos="70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где: БС - безрисковая ставка дохода, Р - премия за риск, соответствующая риску вложения в данный актив, Л - премия за низкую ликвидность объекта, М - премия за инвестиционный менеджмент</w:t>
      </w:r>
    </w:p>
    <w:p w:rsidR="00764D1E" w:rsidRPr="00764D1E" w:rsidRDefault="00764D1E" w:rsidP="00764D1E">
      <w:pPr>
        <w:tabs>
          <w:tab w:val="left" w:pos="709"/>
          <w:tab w:val="left" w:pos="106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b/>
          <w:i/>
          <w:sz w:val="24"/>
          <w:szCs w:val="24"/>
        </w:rPr>
        <w:t>Способ кумулятивного построения</w:t>
      </w:r>
      <w:r w:rsidRPr="00764D1E">
        <w:rPr>
          <w:rFonts w:ascii="Times New Roman" w:hAnsi="Times New Roman" w:cs="Times New Roman"/>
          <w:sz w:val="24"/>
          <w:szCs w:val="24"/>
        </w:rPr>
        <w:t xml:space="preserve"> - способ последовательного наращивания первой составляющей коэффициента капитализации, при котором в качестве базовой берется безрисковая ставка процента, и к ней последовательно прибавляются поправки на различные виды риска, связанные с особенностями оцениваемой недвижимости, такими как неликвидность, недозагрузка, расходы на инвестиционный менеджмент и т.п. Недостаток этого способа в том, что большинство поправок носит субъективный характер. Этот недостаток может быть компенсирован увеличением количества анализируемой информации и совершенствованием процедуры ее обработки.</w:t>
      </w:r>
    </w:p>
    <w:p w:rsidR="00764D1E" w:rsidRP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2) Нормы возврата капитала, т. е. погашение суммы первоначальных вложений. Этот элемент коэффициента капитализации применяется только к изнашиваемой части активов.</w:t>
      </w:r>
    </w:p>
    <w:p w:rsidR="00764D1E" w:rsidRPr="00764D1E" w:rsidRDefault="00764D1E" w:rsidP="00764D1E">
      <w:pPr>
        <w:tabs>
          <w:tab w:val="left" w:pos="0"/>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Норма возврата - ежегодная доля первоначального капитала, помещенная в беспроцентный фонд возмещения. Годовая норма возврата капитала рассчитывается путем деления 100%-ной стоимости актива на остающийся срок полезной жизни, т. е. величина, обратная сроку службы актива.</w:t>
      </w:r>
    </w:p>
    <w:p w:rsidR="00764D1E" w:rsidRPr="00764D1E" w:rsidRDefault="00764D1E" w:rsidP="00931EE7">
      <w:pPr>
        <w:spacing w:after="0" w:line="240" w:lineRule="auto"/>
        <w:ind w:firstLine="709"/>
        <w:jc w:val="center"/>
        <w:rPr>
          <w:rFonts w:ascii="Times New Roman" w:hAnsi="Times New Roman" w:cs="Times New Roman"/>
          <w:b/>
          <w:sz w:val="24"/>
          <w:szCs w:val="24"/>
        </w:rPr>
      </w:pPr>
      <w:r w:rsidRPr="00764D1E">
        <w:rPr>
          <w:rFonts w:ascii="Times New Roman" w:hAnsi="Times New Roman" w:cs="Times New Roman"/>
          <w:b/>
          <w:sz w:val="24"/>
          <w:szCs w:val="24"/>
        </w:rPr>
        <w:t>Определение «безрисковой ставки»</w:t>
      </w:r>
      <w:r w:rsidR="00931EE7">
        <w:rPr>
          <w:rFonts w:ascii="Times New Roman" w:hAnsi="Times New Roman" w:cs="Times New Roman"/>
          <w:b/>
          <w:sz w:val="24"/>
          <w:szCs w:val="24"/>
        </w:rPr>
        <w:t>.</w:t>
      </w:r>
    </w:p>
    <w:p w:rsidR="00764D1E" w:rsidRDefault="00764D1E" w:rsidP="00764D1E">
      <w:pPr>
        <w:spacing w:after="0" w:line="240" w:lineRule="auto"/>
        <w:ind w:firstLine="709"/>
        <w:jc w:val="both"/>
        <w:rPr>
          <w:rFonts w:ascii="Times New Roman" w:hAnsi="Times New Roman" w:cs="Times New Roman"/>
          <w:b/>
          <w:sz w:val="24"/>
          <w:szCs w:val="24"/>
        </w:rPr>
      </w:pPr>
      <w:r w:rsidRPr="00764D1E">
        <w:rPr>
          <w:rFonts w:ascii="Times New Roman" w:hAnsi="Times New Roman" w:cs="Times New Roman"/>
          <w:i/>
          <w:sz w:val="24"/>
          <w:szCs w:val="24"/>
        </w:rPr>
        <w:t>Безрисковая ставка доходности -</w:t>
      </w:r>
      <w:r w:rsidRPr="00764D1E">
        <w:rPr>
          <w:rFonts w:ascii="Times New Roman" w:hAnsi="Times New Roman" w:cs="Times New Roman"/>
          <w:sz w:val="24"/>
          <w:szCs w:val="24"/>
        </w:rPr>
        <w:t xml:space="preserve"> ставка процента в высоколиквидные активы, т.е. это ставка, которая отражает  «фактические рыночные возможности вложения денежных средств фирм и частных лиц без какого то бы ни было риска не возврата». Безрисковая ставка используется в качестве базовой, к которой добавляются остальные составляющие - поправки на различные виды риска, связанные с особенностями оцениваемой недвижимости.  В качестве безрисковой ставки оценщиками определена ключевая ставка Банка России. Таким образом, безрисковая ставка на дату оценки  составила </w:t>
      </w:r>
      <w:r w:rsidR="00931EE7">
        <w:rPr>
          <w:rFonts w:ascii="Times New Roman" w:hAnsi="Times New Roman" w:cs="Times New Roman"/>
          <w:b/>
          <w:sz w:val="24"/>
          <w:szCs w:val="24"/>
        </w:rPr>
        <w:t>6,50</w:t>
      </w:r>
      <w:r w:rsidRPr="00764D1E">
        <w:rPr>
          <w:rFonts w:ascii="Times New Roman" w:hAnsi="Times New Roman" w:cs="Times New Roman"/>
          <w:b/>
          <w:sz w:val="24"/>
          <w:szCs w:val="24"/>
        </w:rPr>
        <w:t>%</w:t>
      </w:r>
      <w:r w:rsidRPr="00764D1E">
        <w:rPr>
          <w:rFonts w:ascii="Times New Roman" w:hAnsi="Times New Roman" w:cs="Times New Roman"/>
          <w:b/>
          <w:sz w:val="24"/>
          <w:szCs w:val="24"/>
          <w:vertAlign w:val="superscript"/>
        </w:rPr>
        <w:footnoteReference w:id="1"/>
      </w:r>
      <w:r w:rsidRPr="00764D1E">
        <w:rPr>
          <w:rFonts w:ascii="Times New Roman" w:hAnsi="Times New Roman" w:cs="Times New Roman"/>
          <w:b/>
          <w:sz w:val="24"/>
          <w:szCs w:val="24"/>
        </w:rPr>
        <w:t>.</w:t>
      </w:r>
    </w:p>
    <w:p w:rsidR="00931EE7" w:rsidRPr="00931EE7" w:rsidRDefault="00931EE7" w:rsidP="00931EE7">
      <w:pPr>
        <w:spacing w:after="0" w:line="240" w:lineRule="auto"/>
        <w:ind w:firstLine="709"/>
        <w:jc w:val="both"/>
        <w:rPr>
          <w:rFonts w:ascii="Times New Roman" w:hAnsi="Times New Roman" w:cs="Times New Roman"/>
          <w:color w:val="000000"/>
          <w:sz w:val="24"/>
          <w:szCs w:val="24"/>
        </w:rPr>
      </w:pPr>
      <w:r w:rsidRPr="00931EE7">
        <w:rPr>
          <w:rFonts w:ascii="Times New Roman" w:hAnsi="Times New Roman" w:cs="Times New Roman"/>
          <w:color w:val="000000"/>
          <w:sz w:val="24"/>
          <w:szCs w:val="24"/>
        </w:rPr>
        <w:t>Данная ставка является номинальной, а значит должна быть приведена к реальной ставке, то есть, очищена от инфляции. По данным МЭР России (</w:t>
      </w:r>
      <w:hyperlink r:id="rId57" w:history="1">
        <w:r w:rsidRPr="00931EE7">
          <w:rPr>
            <w:rStyle w:val="aff0"/>
            <w:rFonts w:ascii="Times New Roman" w:hAnsi="Times New Roman" w:cs="Times New Roman"/>
            <w:color w:val="000000"/>
            <w:sz w:val="24"/>
            <w:szCs w:val="24"/>
          </w:rPr>
          <w:t>http://economy.gov.ru/minec/main</w:t>
        </w:r>
      </w:hyperlink>
      <w:r w:rsidRPr="00931EE7">
        <w:rPr>
          <w:rFonts w:ascii="Times New Roman" w:hAnsi="Times New Roman" w:cs="Times New Roman"/>
          <w:color w:val="000000"/>
          <w:sz w:val="24"/>
          <w:szCs w:val="24"/>
        </w:rPr>
        <w:t>) прогнозируемый уровень инфляции на 2017-2019 гг. составит 4,5%.</w:t>
      </w:r>
    </w:p>
    <w:p w:rsidR="00931EE7" w:rsidRDefault="00931EE7" w:rsidP="00931EE7">
      <w:pPr>
        <w:spacing w:after="0" w:line="240" w:lineRule="auto"/>
        <w:ind w:firstLine="709"/>
        <w:jc w:val="both"/>
        <w:rPr>
          <w:rFonts w:ascii="Times New Roman" w:hAnsi="Times New Roman" w:cs="Times New Roman"/>
          <w:color w:val="000000"/>
          <w:sz w:val="24"/>
          <w:szCs w:val="24"/>
        </w:rPr>
      </w:pPr>
      <w:r w:rsidRPr="00931EE7">
        <w:rPr>
          <w:rFonts w:ascii="Times New Roman" w:hAnsi="Times New Roman" w:cs="Times New Roman"/>
          <w:color w:val="000000"/>
          <w:sz w:val="24"/>
          <w:szCs w:val="24"/>
        </w:rPr>
        <w:t xml:space="preserve">Таким образом, реальная безрисковая ставка составит </w:t>
      </w:r>
      <w:r>
        <w:rPr>
          <w:rFonts w:ascii="Times New Roman" w:hAnsi="Times New Roman" w:cs="Times New Roman"/>
          <w:color w:val="000000"/>
          <w:sz w:val="24"/>
          <w:szCs w:val="24"/>
        </w:rPr>
        <w:t>6</w:t>
      </w:r>
      <w:r w:rsidRPr="00931EE7">
        <w:rPr>
          <w:rFonts w:ascii="Times New Roman" w:hAnsi="Times New Roman" w:cs="Times New Roman"/>
          <w:color w:val="000000"/>
          <w:sz w:val="24"/>
          <w:szCs w:val="24"/>
        </w:rPr>
        <w:t xml:space="preserve">,50 – 4,50 = </w:t>
      </w:r>
      <w:r>
        <w:rPr>
          <w:rFonts w:ascii="Times New Roman" w:hAnsi="Times New Roman" w:cs="Times New Roman"/>
          <w:color w:val="000000"/>
          <w:sz w:val="24"/>
          <w:szCs w:val="24"/>
        </w:rPr>
        <w:t>2</w:t>
      </w:r>
      <w:r w:rsidRPr="00931EE7">
        <w:rPr>
          <w:rFonts w:ascii="Times New Roman" w:hAnsi="Times New Roman" w:cs="Times New Roman"/>
          <w:color w:val="000000"/>
          <w:sz w:val="24"/>
          <w:szCs w:val="24"/>
        </w:rPr>
        <w:t>,00%</w:t>
      </w:r>
    </w:p>
    <w:p w:rsidR="00931EE7" w:rsidRPr="00931EE7" w:rsidRDefault="00931EE7" w:rsidP="00931EE7">
      <w:pPr>
        <w:spacing w:after="0" w:line="240" w:lineRule="auto"/>
        <w:ind w:firstLine="709"/>
        <w:jc w:val="both"/>
        <w:rPr>
          <w:rFonts w:ascii="Times New Roman" w:hAnsi="Times New Roman" w:cs="Times New Roman"/>
          <w:color w:val="000000"/>
          <w:sz w:val="24"/>
          <w:szCs w:val="24"/>
        </w:rPr>
      </w:pPr>
    </w:p>
    <w:p w:rsidR="00764D1E" w:rsidRPr="00764D1E" w:rsidRDefault="00764D1E" w:rsidP="00931EE7">
      <w:pPr>
        <w:spacing w:after="0" w:line="240" w:lineRule="auto"/>
        <w:ind w:firstLine="709"/>
        <w:jc w:val="center"/>
        <w:rPr>
          <w:rFonts w:ascii="Times New Roman" w:hAnsi="Times New Roman" w:cs="Times New Roman"/>
          <w:b/>
          <w:sz w:val="24"/>
          <w:szCs w:val="24"/>
        </w:rPr>
      </w:pPr>
      <w:r w:rsidRPr="00764D1E">
        <w:rPr>
          <w:rFonts w:ascii="Times New Roman" w:hAnsi="Times New Roman" w:cs="Times New Roman"/>
          <w:b/>
          <w:sz w:val="24"/>
          <w:szCs w:val="24"/>
        </w:rPr>
        <w:t>Расчет составляющих премии за риск</w:t>
      </w:r>
      <w:r w:rsidR="00931EE7">
        <w:rPr>
          <w:rFonts w:ascii="Times New Roman" w:hAnsi="Times New Roman" w:cs="Times New Roman"/>
          <w:b/>
          <w:sz w:val="24"/>
          <w:szCs w:val="24"/>
        </w:rPr>
        <w:t>.</w:t>
      </w:r>
    </w:p>
    <w:p w:rsidR="00764D1E" w:rsidRPr="00764D1E" w:rsidRDefault="00764D1E" w:rsidP="00764D1E">
      <w:pPr>
        <w:pStyle w:val="28"/>
        <w:tabs>
          <w:tab w:val="left" w:leader="dot" w:pos="0"/>
        </w:tabs>
        <w:spacing w:line="240" w:lineRule="auto"/>
        <w:ind w:firstLine="709"/>
        <w:jc w:val="both"/>
        <w:rPr>
          <w:rFonts w:ascii="Times New Roman" w:hAnsi="Times New Roman"/>
          <w:b w:val="0"/>
          <w:szCs w:val="24"/>
        </w:rPr>
      </w:pPr>
      <w:r w:rsidRPr="00764D1E">
        <w:rPr>
          <w:rFonts w:ascii="Times New Roman" w:hAnsi="Times New Roman"/>
          <w:szCs w:val="24"/>
        </w:rPr>
        <w:t>Надбавка за низкую ликвидность</w:t>
      </w:r>
      <w:r w:rsidRPr="00764D1E">
        <w:rPr>
          <w:rFonts w:ascii="Times New Roman" w:hAnsi="Times New Roman"/>
          <w:b w:val="0"/>
          <w:szCs w:val="24"/>
        </w:rPr>
        <w:t xml:space="preserve"> - при расчете данной составляющей учитывается невозможность  немедленного возврата вложенных в объект недвижимости инвестиций. </w:t>
      </w:r>
      <w:r w:rsidRPr="00764D1E">
        <w:rPr>
          <w:rFonts w:ascii="Times New Roman" w:hAnsi="Times New Roman"/>
          <w:b w:val="0"/>
          <w:szCs w:val="24"/>
        </w:rPr>
        <w:lastRenderedPageBreak/>
        <w:t xml:space="preserve">Надбавка на  ликвидность принимаем исходя из времени экспозиции объекта на свободном рынке в случае его продажи и ежемесячной «безрисковой  ставки», как риск недополучения предпринимательской прибыли за этот период. В зависимости от объемно-планировочных характеристик и назначения объекта, данный показатель колеблется в интервале от 0 до 6 месяцев. </w:t>
      </w:r>
    </w:p>
    <w:p w:rsidR="00764D1E" w:rsidRPr="00764D1E" w:rsidRDefault="00764D1E" w:rsidP="00764D1E">
      <w:pPr>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Расчет премии за низкую ликвидность объекта (Л) может быть произведен исходя из срока экспозиции объектов, подобных оцениваемому, и безрисковой ставки дохода (БС) по формуле: БС × срок экспозиции (месяцев)/12.</w:t>
      </w:r>
    </w:p>
    <w:p w:rsidR="00764D1E" w:rsidRPr="00764D1E" w:rsidRDefault="00764D1E" w:rsidP="00764D1E">
      <w:pPr>
        <w:pStyle w:val="34"/>
        <w:tabs>
          <w:tab w:val="left" w:leader="dot" w:pos="0"/>
        </w:tabs>
        <w:rPr>
          <w:i/>
          <w:sz w:val="24"/>
          <w:szCs w:val="24"/>
        </w:rPr>
      </w:pPr>
      <w:r w:rsidRPr="00764D1E">
        <w:rPr>
          <w:b/>
          <w:sz w:val="24"/>
          <w:szCs w:val="24"/>
        </w:rPr>
        <w:t>Надбавка за риск вложения в недвижимость</w:t>
      </w:r>
      <w:r w:rsidRPr="00764D1E">
        <w:rPr>
          <w:sz w:val="24"/>
          <w:szCs w:val="24"/>
        </w:rPr>
        <w:t xml:space="preserve"> - в данном случае учитывается возможность случайной потери потребительской стоимости  объекта, и надбавка может быть принята в размере страховых отчислений в страховых компаниях высшей категории надежности.  Риски  вложения в объект недвижимости подразделяются на два вида. К первому относятся </w:t>
      </w:r>
      <w:r w:rsidRPr="00764D1E">
        <w:rPr>
          <w:i/>
          <w:sz w:val="24"/>
          <w:szCs w:val="24"/>
        </w:rPr>
        <w:t xml:space="preserve">систематический </w:t>
      </w:r>
      <w:r w:rsidRPr="00764D1E">
        <w:rPr>
          <w:sz w:val="24"/>
          <w:szCs w:val="24"/>
        </w:rPr>
        <w:t xml:space="preserve">и </w:t>
      </w:r>
      <w:r w:rsidRPr="00764D1E">
        <w:rPr>
          <w:i/>
          <w:sz w:val="24"/>
          <w:szCs w:val="24"/>
        </w:rPr>
        <w:t>несистематический риски</w:t>
      </w:r>
      <w:r w:rsidRPr="00764D1E">
        <w:rPr>
          <w:sz w:val="24"/>
          <w:szCs w:val="24"/>
        </w:rPr>
        <w:t xml:space="preserve">, ко второму - статичный и динамичный. На рынке в целом преобладающим является </w:t>
      </w:r>
      <w:r w:rsidRPr="00764D1E">
        <w:rPr>
          <w:i/>
          <w:sz w:val="24"/>
          <w:szCs w:val="24"/>
        </w:rPr>
        <w:t>систематический риск</w:t>
      </w:r>
      <w:r w:rsidRPr="00764D1E">
        <w:rPr>
          <w:sz w:val="24"/>
          <w:szCs w:val="24"/>
        </w:rPr>
        <w:t xml:space="preserve">. Стоимость конкретной приносящей доход стоимости может быть связано с экономическими и институциональными условиями на рынке. Примерами этого вида риска включают: Появление излишнего числа конкурирующих объектов, закрытие промышленного предприятия, на которое приходится значительная часть региональной занятости, введение в действие ограничений, связанных с зашитой окружающей среды и/или установление ограничений на уровне арендной платы. </w:t>
      </w:r>
      <w:r w:rsidRPr="00764D1E">
        <w:rPr>
          <w:i/>
          <w:sz w:val="24"/>
          <w:szCs w:val="24"/>
        </w:rPr>
        <w:t>Несистематический риск</w:t>
      </w:r>
      <w:r w:rsidRPr="00764D1E">
        <w:rPr>
          <w:sz w:val="24"/>
          <w:szCs w:val="24"/>
        </w:rPr>
        <w:t xml:space="preserve"> - это риск, связанной с конкретной оцениваемой собственностью и независимой от рисков, распространяющихся на сопоставимые объекты. Примеры несистематического риска: трещины в фундаменте, изъятие земли для общественных нужд, неуплата арендных платежей, разрушение сооружений пожаром и/или развитие по близости от данного объекта несовместимой с ним системы землепользования. </w:t>
      </w:r>
      <w:r w:rsidRPr="00764D1E">
        <w:rPr>
          <w:i/>
          <w:sz w:val="24"/>
          <w:szCs w:val="24"/>
        </w:rPr>
        <w:t xml:space="preserve">      </w:t>
      </w:r>
    </w:p>
    <w:p w:rsidR="00764D1E" w:rsidRPr="00764D1E" w:rsidRDefault="00764D1E" w:rsidP="00764D1E">
      <w:pPr>
        <w:pStyle w:val="34"/>
        <w:tabs>
          <w:tab w:val="left" w:leader="dot" w:pos="0"/>
        </w:tabs>
        <w:rPr>
          <w:sz w:val="24"/>
          <w:szCs w:val="24"/>
        </w:rPr>
      </w:pPr>
      <w:r w:rsidRPr="00764D1E">
        <w:rPr>
          <w:i/>
          <w:sz w:val="24"/>
          <w:szCs w:val="24"/>
        </w:rPr>
        <w:t>Систематический риск</w:t>
      </w:r>
      <w:r w:rsidRPr="00764D1E">
        <w:rPr>
          <w:sz w:val="24"/>
          <w:szCs w:val="24"/>
        </w:rPr>
        <w:t xml:space="preserve"> - это риск, который можно рассчитать и переложить на страховые компании. </w:t>
      </w:r>
      <w:r w:rsidRPr="00764D1E">
        <w:rPr>
          <w:b/>
          <w:i/>
          <w:sz w:val="24"/>
          <w:szCs w:val="24"/>
        </w:rPr>
        <w:t>Динамичный риск</w:t>
      </w:r>
      <w:r w:rsidRPr="00764D1E">
        <w:rPr>
          <w:sz w:val="24"/>
          <w:szCs w:val="24"/>
        </w:rPr>
        <w:t xml:space="preserve"> может быть определен как «прибыль или потеря предпринимательского шанса и экономическая конкуренция». Динамичный риск связан с изменением в системе землепользования и внешних связей объекта. Действие или бездействие  конкурентов на рынке могут так же создать условия для потерь, так же как и для получения дополнительной прибыли. Для оценки вышеуказанных рисков применялся  </w:t>
      </w:r>
      <w:r w:rsidRPr="00764D1E">
        <w:rPr>
          <w:i/>
          <w:sz w:val="24"/>
          <w:szCs w:val="24"/>
        </w:rPr>
        <w:t>экспертный метод оценки рисков</w:t>
      </w:r>
      <w:r w:rsidRPr="00764D1E">
        <w:rPr>
          <w:sz w:val="24"/>
          <w:szCs w:val="24"/>
        </w:rPr>
        <w:t>. Этот метод применяется в том случае, если у оценщика отсутствуют необходимые статистические данные.</w:t>
      </w:r>
      <w:r w:rsidRPr="00764D1E">
        <w:rPr>
          <w:sz w:val="24"/>
          <w:szCs w:val="24"/>
        </w:rPr>
        <w:tab/>
      </w:r>
      <w:r w:rsidRPr="00764D1E">
        <w:rPr>
          <w:sz w:val="24"/>
          <w:szCs w:val="24"/>
        </w:rPr>
        <w:tab/>
      </w:r>
      <w:r w:rsidRPr="00764D1E">
        <w:rPr>
          <w:sz w:val="24"/>
          <w:szCs w:val="24"/>
        </w:rPr>
        <w:tab/>
      </w:r>
      <w:r w:rsidRPr="00764D1E">
        <w:rPr>
          <w:sz w:val="24"/>
          <w:szCs w:val="24"/>
        </w:rPr>
        <w:tab/>
      </w:r>
    </w:p>
    <w:p w:rsidR="00931EE7" w:rsidRDefault="00764D1E" w:rsidP="00764D1E">
      <w:pPr>
        <w:pStyle w:val="af5"/>
        <w:ind w:firstLine="709"/>
        <w:rPr>
          <w:sz w:val="24"/>
          <w:szCs w:val="24"/>
        </w:rPr>
      </w:pPr>
      <w:r w:rsidRPr="00764D1E">
        <w:rPr>
          <w:sz w:val="24"/>
          <w:szCs w:val="24"/>
        </w:rPr>
        <w:t>Расчет премии за риск вложений в данный объект недвижимости (на инвестиционный менеджмент) представлен ниже.</w:t>
      </w:r>
      <w:r w:rsidRPr="00764D1E">
        <w:rPr>
          <w:sz w:val="24"/>
          <w:szCs w:val="24"/>
        </w:rPr>
        <w:tab/>
      </w:r>
      <w:r w:rsidRPr="00764D1E">
        <w:rPr>
          <w:sz w:val="24"/>
          <w:szCs w:val="24"/>
        </w:rPr>
        <w:tab/>
      </w:r>
    </w:p>
    <w:p w:rsidR="00764D1E" w:rsidRPr="00931EE7" w:rsidRDefault="00764D1E" w:rsidP="00931EE7">
      <w:pPr>
        <w:pStyle w:val="af5"/>
        <w:ind w:firstLine="709"/>
        <w:jc w:val="right"/>
        <w:rPr>
          <w:sz w:val="24"/>
          <w:szCs w:val="24"/>
        </w:rPr>
      </w:pPr>
      <w:r w:rsidRPr="00764D1E">
        <w:rPr>
          <w:sz w:val="24"/>
          <w:szCs w:val="24"/>
        </w:rPr>
        <w:tab/>
      </w:r>
      <w:r w:rsidRPr="00764D1E">
        <w:rPr>
          <w:sz w:val="24"/>
          <w:szCs w:val="24"/>
        </w:rPr>
        <w:tab/>
      </w:r>
      <w:r w:rsidRPr="00764D1E">
        <w:rPr>
          <w:sz w:val="24"/>
          <w:szCs w:val="24"/>
        </w:rPr>
        <w:tab/>
      </w:r>
      <w:r w:rsidRPr="00764D1E">
        <w:rPr>
          <w:i/>
          <w:sz w:val="24"/>
          <w:szCs w:val="24"/>
        </w:rPr>
        <w:tab/>
      </w:r>
      <w:r w:rsidR="00D97DA2">
        <w:rPr>
          <w:sz w:val="24"/>
          <w:szCs w:val="24"/>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1428"/>
        <w:gridCol w:w="547"/>
        <w:gridCol w:w="547"/>
        <w:gridCol w:w="547"/>
        <w:gridCol w:w="547"/>
        <w:gridCol w:w="547"/>
        <w:gridCol w:w="547"/>
        <w:gridCol w:w="547"/>
        <w:gridCol w:w="547"/>
        <w:gridCol w:w="547"/>
        <w:gridCol w:w="545"/>
      </w:tblGrid>
      <w:tr w:rsidR="00931EE7" w:rsidRPr="00686BA6" w:rsidTr="00931EE7">
        <w:trPr>
          <w:trHeight w:val="255"/>
        </w:trPr>
        <w:tc>
          <w:tcPr>
            <w:tcW w:w="5000" w:type="pct"/>
            <w:gridSpan w:val="12"/>
            <w:shd w:val="clear" w:color="000000" w:fill="F2F2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Наименование риска</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Категория</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2</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3</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4</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5</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6</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7</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8</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9</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w:t>
            </w:r>
          </w:p>
        </w:tc>
      </w:tr>
      <w:tr w:rsidR="00931EE7" w:rsidRPr="00686BA6" w:rsidTr="00931EE7">
        <w:trPr>
          <w:trHeight w:val="255"/>
        </w:trPr>
        <w:tc>
          <w:tcPr>
            <w:tcW w:w="5000" w:type="pct"/>
            <w:gridSpan w:val="12"/>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Систематический риск</w:t>
            </w:r>
          </w:p>
        </w:tc>
      </w:tr>
      <w:tr w:rsidR="00931EE7" w:rsidRPr="00686BA6" w:rsidTr="00931EE7">
        <w:trPr>
          <w:trHeight w:val="510"/>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Ухудшение общей экономической ситуации</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510"/>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Увеличение числа конкурирующих объектов</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510"/>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Изменение федерального и местного законодательства</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5000" w:type="pct"/>
            <w:gridSpan w:val="12"/>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Несистематический риск</w:t>
            </w:r>
          </w:p>
        </w:tc>
      </w:tr>
      <w:tr w:rsidR="00931EE7" w:rsidRPr="00686BA6" w:rsidTr="00931EE7">
        <w:trPr>
          <w:trHeight w:val="510"/>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Природные и чрезвычайные антропогенные ситуации</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статичный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Ускоренный износ здания</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статичный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Неполучение арендных платежей</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Неэффективный менеджмент</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lastRenderedPageBreak/>
              <w:t xml:space="preserve">Криминогенные факторы </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Финансовые проверки</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510"/>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Неправильное оформление договоров аренды</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динамичный</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Количество наблюдений</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6</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3</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Взвешенный итог</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6</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6</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c>
          <w:tcPr>
            <w:tcW w:w="26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0</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Сумма</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58" w:type="pct"/>
            <w:gridSpan w:val="10"/>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12</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Количество факторов</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58" w:type="pct"/>
            <w:gridSpan w:val="10"/>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w:t>
            </w:r>
          </w:p>
        </w:tc>
      </w:tr>
      <w:tr w:rsidR="00931EE7" w:rsidRPr="00686BA6" w:rsidTr="00931EE7">
        <w:trPr>
          <w:trHeight w:val="255"/>
        </w:trPr>
        <w:tc>
          <w:tcPr>
            <w:tcW w:w="1646"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Средневзвешенное значение</w:t>
            </w:r>
          </w:p>
        </w:tc>
        <w:tc>
          <w:tcPr>
            <w:tcW w:w="695" w:type="pct"/>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 </w:t>
            </w:r>
          </w:p>
        </w:tc>
        <w:tc>
          <w:tcPr>
            <w:tcW w:w="2658" w:type="pct"/>
            <w:gridSpan w:val="10"/>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1,20</w:t>
            </w:r>
          </w:p>
        </w:tc>
      </w:tr>
    </w:tbl>
    <w:p w:rsidR="00764D1E" w:rsidRPr="00931EE7" w:rsidRDefault="00764D1E" w:rsidP="00931EE7">
      <w:pPr>
        <w:pStyle w:val="af5"/>
        <w:ind w:firstLine="709"/>
        <w:rPr>
          <w:b/>
          <w:sz w:val="20"/>
        </w:rPr>
      </w:pPr>
      <w:r w:rsidRPr="00764D1E">
        <w:rPr>
          <w:i/>
          <w:sz w:val="24"/>
          <w:szCs w:val="24"/>
        </w:rPr>
        <w:tab/>
      </w:r>
    </w:p>
    <w:p w:rsidR="00931EE7" w:rsidRPr="00931EE7" w:rsidRDefault="00931EE7" w:rsidP="00931EE7">
      <w:pPr>
        <w:spacing w:after="0" w:line="240" w:lineRule="auto"/>
        <w:ind w:firstLine="709"/>
        <w:jc w:val="both"/>
        <w:rPr>
          <w:rFonts w:ascii="Times New Roman" w:hAnsi="Times New Roman" w:cs="Times New Roman"/>
          <w:color w:val="000000"/>
          <w:sz w:val="24"/>
          <w:szCs w:val="24"/>
        </w:rPr>
      </w:pPr>
      <w:r w:rsidRPr="00931EE7">
        <w:rPr>
          <w:rFonts w:ascii="Times New Roman" w:hAnsi="Times New Roman" w:cs="Times New Roman"/>
          <w:b/>
          <w:color w:val="000000"/>
          <w:sz w:val="24"/>
          <w:szCs w:val="24"/>
        </w:rPr>
        <w:t>Надбавка за инвестиционный менеджмент</w:t>
      </w:r>
      <w:r w:rsidRPr="00931EE7">
        <w:rPr>
          <w:rFonts w:ascii="Times New Roman" w:hAnsi="Times New Roman" w:cs="Times New Roman"/>
          <w:color w:val="000000"/>
          <w:sz w:val="24"/>
          <w:szCs w:val="24"/>
        </w:rPr>
        <w:t xml:space="preserve"> - чем более рискованны и сложны инвестиции, тем более компетентного управления они требуют. Надбавку за инвестиционный менеджмент целесообразно рассчитывать с учетом коэффициента недозагрузки и потерь при сборе арендных платежей. В данном случае расчет надбавки за инвестиционный менеджмент не производился т.к. он уже учитывается при расчете надбавки за риск вложения в недвижимость. </w:t>
      </w:r>
    </w:p>
    <w:p w:rsidR="00931EE7" w:rsidRPr="00931EE7" w:rsidRDefault="00931EE7" w:rsidP="00931EE7">
      <w:pPr>
        <w:spacing w:after="0" w:line="240" w:lineRule="auto"/>
        <w:ind w:firstLine="709"/>
        <w:jc w:val="both"/>
        <w:rPr>
          <w:rFonts w:ascii="Times New Roman" w:hAnsi="Times New Roman" w:cs="Times New Roman"/>
          <w:color w:val="000000"/>
          <w:sz w:val="24"/>
          <w:szCs w:val="24"/>
        </w:rPr>
      </w:pPr>
      <w:r w:rsidRPr="00931EE7">
        <w:rPr>
          <w:rFonts w:ascii="Times New Roman" w:hAnsi="Times New Roman" w:cs="Times New Roman"/>
          <w:color w:val="000000"/>
          <w:sz w:val="24"/>
          <w:szCs w:val="24"/>
        </w:rPr>
        <w:t>Таким образом, ставка капитализации, составит:</w:t>
      </w:r>
    </w:p>
    <w:p w:rsidR="00764D1E" w:rsidRDefault="00931EE7" w:rsidP="00931EE7">
      <w:pPr>
        <w:tabs>
          <w:tab w:val="left" w:pos="709"/>
        </w:tabs>
        <w:spacing w:after="0" w:line="240" w:lineRule="auto"/>
        <w:ind w:firstLine="709"/>
        <w:jc w:val="both"/>
        <w:rPr>
          <w:rFonts w:ascii="Times New Roman" w:hAnsi="Times New Roman" w:cs="Times New Roman"/>
          <w:color w:val="000000"/>
          <w:sz w:val="24"/>
          <w:szCs w:val="24"/>
        </w:rPr>
      </w:pPr>
      <w:r w:rsidRPr="00931EE7">
        <w:rPr>
          <w:rFonts w:ascii="Times New Roman" w:hAnsi="Times New Roman" w:cs="Times New Roman"/>
          <w:color w:val="000000"/>
          <w:sz w:val="24"/>
          <w:szCs w:val="24"/>
        </w:rPr>
        <w:t>R = «безрисковая ставка» + премия за риск +  1/n,  где n – оставшийся срок жизни объекта.</w:t>
      </w:r>
    </w:p>
    <w:p w:rsidR="00931EE7" w:rsidRPr="00931EE7" w:rsidRDefault="00931EE7" w:rsidP="00931EE7">
      <w:pPr>
        <w:tabs>
          <w:tab w:val="left" w:pos="709"/>
        </w:tabs>
        <w:spacing w:after="0" w:line="240" w:lineRule="auto"/>
        <w:ind w:firstLine="709"/>
        <w:jc w:val="both"/>
        <w:rPr>
          <w:rFonts w:ascii="Times New Roman" w:hAnsi="Times New Roman" w:cs="Times New Roman"/>
          <w:sz w:val="24"/>
          <w:szCs w:val="24"/>
        </w:rPr>
      </w:pPr>
    </w:p>
    <w:p w:rsidR="00931EE7" w:rsidRPr="00931EE7" w:rsidRDefault="00764D1E" w:rsidP="00931EE7">
      <w:pPr>
        <w:tabs>
          <w:tab w:val="left" w:pos="709"/>
        </w:tabs>
        <w:spacing w:after="0" w:line="240" w:lineRule="auto"/>
        <w:ind w:firstLine="709"/>
        <w:jc w:val="center"/>
        <w:rPr>
          <w:rFonts w:ascii="Times New Roman" w:hAnsi="Times New Roman" w:cs="Times New Roman"/>
          <w:i/>
          <w:sz w:val="24"/>
          <w:szCs w:val="24"/>
        </w:rPr>
      </w:pPr>
      <w:r w:rsidRPr="00931EE7">
        <w:rPr>
          <w:rFonts w:ascii="Times New Roman" w:hAnsi="Times New Roman" w:cs="Times New Roman"/>
          <w:i/>
          <w:sz w:val="24"/>
          <w:szCs w:val="24"/>
        </w:rPr>
        <w:t>Расчет ставки капитализации</w:t>
      </w:r>
    </w:p>
    <w:p w:rsidR="00764D1E" w:rsidRPr="00931EE7" w:rsidRDefault="00D97DA2" w:rsidP="00931EE7">
      <w:pPr>
        <w:tabs>
          <w:tab w:val="left" w:pos="70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12</w:t>
      </w:r>
    </w:p>
    <w:tbl>
      <w:tblPr>
        <w:tblW w:w="5000" w:type="pct"/>
        <w:jc w:val="center"/>
        <w:tblLook w:val="04A0" w:firstRow="1" w:lastRow="0" w:firstColumn="1" w:lastColumn="0" w:noHBand="0" w:noVBand="1"/>
      </w:tblPr>
      <w:tblGrid>
        <w:gridCol w:w="527"/>
        <w:gridCol w:w="4194"/>
        <w:gridCol w:w="1120"/>
        <w:gridCol w:w="1258"/>
        <w:gridCol w:w="3180"/>
      </w:tblGrid>
      <w:tr w:rsidR="00931EE7" w:rsidRPr="00686BA6" w:rsidTr="00931EE7">
        <w:trPr>
          <w:trHeight w:val="20"/>
          <w:jc w:val="center"/>
        </w:trPr>
        <w:tc>
          <w:tcPr>
            <w:tcW w:w="256"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w:t>
            </w:r>
          </w:p>
        </w:tc>
        <w:tc>
          <w:tcPr>
            <w:tcW w:w="2040"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Показатель</w:t>
            </w:r>
          </w:p>
        </w:tc>
        <w:tc>
          <w:tcPr>
            <w:tcW w:w="545"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Ед. изм.</w:t>
            </w:r>
          </w:p>
        </w:tc>
        <w:tc>
          <w:tcPr>
            <w:tcW w:w="612"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Значение</w:t>
            </w:r>
          </w:p>
        </w:tc>
        <w:tc>
          <w:tcPr>
            <w:tcW w:w="1547" w:type="pct"/>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931EE7" w:rsidRPr="00686BA6" w:rsidRDefault="00931EE7" w:rsidP="00931EE7">
            <w:pPr>
              <w:spacing w:after="0" w:line="240" w:lineRule="auto"/>
              <w:jc w:val="center"/>
              <w:rPr>
                <w:rFonts w:ascii="Times New Roman" w:eastAsia="Times New Roman" w:hAnsi="Times New Roman" w:cs="Times New Roman"/>
                <w:b/>
                <w:bCs/>
                <w:lang w:eastAsia="ru-RU"/>
              </w:rPr>
            </w:pPr>
            <w:r w:rsidRPr="00686BA6">
              <w:rPr>
                <w:rFonts w:ascii="Times New Roman" w:eastAsia="Times New Roman" w:hAnsi="Times New Roman" w:cs="Times New Roman"/>
                <w:b/>
                <w:bCs/>
                <w:lang w:eastAsia="ru-RU"/>
              </w:rPr>
              <w:t>Порядок расчета</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Безрисковая ставка</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2,00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E24DA6" w:rsidP="00931EE7">
            <w:pPr>
              <w:spacing w:after="0" w:line="240" w:lineRule="auto"/>
              <w:jc w:val="center"/>
              <w:rPr>
                <w:rFonts w:ascii="Times New Roman" w:eastAsia="Times New Roman" w:hAnsi="Times New Roman" w:cs="Times New Roman"/>
                <w:color w:val="0000FF"/>
                <w:lang w:eastAsia="ru-RU"/>
              </w:rPr>
            </w:pPr>
            <w:hyperlink r:id="rId58" w:history="1">
              <w:r w:rsidR="00931EE7" w:rsidRPr="00686BA6">
                <w:rPr>
                  <w:rFonts w:ascii="Times New Roman" w:eastAsia="Times New Roman" w:hAnsi="Times New Roman" w:cs="Times New Roman"/>
                  <w:color w:val="0000FF"/>
                  <w:lang w:eastAsia="ru-RU"/>
                </w:rPr>
                <w:t>http://www.cbr.ru</w:t>
              </w:r>
            </w:hyperlink>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2</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Вероятный срок экспонирования объекта на рынке</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мес.</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Экспертно</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3</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Поправка на неликвидность</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1,33</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п.1/12*п.2</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4</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Поправка на риск инвестирования с редств в недвижимость (здания и сооружения</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1327BA" w:rsidP="00931E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color w:val="FF0000"/>
                <w:lang w:eastAsia="ru-RU"/>
              </w:rPr>
            </w:pPr>
            <w:r w:rsidRPr="00686BA6">
              <w:rPr>
                <w:rFonts w:ascii="Times New Roman" w:eastAsia="Times New Roman" w:hAnsi="Times New Roman" w:cs="Times New Roman"/>
                <w:color w:val="FF0000"/>
                <w:lang w:eastAsia="ru-RU"/>
              </w:rPr>
              <w:t xml:space="preserve">Табл. </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5</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Итого ставка дисконта</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1327BA" w:rsidP="00931E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r w:rsidR="00931EE7" w:rsidRPr="00686BA6">
              <w:rPr>
                <w:rFonts w:ascii="Times New Roman" w:eastAsia="Times New Roman" w:hAnsi="Times New Roman" w:cs="Times New Roman"/>
                <w:lang w:eastAsia="ru-RU"/>
              </w:rPr>
              <w:t>300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п.1+п.3+п.4</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6</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Общий срок экономической жизни улучшений</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лет</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100,00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Александров В.Т. «Ценообразование в строительстве».- Санкт-Петербург: Питер, 2001.-352с.: ил.- (Серия: «Ключевые вопросы»)</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7</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Фактический возраст улучшений</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лет</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18,00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D97DA2" w:rsidP="00931E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w:t>
            </w:r>
            <w:r w:rsidR="00931EE7" w:rsidRPr="00686BA6">
              <w:rPr>
                <w:rFonts w:ascii="Times New Roman" w:eastAsia="Times New Roman" w:hAnsi="Times New Roman" w:cs="Times New Roman"/>
                <w:lang w:eastAsia="ru-RU"/>
              </w:rPr>
              <w:t>-дата ввода</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8</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Оставшийся срок экономической жизни улучшений</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лет</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82,00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п.6-п.8</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9</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Ставка возврата капитала</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1,2200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100/п.8</w:t>
            </w:r>
          </w:p>
        </w:tc>
      </w:tr>
      <w:tr w:rsidR="00931EE7" w:rsidRPr="00686BA6" w:rsidTr="00931EE7">
        <w:trPr>
          <w:trHeight w:val="20"/>
          <w:jc w:val="center"/>
        </w:trPr>
        <w:tc>
          <w:tcPr>
            <w:tcW w:w="256" w:type="pct"/>
            <w:tcBorders>
              <w:top w:val="nil"/>
              <w:left w:val="single" w:sz="8" w:space="0" w:color="auto"/>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10</w:t>
            </w:r>
          </w:p>
        </w:tc>
        <w:tc>
          <w:tcPr>
            <w:tcW w:w="2040"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Ставка капитализации для помещения</w:t>
            </w:r>
          </w:p>
        </w:tc>
        <w:tc>
          <w:tcPr>
            <w:tcW w:w="545" w:type="pct"/>
            <w:tcBorders>
              <w:top w:val="nil"/>
              <w:left w:val="nil"/>
              <w:bottom w:val="single" w:sz="4" w:space="0" w:color="auto"/>
              <w:right w:val="single" w:sz="4"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931EE7" w:rsidRPr="00686BA6" w:rsidRDefault="001327BA" w:rsidP="00931E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r w:rsidR="00931EE7" w:rsidRPr="00686BA6">
              <w:rPr>
                <w:rFonts w:ascii="Times New Roman" w:eastAsia="Times New Roman" w:hAnsi="Times New Roman" w:cs="Times New Roman"/>
                <w:lang w:eastAsia="ru-RU"/>
              </w:rPr>
              <w:t>500</w:t>
            </w:r>
          </w:p>
        </w:tc>
        <w:tc>
          <w:tcPr>
            <w:tcW w:w="1547" w:type="pct"/>
            <w:tcBorders>
              <w:top w:val="nil"/>
              <w:left w:val="nil"/>
              <w:bottom w:val="single" w:sz="4" w:space="0" w:color="auto"/>
              <w:right w:val="single" w:sz="8" w:space="0" w:color="auto"/>
            </w:tcBorders>
            <w:shd w:val="clear" w:color="auto" w:fill="auto"/>
            <w:vAlign w:val="center"/>
            <w:hideMark/>
          </w:tcPr>
          <w:p w:rsidR="00931EE7" w:rsidRPr="00686BA6" w:rsidRDefault="00931EE7" w:rsidP="00931EE7">
            <w:pPr>
              <w:spacing w:after="0" w:line="240" w:lineRule="auto"/>
              <w:jc w:val="center"/>
              <w:rPr>
                <w:rFonts w:ascii="Times New Roman" w:eastAsia="Times New Roman" w:hAnsi="Times New Roman" w:cs="Times New Roman"/>
                <w:lang w:eastAsia="ru-RU"/>
              </w:rPr>
            </w:pPr>
            <w:r w:rsidRPr="00686BA6">
              <w:rPr>
                <w:rFonts w:ascii="Times New Roman" w:eastAsia="Times New Roman" w:hAnsi="Times New Roman" w:cs="Times New Roman"/>
                <w:lang w:eastAsia="ru-RU"/>
              </w:rPr>
              <w:t>п.9+п.5</w:t>
            </w:r>
          </w:p>
        </w:tc>
      </w:tr>
    </w:tbl>
    <w:p w:rsidR="00764D1E" w:rsidRPr="00764D1E" w:rsidRDefault="00764D1E" w:rsidP="0050354E">
      <w:pPr>
        <w:pStyle w:val="180"/>
        <w:ind w:firstLine="709"/>
        <w:jc w:val="both"/>
        <w:rPr>
          <w:rFonts w:ascii="Times New Roman" w:eastAsia="Lucida Sans Unicode" w:hAnsi="Times New Roman"/>
          <w:i/>
          <w:kern w:val="1"/>
          <w:sz w:val="24"/>
          <w:szCs w:val="24"/>
        </w:rPr>
      </w:pPr>
      <w:r w:rsidRPr="00764D1E">
        <w:rPr>
          <w:rFonts w:ascii="Times New Roman" w:eastAsia="Lucida Sans Unicode" w:hAnsi="Times New Roman"/>
          <w:i/>
          <w:kern w:val="1"/>
          <w:sz w:val="24"/>
          <w:szCs w:val="24"/>
        </w:rPr>
        <w:tab/>
      </w:r>
    </w:p>
    <w:p w:rsidR="00764D1E" w:rsidRPr="0050354E" w:rsidRDefault="00764D1E" w:rsidP="0050354E">
      <w:pPr>
        <w:tabs>
          <w:tab w:val="left" w:pos="360"/>
        </w:tabs>
        <w:suppressAutoHyphens/>
        <w:spacing w:after="0" w:line="240" w:lineRule="auto"/>
        <w:ind w:firstLine="709"/>
        <w:jc w:val="center"/>
        <w:rPr>
          <w:rFonts w:ascii="Times New Roman" w:eastAsia="Lucida Sans Unicode" w:hAnsi="Times New Roman" w:cs="Times New Roman"/>
          <w:b/>
          <w:i/>
          <w:kern w:val="1"/>
          <w:sz w:val="24"/>
          <w:szCs w:val="24"/>
        </w:rPr>
      </w:pPr>
      <w:r w:rsidRPr="0050354E">
        <w:rPr>
          <w:rFonts w:ascii="Times New Roman" w:eastAsia="Lucida Sans Unicode" w:hAnsi="Times New Roman" w:cs="Times New Roman"/>
          <w:b/>
          <w:i/>
          <w:kern w:val="1"/>
          <w:sz w:val="24"/>
          <w:szCs w:val="24"/>
        </w:rPr>
        <w:t>Приведение потока ожидаемых доходов  на дату оценки</w:t>
      </w:r>
    </w:p>
    <w:p w:rsidR="0050354E" w:rsidRPr="00764D1E" w:rsidRDefault="0050354E" w:rsidP="0050354E">
      <w:pPr>
        <w:tabs>
          <w:tab w:val="left" w:pos="360"/>
        </w:tabs>
        <w:suppressAutoHyphens/>
        <w:spacing w:after="0" w:line="240" w:lineRule="auto"/>
        <w:ind w:firstLine="709"/>
        <w:jc w:val="center"/>
        <w:rPr>
          <w:rFonts w:ascii="Times New Roman" w:hAnsi="Times New Roman" w:cs="Times New Roman"/>
          <w:i/>
          <w:sz w:val="24"/>
          <w:szCs w:val="24"/>
        </w:rPr>
      </w:pPr>
    </w:p>
    <w:p w:rsidR="00764D1E" w:rsidRPr="00764D1E" w:rsidRDefault="00764D1E" w:rsidP="00764D1E">
      <w:pPr>
        <w:tabs>
          <w:tab w:val="left" w:pos="709"/>
          <w:tab w:val="left" w:pos="967"/>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Базовая формула расчета имеет следующий вид:</w:t>
      </w:r>
    </w:p>
    <w:p w:rsidR="00764D1E" w:rsidRPr="00764D1E" w:rsidRDefault="00764D1E" w:rsidP="0050354E">
      <w:pPr>
        <w:tabs>
          <w:tab w:val="left" w:pos="709"/>
          <w:tab w:val="left" w:pos="967"/>
        </w:tabs>
        <w:spacing w:after="0" w:line="240" w:lineRule="auto"/>
        <w:ind w:firstLine="709"/>
        <w:jc w:val="center"/>
        <w:rPr>
          <w:rFonts w:ascii="Times New Roman" w:hAnsi="Times New Roman" w:cs="Times New Roman"/>
          <w:sz w:val="24"/>
          <w:szCs w:val="24"/>
        </w:rPr>
      </w:pPr>
      <w:r w:rsidRPr="00764D1E">
        <w:rPr>
          <w:rFonts w:ascii="Times New Roman" w:hAnsi="Times New Roman" w:cs="Times New Roman"/>
          <w:sz w:val="24"/>
          <w:szCs w:val="24"/>
          <w:lang w:val="en-US"/>
        </w:rPr>
        <w:t>NOY</w:t>
      </w:r>
      <w:r w:rsidRPr="00764D1E">
        <w:rPr>
          <w:rFonts w:ascii="Times New Roman" w:hAnsi="Times New Roman" w:cs="Times New Roman"/>
          <w:sz w:val="24"/>
          <w:szCs w:val="24"/>
        </w:rPr>
        <w:t xml:space="preserve">                                        ЧОД</w:t>
      </w:r>
    </w:p>
    <w:p w:rsidR="00764D1E" w:rsidRPr="00764D1E" w:rsidRDefault="00764D1E" w:rsidP="0050354E">
      <w:pPr>
        <w:tabs>
          <w:tab w:val="left" w:pos="709"/>
          <w:tab w:val="left" w:pos="967"/>
        </w:tabs>
        <w:spacing w:after="0" w:line="240" w:lineRule="auto"/>
        <w:ind w:firstLine="709"/>
        <w:jc w:val="center"/>
        <w:rPr>
          <w:rFonts w:ascii="Times New Roman" w:hAnsi="Times New Roman" w:cs="Times New Roman"/>
          <w:sz w:val="24"/>
          <w:szCs w:val="24"/>
        </w:rPr>
      </w:pPr>
      <w:r w:rsidRPr="00764D1E">
        <w:rPr>
          <w:rFonts w:ascii="Times New Roman" w:hAnsi="Times New Roman" w:cs="Times New Roman"/>
          <w:sz w:val="24"/>
          <w:szCs w:val="24"/>
          <w:lang w:val="en-US"/>
        </w:rPr>
        <w:t>C</w:t>
      </w:r>
      <w:r w:rsidRPr="00764D1E">
        <w:rPr>
          <w:rFonts w:ascii="Times New Roman" w:hAnsi="Times New Roman" w:cs="Times New Roman"/>
          <w:sz w:val="24"/>
          <w:szCs w:val="24"/>
        </w:rPr>
        <w:t xml:space="preserve"> = ---------    или   С = --------------------------------------- ,</w:t>
      </w:r>
    </w:p>
    <w:p w:rsidR="00764D1E" w:rsidRPr="00764D1E" w:rsidRDefault="00764D1E" w:rsidP="0050354E">
      <w:pPr>
        <w:tabs>
          <w:tab w:val="left" w:pos="709"/>
          <w:tab w:val="left" w:pos="967"/>
        </w:tabs>
        <w:spacing w:after="0" w:line="240" w:lineRule="auto"/>
        <w:ind w:firstLine="709"/>
        <w:jc w:val="center"/>
        <w:rPr>
          <w:rFonts w:ascii="Times New Roman" w:hAnsi="Times New Roman" w:cs="Times New Roman"/>
          <w:sz w:val="24"/>
          <w:szCs w:val="24"/>
        </w:rPr>
      </w:pPr>
      <w:r w:rsidRPr="00764D1E">
        <w:rPr>
          <w:rFonts w:ascii="Times New Roman" w:hAnsi="Times New Roman" w:cs="Times New Roman"/>
          <w:sz w:val="24"/>
          <w:szCs w:val="24"/>
          <w:lang w:val="en-US"/>
        </w:rPr>
        <w:t>R</w:t>
      </w:r>
      <w:r w:rsidRPr="00764D1E">
        <w:rPr>
          <w:rFonts w:ascii="Times New Roman" w:hAnsi="Times New Roman" w:cs="Times New Roman"/>
          <w:sz w:val="24"/>
          <w:szCs w:val="24"/>
          <w:vertAlign w:val="subscript"/>
          <w:lang w:val="en-US"/>
        </w:rPr>
        <w:t>k</w:t>
      </w:r>
      <w:r w:rsidRPr="00764D1E">
        <w:rPr>
          <w:rFonts w:ascii="Times New Roman" w:hAnsi="Times New Roman" w:cs="Times New Roman"/>
          <w:sz w:val="24"/>
          <w:szCs w:val="24"/>
        </w:rPr>
        <w:t xml:space="preserve">                           Коэффициент капитализации</w:t>
      </w:r>
    </w:p>
    <w:p w:rsidR="00764D1E" w:rsidRPr="00764D1E" w:rsidRDefault="00764D1E" w:rsidP="00764D1E">
      <w:pPr>
        <w:tabs>
          <w:tab w:val="left" w:pos="709"/>
          <w:tab w:val="left" w:pos="967"/>
        </w:tabs>
        <w:spacing w:after="0" w:line="240" w:lineRule="auto"/>
        <w:ind w:firstLine="709"/>
        <w:jc w:val="both"/>
        <w:rPr>
          <w:rFonts w:ascii="Times New Roman" w:hAnsi="Times New Roman" w:cs="Times New Roman"/>
          <w:sz w:val="24"/>
          <w:szCs w:val="24"/>
        </w:rPr>
      </w:pPr>
    </w:p>
    <w:p w:rsidR="00764D1E" w:rsidRPr="00764D1E" w:rsidRDefault="00764D1E" w:rsidP="00764D1E">
      <w:pPr>
        <w:tabs>
          <w:tab w:val="left" w:leader="dot" w:pos="709"/>
          <w:tab w:val="left" w:pos="106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где С – стоимость объекта недвижимости (ден. ед.);</w:t>
      </w:r>
    </w:p>
    <w:p w:rsidR="00764D1E" w:rsidRPr="00764D1E" w:rsidRDefault="00764D1E" w:rsidP="00764D1E">
      <w:pPr>
        <w:tabs>
          <w:tab w:val="left" w:leader="dot" w:pos="709"/>
          <w:tab w:val="left" w:pos="106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lang w:val="en-US"/>
        </w:rPr>
        <w:t>R</w:t>
      </w:r>
      <w:r w:rsidRPr="00764D1E">
        <w:rPr>
          <w:rFonts w:ascii="Times New Roman" w:hAnsi="Times New Roman" w:cs="Times New Roman"/>
          <w:sz w:val="24"/>
          <w:szCs w:val="24"/>
          <w:vertAlign w:val="subscript"/>
          <w:lang w:val="en-US"/>
        </w:rPr>
        <w:t>k</w:t>
      </w:r>
      <w:r w:rsidRPr="00764D1E">
        <w:rPr>
          <w:rFonts w:ascii="Times New Roman" w:hAnsi="Times New Roman" w:cs="Times New Roman"/>
          <w:sz w:val="24"/>
          <w:szCs w:val="24"/>
        </w:rPr>
        <w:t xml:space="preserve"> – коэффициент капитализации (%).</w:t>
      </w:r>
    </w:p>
    <w:p w:rsidR="00764D1E" w:rsidRPr="00764D1E" w:rsidRDefault="00764D1E" w:rsidP="00764D1E">
      <w:pPr>
        <w:tabs>
          <w:tab w:val="left" w:leader="dot" w:pos="0"/>
          <w:tab w:val="left" w:pos="1069"/>
        </w:tabs>
        <w:spacing w:after="0" w:line="240" w:lineRule="auto"/>
        <w:ind w:firstLine="709"/>
        <w:jc w:val="both"/>
        <w:rPr>
          <w:rFonts w:ascii="Times New Roman" w:hAnsi="Times New Roman" w:cs="Times New Roman"/>
          <w:sz w:val="24"/>
          <w:szCs w:val="24"/>
        </w:rPr>
      </w:pPr>
      <w:r w:rsidRPr="00764D1E">
        <w:rPr>
          <w:rFonts w:ascii="Times New Roman" w:hAnsi="Times New Roman" w:cs="Times New Roman"/>
          <w:sz w:val="24"/>
          <w:szCs w:val="24"/>
        </w:rPr>
        <w:t>Таким образом, метод капитализации доходов представляет собой определение стоимости недвижимости через перевод годового (или среднегодового) чистого операционного дохода (ЧОД)  в текущую стоимость.</w:t>
      </w:r>
    </w:p>
    <w:p w:rsidR="0050354E" w:rsidRDefault="0050354E" w:rsidP="0050354E">
      <w:pPr>
        <w:tabs>
          <w:tab w:val="left" w:leader="dot" w:pos="0"/>
          <w:tab w:val="left" w:pos="1069"/>
        </w:tabs>
        <w:spacing w:after="0" w:line="240" w:lineRule="auto"/>
        <w:ind w:firstLine="709"/>
        <w:jc w:val="center"/>
        <w:rPr>
          <w:rFonts w:ascii="Times New Roman" w:hAnsi="Times New Roman" w:cs="Times New Roman"/>
          <w:b/>
          <w:i/>
          <w:color w:val="000000"/>
          <w:sz w:val="24"/>
          <w:szCs w:val="24"/>
        </w:rPr>
      </w:pPr>
      <w:r w:rsidRPr="0050354E">
        <w:rPr>
          <w:rFonts w:ascii="Times New Roman" w:hAnsi="Times New Roman" w:cs="Times New Roman"/>
          <w:b/>
          <w:i/>
          <w:color w:val="000000"/>
          <w:sz w:val="24"/>
          <w:szCs w:val="24"/>
        </w:rPr>
        <w:lastRenderedPageBreak/>
        <w:t>Основные этапы процедуры оценки методом капитализации</w:t>
      </w:r>
    </w:p>
    <w:p w:rsidR="0050354E" w:rsidRPr="0050354E" w:rsidRDefault="0050354E" w:rsidP="0050354E">
      <w:pPr>
        <w:tabs>
          <w:tab w:val="left" w:leader="dot" w:pos="0"/>
          <w:tab w:val="left" w:pos="1069"/>
        </w:tabs>
        <w:spacing w:after="0" w:line="240" w:lineRule="auto"/>
        <w:ind w:firstLine="709"/>
        <w:jc w:val="center"/>
        <w:rPr>
          <w:rFonts w:ascii="Times New Roman" w:hAnsi="Times New Roman" w:cs="Times New Roman"/>
          <w:b/>
          <w:i/>
          <w:color w:val="000000"/>
          <w:sz w:val="24"/>
          <w:szCs w:val="24"/>
        </w:rPr>
      </w:pPr>
    </w:p>
    <w:p w:rsidR="0050354E" w:rsidRPr="0050354E" w:rsidRDefault="0050354E" w:rsidP="0050354E">
      <w:pPr>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Определение ожидаемого годового (или среднегодового) дохода, в качестве дохода, генерируемого объектом недвижимости при его наилучшем и наиболее эффективном использовании.</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Расчет ставки капитализации.</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xml:space="preserve">- Определение стоимости объекта недвижимости на основе чистого операционного дохода и  коэффициента капитализации путем деления ЧОД на коэффициент капитализации. Определение чистого операционного дохода происходит в несколько этапов: </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ПВД (потенциальный валовый доход);</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ДВД (действительный валовый доход);</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ab/>
        <w:t>- ЧОД (чистый операционный доход).</w:t>
      </w:r>
    </w:p>
    <w:p w:rsidR="0050354E" w:rsidRDefault="0050354E" w:rsidP="0050354E">
      <w:pPr>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i/>
          <w:color w:val="000000"/>
          <w:sz w:val="24"/>
          <w:szCs w:val="24"/>
        </w:rPr>
        <w:tab/>
        <w:t>Потенциальный валовый доход (ПВД)</w:t>
      </w:r>
      <w:r w:rsidRPr="0050354E">
        <w:rPr>
          <w:rFonts w:ascii="Times New Roman" w:hAnsi="Times New Roman" w:cs="Times New Roman"/>
          <w:color w:val="000000"/>
          <w:sz w:val="24"/>
          <w:szCs w:val="24"/>
        </w:rPr>
        <w:t xml:space="preserve"> – доход, который можно получить от недвижимости, при 100%-ном её использовании без учета всех потерь и расходов. ПВД  зависит от площади оцениваемого объекта и арендной  ставки и рассчитывается по формуле:</w:t>
      </w:r>
    </w:p>
    <w:p w:rsidR="0050354E" w:rsidRPr="0050354E" w:rsidRDefault="0050354E" w:rsidP="0050354E">
      <w:pPr>
        <w:spacing w:after="0" w:line="240" w:lineRule="auto"/>
        <w:ind w:firstLine="709"/>
        <w:jc w:val="both"/>
        <w:rPr>
          <w:rFonts w:ascii="Times New Roman" w:hAnsi="Times New Roman" w:cs="Times New Roman"/>
          <w:color w:val="000000"/>
          <w:sz w:val="24"/>
          <w:szCs w:val="24"/>
        </w:rPr>
      </w:pPr>
    </w:p>
    <w:p w:rsidR="0050354E" w:rsidRDefault="0050354E" w:rsidP="0050354E">
      <w:pPr>
        <w:spacing w:after="0" w:line="240" w:lineRule="auto"/>
        <w:ind w:firstLine="709"/>
        <w:jc w:val="center"/>
        <w:rPr>
          <w:rFonts w:ascii="Times New Roman" w:hAnsi="Times New Roman" w:cs="Times New Roman"/>
          <w:color w:val="000000"/>
          <w:sz w:val="24"/>
          <w:szCs w:val="24"/>
        </w:rPr>
      </w:pPr>
      <w:r w:rsidRPr="0050354E">
        <w:rPr>
          <w:rFonts w:ascii="Times New Roman" w:hAnsi="Times New Roman" w:cs="Times New Roman"/>
          <w:color w:val="000000"/>
          <w:sz w:val="24"/>
          <w:szCs w:val="24"/>
        </w:rPr>
        <w:t xml:space="preserve">ПВД = </w:t>
      </w:r>
      <w:r w:rsidRPr="0050354E">
        <w:rPr>
          <w:rFonts w:ascii="Times New Roman" w:hAnsi="Times New Roman" w:cs="Times New Roman"/>
          <w:color w:val="000000"/>
          <w:sz w:val="24"/>
          <w:szCs w:val="24"/>
          <w:lang w:val="en-US"/>
        </w:rPr>
        <w:t>S</w:t>
      </w:r>
      <w:r w:rsidRPr="0050354E">
        <w:rPr>
          <w:rFonts w:ascii="Times New Roman" w:hAnsi="Times New Roman" w:cs="Times New Roman"/>
          <w:color w:val="000000"/>
          <w:sz w:val="24"/>
          <w:szCs w:val="24"/>
        </w:rPr>
        <w:t xml:space="preserve"> * С</w:t>
      </w:r>
      <w:r w:rsidRPr="0050354E">
        <w:rPr>
          <w:rFonts w:ascii="Times New Roman" w:hAnsi="Times New Roman" w:cs="Times New Roman"/>
          <w:color w:val="000000"/>
          <w:sz w:val="24"/>
          <w:szCs w:val="24"/>
          <w:vertAlign w:val="subscript"/>
        </w:rPr>
        <w:t>а</w:t>
      </w:r>
      <w:r w:rsidRPr="0050354E">
        <w:rPr>
          <w:rFonts w:ascii="Times New Roman" w:hAnsi="Times New Roman" w:cs="Times New Roman"/>
          <w:color w:val="000000"/>
          <w:sz w:val="24"/>
          <w:szCs w:val="24"/>
        </w:rPr>
        <w:t xml:space="preserve"> ,</w:t>
      </w:r>
    </w:p>
    <w:p w:rsidR="0050354E" w:rsidRPr="0050354E" w:rsidRDefault="0050354E" w:rsidP="0050354E">
      <w:pPr>
        <w:spacing w:after="0" w:line="240" w:lineRule="auto"/>
        <w:ind w:firstLine="709"/>
        <w:jc w:val="center"/>
        <w:rPr>
          <w:rFonts w:ascii="Times New Roman" w:hAnsi="Times New Roman" w:cs="Times New Roman"/>
          <w:color w:val="000000"/>
          <w:sz w:val="24"/>
          <w:szCs w:val="24"/>
        </w:rPr>
      </w:pPr>
    </w:p>
    <w:p w:rsidR="0050354E" w:rsidRP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 xml:space="preserve">где: </w:t>
      </w:r>
      <w:r w:rsidRPr="0050354E">
        <w:rPr>
          <w:rFonts w:ascii="Times New Roman" w:hAnsi="Times New Roman" w:cs="Times New Roman"/>
          <w:color w:val="000000"/>
          <w:sz w:val="24"/>
          <w:szCs w:val="24"/>
          <w:lang w:val="en-US"/>
        </w:rPr>
        <w:t>S</w:t>
      </w:r>
      <w:r w:rsidRPr="0050354E">
        <w:rPr>
          <w:rFonts w:ascii="Times New Roman" w:hAnsi="Times New Roman" w:cs="Times New Roman"/>
          <w:color w:val="000000"/>
          <w:sz w:val="24"/>
          <w:szCs w:val="24"/>
        </w:rPr>
        <w:t xml:space="preserve"> – площадь, сдаваемая в аренду, м</w:t>
      </w:r>
      <w:r w:rsidRPr="0050354E">
        <w:rPr>
          <w:rFonts w:ascii="Times New Roman" w:hAnsi="Times New Roman" w:cs="Times New Roman"/>
          <w:color w:val="000000"/>
          <w:sz w:val="24"/>
          <w:szCs w:val="24"/>
          <w:vertAlign w:val="superscript"/>
        </w:rPr>
        <w:t>2</w:t>
      </w:r>
      <w:r w:rsidRPr="0050354E">
        <w:rPr>
          <w:rFonts w:ascii="Times New Roman" w:hAnsi="Times New Roman" w:cs="Times New Roman"/>
          <w:color w:val="000000"/>
          <w:sz w:val="24"/>
          <w:szCs w:val="24"/>
        </w:rPr>
        <w:t>;</w:t>
      </w:r>
    </w:p>
    <w:p w:rsidR="0050354E" w:rsidRP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С</w:t>
      </w:r>
      <w:r w:rsidRPr="0050354E">
        <w:rPr>
          <w:rFonts w:ascii="Times New Roman" w:hAnsi="Times New Roman" w:cs="Times New Roman"/>
          <w:color w:val="000000"/>
          <w:sz w:val="24"/>
          <w:szCs w:val="24"/>
          <w:vertAlign w:val="subscript"/>
        </w:rPr>
        <w:t>а</w:t>
      </w:r>
      <w:r w:rsidRPr="0050354E">
        <w:rPr>
          <w:rFonts w:ascii="Times New Roman" w:hAnsi="Times New Roman" w:cs="Times New Roman"/>
          <w:color w:val="000000"/>
          <w:sz w:val="24"/>
          <w:szCs w:val="24"/>
        </w:rPr>
        <w:t xml:space="preserve"> – арендная ставка за 1 м</w:t>
      </w:r>
      <w:r w:rsidRPr="0050354E">
        <w:rPr>
          <w:rFonts w:ascii="Times New Roman" w:hAnsi="Times New Roman" w:cs="Times New Roman"/>
          <w:color w:val="000000"/>
          <w:sz w:val="24"/>
          <w:szCs w:val="24"/>
          <w:vertAlign w:val="superscript"/>
        </w:rPr>
        <w:t>2</w:t>
      </w:r>
      <w:r w:rsidRPr="0050354E">
        <w:rPr>
          <w:rFonts w:ascii="Times New Roman" w:hAnsi="Times New Roman" w:cs="Times New Roman"/>
          <w:color w:val="000000"/>
          <w:sz w:val="24"/>
          <w:szCs w:val="24"/>
        </w:rPr>
        <w:t>.</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Величина арендной ставки, как правило, зависит от местоположения объекта, его физического состояния, наличия коммуникаций, срока аренды и т. д.</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b/>
          <w:i/>
          <w:color w:val="000000"/>
          <w:sz w:val="24"/>
          <w:szCs w:val="24"/>
        </w:rPr>
        <w:t>Рыночная арендная ставка</w:t>
      </w:r>
      <w:r w:rsidRPr="0050354E">
        <w:rPr>
          <w:rFonts w:ascii="Times New Roman" w:hAnsi="Times New Roman" w:cs="Times New Roman"/>
          <w:color w:val="000000"/>
          <w:sz w:val="24"/>
          <w:szCs w:val="24"/>
        </w:rPr>
        <w:t xml:space="preserve"> представляет собой ставку, преобладающую на рынке аналогичных объектов недвижимости, т. е. является наиболее вероятной величиной арендной платы, за которую типичный арендодатель согласился бы сдать, а типичный арендатор согласился бы взять это имущество в аренду, что представляет собой гипотетическую сделку. Рыночная арендная ставка используется при оценке полного права собственности, кода, по существу,  недвижимостью владеет, распоряжается и пользуется сам владелец (каков был бы  поток доходов, если бы недвижимость была бы сдана в аренду).</w:t>
      </w:r>
    </w:p>
    <w:p w:rsid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b/>
          <w:i/>
          <w:color w:val="000000"/>
          <w:sz w:val="24"/>
          <w:szCs w:val="24"/>
        </w:rPr>
        <w:t>Действительный валовый доход</w:t>
      </w:r>
      <w:r w:rsidRPr="0050354E">
        <w:rPr>
          <w:rFonts w:ascii="Times New Roman" w:hAnsi="Times New Roman" w:cs="Times New Roman"/>
          <w:i/>
          <w:color w:val="000000"/>
          <w:sz w:val="24"/>
          <w:szCs w:val="24"/>
        </w:rPr>
        <w:t xml:space="preserve"> </w:t>
      </w:r>
      <w:r w:rsidRPr="0050354E">
        <w:rPr>
          <w:rFonts w:ascii="Times New Roman" w:hAnsi="Times New Roman" w:cs="Times New Roman"/>
          <w:b/>
          <w:i/>
          <w:color w:val="000000"/>
          <w:sz w:val="24"/>
          <w:szCs w:val="24"/>
        </w:rPr>
        <w:t>(ДВД)</w:t>
      </w:r>
      <w:r w:rsidRPr="0050354E">
        <w:rPr>
          <w:rFonts w:ascii="Times New Roman" w:hAnsi="Times New Roman" w:cs="Times New Roman"/>
          <w:color w:val="000000"/>
          <w:sz w:val="24"/>
          <w:szCs w:val="24"/>
        </w:rPr>
        <w:t xml:space="preserve"> – это потенциальный валовый доход за вычетом потерь от недоиспользования площадей и при сборе арендной платы с добавлением  прочих доходов от нормального рыночного использования объекта недвижимости: </w:t>
      </w:r>
    </w:p>
    <w:p w:rsid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p>
    <w:p w:rsidR="0050354E" w:rsidRDefault="0050354E" w:rsidP="0050354E">
      <w:pPr>
        <w:tabs>
          <w:tab w:val="left" w:leader="dot" w:pos="0"/>
          <w:tab w:val="left" w:pos="1069"/>
        </w:tabs>
        <w:spacing w:after="0" w:line="240" w:lineRule="auto"/>
        <w:ind w:firstLine="709"/>
        <w:jc w:val="center"/>
        <w:rPr>
          <w:rFonts w:ascii="Times New Roman" w:hAnsi="Times New Roman" w:cs="Times New Roman"/>
          <w:color w:val="000000"/>
          <w:sz w:val="24"/>
          <w:szCs w:val="24"/>
        </w:rPr>
      </w:pPr>
      <w:r w:rsidRPr="0050354E">
        <w:rPr>
          <w:rFonts w:ascii="Times New Roman" w:hAnsi="Times New Roman" w:cs="Times New Roman"/>
          <w:color w:val="000000"/>
          <w:sz w:val="24"/>
          <w:szCs w:val="24"/>
        </w:rPr>
        <w:t>ДВД = ПВД – Потери + Прочие доходы</w:t>
      </w:r>
    </w:p>
    <w:p w:rsidR="0050354E" w:rsidRPr="0050354E" w:rsidRDefault="0050354E" w:rsidP="0050354E">
      <w:pPr>
        <w:tabs>
          <w:tab w:val="left" w:leader="dot" w:pos="0"/>
          <w:tab w:val="left" w:pos="1069"/>
        </w:tabs>
        <w:spacing w:after="0" w:line="240" w:lineRule="auto"/>
        <w:ind w:firstLine="709"/>
        <w:jc w:val="center"/>
        <w:rPr>
          <w:rFonts w:ascii="Times New Roman" w:hAnsi="Times New Roman" w:cs="Times New Roman"/>
          <w:color w:val="000000"/>
          <w:sz w:val="24"/>
          <w:szCs w:val="24"/>
        </w:rPr>
      </w:pPr>
    </w:p>
    <w:p w:rsidR="0050354E" w:rsidRP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color w:val="000000"/>
          <w:sz w:val="24"/>
          <w:szCs w:val="24"/>
        </w:rPr>
        <w:t xml:space="preserve">Обычно эти потери выражают в процентах по отношению к потенциальному валовому доходу. Потери рассчитываются по ставке, определяемой для типичного уровня управления на данном рынке, т. е. за основу берется рыночный показатель. Но это возможно только в условиях значительной информационной базы по сопоставимым объектам. </w:t>
      </w:r>
    </w:p>
    <w:p w:rsid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b/>
          <w:i/>
          <w:color w:val="000000"/>
          <w:sz w:val="24"/>
          <w:szCs w:val="24"/>
        </w:rPr>
        <w:t>Чистый операционный доход (ЧОД)</w:t>
      </w:r>
      <w:r w:rsidRPr="0050354E">
        <w:rPr>
          <w:rFonts w:ascii="Times New Roman" w:hAnsi="Times New Roman" w:cs="Times New Roman"/>
          <w:color w:val="000000"/>
          <w:sz w:val="24"/>
          <w:szCs w:val="24"/>
        </w:rPr>
        <w:t xml:space="preserve"> – действительный валовой доход за минусом операционных расходов (ОР) за год (за исключением амортизационных отчислений):</w:t>
      </w:r>
    </w:p>
    <w:p w:rsidR="0050354E" w:rsidRPr="0050354E" w:rsidRDefault="0050354E" w:rsidP="0050354E">
      <w:pPr>
        <w:tabs>
          <w:tab w:val="left" w:leader="dot" w:pos="0"/>
          <w:tab w:val="left" w:pos="1069"/>
        </w:tabs>
        <w:spacing w:after="0" w:line="240" w:lineRule="auto"/>
        <w:ind w:firstLine="709"/>
        <w:jc w:val="both"/>
        <w:rPr>
          <w:rFonts w:ascii="Times New Roman" w:hAnsi="Times New Roman" w:cs="Times New Roman"/>
          <w:color w:val="000000"/>
          <w:sz w:val="24"/>
          <w:szCs w:val="24"/>
        </w:rPr>
      </w:pPr>
    </w:p>
    <w:p w:rsidR="0050354E" w:rsidRDefault="0050354E" w:rsidP="0050354E">
      <w:pPr>
        <w:tabs>
          <w:tab w:val="left" w:leader="dot" w:pos="0"/>
          <w:tab w:val="left" w:pos="1069"/>
        </w:tabs>
        <w:spacing w:after="0" w:line="240" w:lineRule="auto"/>
        <w:ind w:firstLine="709"/>
        <w:jc w:val="center"/>
        <w:rPr>
          <w:rFonts w:ascii="Times New Roman" w:hAnsi="Times New Roman" w:cs="Times New Roman"/>
          <w:color w:val="000000"/>
          <w:sz w:val="24"/>
          <w:szCs w:val="24"/>
        </w:rPr>
      </w:pPr>
      <w:r w:rsidRPr="0050354E">
        <w:rPr>
          <w:rFonts w:ascii="Times New Roman" w:hAnsi="Times New Roman" w:cs="Times New Roman"/>
          <w:color w:val="000000"/>
          <w:sz w:val="24"/>
          <w:szCs w:val="24"/>
        </w:rPr>
        <w:t>ЧОД = ДВД – ОР</w:t>
      </w:r>
    </w:p>
    <w:p w:rsidR="0050354E" w:rsidRPr="0050354E" w:rsidRDefault="0050354E" w:rsidP="0050354E">
      <w:pPr>
        <w:tabs>
          <w:tab w:val="left" w:leader="dot" w:pos="0"/>
          <w:tab w:val="left" w:pos="1069"/>
        </w:tabs>
        <w:spacing w:after="0" w:line="240" w:lineRule="auto"/>
        <w:ind w:firstLine="709"/>
        <w:jc w:val="center"/>
        <w:rPr>
          <w:rFonts w:ascii="Times New Roman" w:hAnsi="Times New Roman" w:cs="Times New Roman"/>
          <w:color w:val="000000"/>
          <w:sz w:val="24"/>
          <w:szCs w:val="24"/>
        </w:rPr>
      </w:pPr>
    </w:p>
    <w:p w:rsidR="0050354E" w:rsidRPr="0050354E" w:rsidRDefault="0050354E" w:rsidP="0050354E">
      <w:pPr>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b/>
          <w:i/>
          <w:color w:val="000000"/>
          <w:sz w:val="24"/>
          <w:szCs w:val="24"/>
        </w:rPr>
        <w:t>Операционные расходы</w:t>
      </w:r>
      <w:r w:rsidRPr="0050354E">
        <w:rPr>
          <w:rFonts w:ascii="Times New Roman" w:hAnsi="Times New Roman" w:cs="Times New Roman"/>
          <w:color w:val="000000"/>
          <w:sz w:val="24"/>
          <w:szCs w:val="24"/>
        </w:rPr>
        <w:t xml:space="preserve">  - это расходы, необходимые для обеспечения нормального функционирования объекта недвижимости и воспроизводства действительного валового дохода. Операционные расходы принято делить на условно-постоянные, условно-переменные и расходы на замещение. </w:t>
      </w:r>
    </w:p>
    <w:p w:rsidR="0050354E" w:rsidRPr="0050354E" w:rsidRDefault="0050354E" w:rsidP="0050354E">
      <w:pPr>
        <w:spacing w:after="0" w:line="240" w:lineRule="auto"/>
        <w:ind w:firstLine="709"/>
        <w:jc w:val="both"/>
        <w:rPr>
          <w:rFonts w:ascii="Times New Roman" w:hAnsi="Times New Roman" w:cs="Times New Roman"/>
          <w:color w:val="000000"/>
          <w:sz w:val="24"/>
          <w:szCs w:val="24"/>
        </w:rPr>
      </w:pPr>
      <w:r w:rsidRPr="0050354E">
        <w:rPr>
          <w:rFonts w:ascii="Times New Roman" w:eastAsia="Calibri" w:hAnsi="Times New Roman" w:cs="Times New Roman"/>
          <w:color w:val="000000"/>
          <w:sz w:val="24"/>
          <w:szCs w:val="24"/>
        </w:rPr>
        <w:t xml:space="preserve">К операционным расходам отнесены: среднегодовые затраты на текущий ремонт, затраты на уборку, охрану объекта, на управление и заключение договоров аренды, на оплату обслуживающего персонала, вывоз мусора, на содержание территории и автостоянки, налог на </w:t>
      </w:r>
      <w:r w:rsidRPr="0050354E">
        <w:rPr>
          <w:rFonts w:ascii="Times New Roman" w:eastAsia="Calibri" w:hAnsi="Times New Roman" w:cs="Times New Roman"/>
          <w:color w:val="000000"/>
          <w:sz w:val="24"/>
          <w:szCs w:val="24"/>
        </w:rPr>
        <w:lastRenderedPageBreak/>
        <w:t xml:space="preserve">имущество, плата за землю, страхование, расходы на замещение. Операционные расходы приняты в размере (-17,9%) согласно данным, представленным в Справочнике оценщика недвижимости. </w:t>
      </w:r>
      <w:r w:rsidRPr="0050354E">
        <w:rPr>
          <w:rFonts w:ascii="Times New Roman" w:hAnsi="Times New Roman" w:cs="Times New Roman"/>
          <w:color w:val="000000"/>
          <w:sz w:val="24"/>
          <w:szCs w:val="24"/>
        </w:rPr>
        <w:t>«Офисно-торговая недвижимость и схожие типы объектов. Нижний Новгород, 2018г.»</w:t>
      </w:r>
    </w:p>
    <w:p w:rsidR="0050354E" w:rsidRPr="0050354E" w:rsidRDefault="0050354E" w:rsidP="0050354E">
      <w:pPr>
        <w:spacing w:after="0" w:line="240" w:lineRule="auto"/>
        <w:ind w:firstLine="709"/>
        <w:jc w:val="center"/>
        <w:rPr>
          <w:rFonts w:ascii="Times New Roman" w:hAnsi="Times New Roman" w:cs="Times New Roman"/>
          <w:color w:val="000000"/>
          <w:sz w:val="24"/>
          <w:szCs w:val="24"/>
        </w:rPr>
      </w:pPr>
      <w:r w:rsidRPr="0050354E">
        <w:rPr>
          <w:rFonts w:ascii="Times New Roman" w:hAnsi="Times New Roman" w:cs="Times New Roman"/>
          <w:noProof/>
          <w:color w:val="000000"/>
          <w:sz w:val="24"/>
          <w:szCs w:val="24"/>
          <w:lang w:eastAsia="ru-RU"/>
        </w:rPr>
        <w:drawing>
          <wp:inline distT="0" distB="0" distL="0" distR="0" wp14:anchorId="23314613" wp14:editId="3459FD3A">
            <wp:extent cx="4000500" cy="143827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a:ext>
                      </a:extLst>
                    </a:blip>
                    <a:srcRect l="20662" t="27672" r="46523" b="57677"/>
                    <a:stretch>
                      <a:fillRect/>
                    </a:stretch>
                  </pic:blipFill>
                  <pic:spPr bwMode="auto">
                    <a:xfrm>
                      <a:off x="0" y="0"/>
                      <a:ext cx="4000500" cy="1438275"/>
                    </a:xfrm>
                    <a:prstGeom prst="rect">
                      <a:avLst/>
                    </a:prstGeom>
                    <a:noFill/>
                    <a:ln>
                      <a:noFill/>
                    </a:ln>
                  </pic:spPr>
                </pic:pic>
              </a:graphicData>
            </a:graphic>
          </wp:inline>
        </w:drawing>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r w:rsidRPr="0050354E">
        <w:rPr>
          <w:rFonts w:ascii="Times New Roman" w:hAnsi="Times New Roman" w:cs="Times New Roman"/>
          <w:b/>
          <w:i/>
          <w:color w:val="000000"/>
          <w:sz w:val="24"/>
          <w:szCs w:val="24"/>
        </w:rPr>
        <w:t>Рыночная арендная ставка</w:t>
      </w:r>
      <w:r w:rsidRPr="0050354E">
        <w:rPr>
          <w:rFonts w:ascii="Times New Roman" w:hAnsi="Times New Roman" w:cs="Times New Roman"/>
          <w:color w:val="000000"/>
          <w:sz w:val="24"/>
          <w:szCs w:val="24"/>
        </w:rPr>
        <w:t xml:space="preserve"> представляет собой ставку, преобладающую на рынке аналогичных объектов недвижимости, т. е. является наиболее вероятной величиной арендной платы, за которую типичный арендодатель согласился бы сдать, а типичный арендатор согласился бы взять это имущество в аренду, что представляет собой гипотетическую сделку. Рыночная арендная ставка используется при оценке полного права собственности, кода, по существу,  недвижимостью владеет, распоряжается и пользуется сам владелец (каков был бы  поток доходов, если бы недвижимость была бы сдана в аренду).</w:t>
      </w:r>
    </w:p>
    <w:p w:rsidR="0050354E" w:rsidRPr="0050354E" w:rsidRDefault="0050354E" w:rsidP="0050354E">
      <w:pPr>
        <w:tabs>
          <w:tab w:val="left" w:leader="dot" w:pos="0"/>
        </w:tabs>
        <w:spacing w:after="0" w:line="240" w:lineRule="auto"/>
        <w:ind w:firstLine="709"/>
        <w:jc w:val="both"/>
        <w:rPr>
          <w:rFonts w:ascii="Times New Roman" w:hAnsi="Times New Roman" w:cs="Times New Roman"/>
          <w:color w:val="000000"/>
          <w:sz w:val="24"/>
          <w:szCs w:val="24"/>
        </w:rPr>
      </w:pPr>
    </w:p>
    <w:p w:rsidR="0050354E" w:rsidRPr="0050354E" w:rsidRDefault="0050354E" w:rsidP="0050354E">
      <w:pPr>
        <w:spacing w:after="0" w:line="240" w:lineRule="auto"/>
        <w:ind w:firstLine="709"/>
        <w:jc w:val="center"/>
        <w:rPr>
          <w:rFonts w:ascii="Times New Roman" w:hAnsi="Times New Roman" w:cs="Times New Roman"/>
          <w:b/>
          <w:i/>
          <w:color w:val="000000"/>
          <w:sz w:val="24"/>
          <w:szCs w:val="24"/>
        </w:rPr>
      </w:pPr>
      <w:r w:rsidRPr="0050354E">
        <w:rPr>
          <w:rFonts w:ascii="Times New Roman" w:hAnsi="Times New Roman" w:cs="Times New Roman"/>
          <w:b/>
          <w:i/>
          <w:color w:val="000000"/>
          <w:sz w:val="24"/>
          <w:szCs w:val="24"/>
        </w:rPr>
        <w:t>Согласование результатов корректировки значений единиц сравнения по выбранным объектам-аналогам.</w:t>
      </w:r>
    </w:p>
    <w:p w:rsidR="0050354E" w:rsidRPr="0050354E" w:rsidRDefault="0050354E" w:rsidP="0050354E">
      <w:pPr>
        <w:suppressAutoHyphens/>
        <w:spacing w:after="0" w:line="240" w:lineRule="auto"/>
        <w:ind w:firstLine="709"/>
        <w:jc w:val="both"/>
        <w:rPr>
          <w:rFonts w:ascii="Times New Roman" w:eastAsia="B52" w:hAnsi="Times New Roman" w:cs="Times New Roman"/>
          <w:b/>
          <w:i/>
          <w:color w:val="000000"/>
          <w:sz w:val="24"/>
          <w:szCs w:val="24"/>
        </w:rPr>
      </w:pPr>
      <w:r w:rsidRPr="0050354E">
        <w:rPr>
          <w:rFonts w:ascii="Times New Roman" w:eastAsia="B52" w:hAnsi="Times New Roman" w:cs="Times New Roman"/>
          <w:b/>
          <w:i/>
          <w:color w:val="000000"/>
          <w:sz w:val="24"/>
          <w:szCs w:val="24"/>
        </w:rPr>
        <w:t xml:space="preserve">Вес аналога. </w:t>
      </w:r>
    </w:p>
    <w:p w:rsidR="0050354E" w:rsidRPr="0050354E" w:rsidRDefault="0050354E" w:rsidP="0050354E">
      <w:pPr>
        <w:suppressAutoHyphens/>
        <w:spacing w:after="0" w:line="240" w:lineRule="auto"/>
        <w:ind w:firstLine="709"/>
        <w:jc w:val="both"/>
        <w:rPr>
          <w:rFonts w:ascii="Times New Roman" w:eastAsia="Calibri" w:hAnsi="Times New Roman" w:cs="Times New Roman"/>
          <w:color w:val="000000"/>
          <w:sz w:val="24"/>
          <w:szCs w:val="24"/>
        </w:rPr>
      </w:pPr>
      <w:r w:rsidRPr="0050354E">
        <w:rPr>
          <w:rFonts w:ascii="Times New Roman" w:eastAsia="Calibri" w:hAnsi="Times New Roman" w:cs="Times New Roman"/>
          <w:color w:val="000000"/>
          <w:sz w:val="24"/>
          <w:szCs w:val="24"/>
        </w:rPr>
        <w:t>Вследствие внесения корректировок по объектам-аналогам достоверность данных по этим объектам уменьшается. Расчет весовых коэффициентов производится по следующей формуле:</w:t>
      </w:r>
    </w:p>
    <w:p w:rsidR="0050354E" w:rsidRPr="0050354E" w:rsidRDefault="0050354E" w:rsidP="0050354E">
      <w:pPr>
        <w:suppressAutoHyphens/>
        <w:spacing w:after="0" w:line="240" w:lineRule="auto"/>
        <w:ind w:firstLine="709"/>
        <w:jc w:val="center"/>
        <w:rPr>
          <w:rFonts w:ascii="Times New Roman" w:eastAsia="Calibri" w:hAnsi="Times New Roman" w:cs="Times New Roman"/>
          <w:snapToGrid w:val="0"/>
          <w:color w:val="000000"/>
          <w:sz w:val="24"/>
          <w:szCs w:val="24"/>
        </w:rPr>
      </w:pPr>
      <w:r w:rsidRPr="0050354E">
        <w:rPr>
          <w:rFonts w:ascii="Times New Roman" w:hAnsi="Times New Roman" w:cs="Times New Roman"/>
          <w:noProof/>
          <w:color w:val="000000"/>
          <w:sz w:val="24"/>
          <w:szCs w:val="24"/>
          <w:lang w:eastAsia="ru-RU"/>
        </w:rPr>
        <w:drawing>
          <wp:inline distT="0" distB="0" distL="0" distR="0" wp14:anchorId="7B5467FE" wp14:editId="702677E0">
            <wp:extent cx="1066800" cy="4191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66800" cy="419100"/>
                    </a:xfrm>
                    <a:prstGeom prst="rect">
                      <a:avLst/>
                    </a:prstGeom>
                    <a:noFill/>
                    <a:ln>
                      <a:noFill/>
                    </a:ln>
                  </pic:spPr>
                </pic:pic>
              </a:graphicData>
            </a:graphic>
          </wp:inline>
        </w:drawing>
      </w:r>
      <w:r w:rsidRPr="0050354E">
        <w:rPr>
          <w:rFonts w:ascii="Times New Roman" w:eastAsia="Calibri" w:hAnsi="Times New Roman" w:cs="Times New Roman"/>
          <w:snapToGrid w:val="0"/>
          <w:color w:val="000000"/>
          <w:sz w:val="24"/>
          <w:szCs w:val="24"/>
        </w:rPr>
        <w:t>, где:</w:t>
      </w:r>
    </w:p>
    <w:p w:rsidR="0050354E" w:rsidRP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r w:rsidRPr="0050354E">
        <w:rPr>
          <w:rFonts w:ascii="Times New Roman" w:eastAsia="Calibri" w:hAnsi="Times New Roman" w:cs="Times New Roman"/>
          <w:snapToGrid w:val="0"/>
          <w:color w:val="000000"/>
          <w:sz w:val="24"/>
          <w:szCs w:val="24"/>
        </w:rPr>
        <w:t xml:space="preserve">D – весовой коэффициент; </w:t>
      </w:r>
    </w:p>
    <w:p w:rsidR="0050354E" w:rsidRP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r w:rsidRPr="0050354E">
        <w:rPr>
          <w:rFonts w:ascii="Times New Roman" w:eastAsia="Calibri" w:hAnsi="Times New Roman" w:cs="Times New Roman"/>
          <w:snapToGrid w:val="0"/>
          <w:color w:val="000000"/>
          <w:sz w:val="24"/>
          <w:szCs w:val="24"/>
        </w:rPr>
        <w:t xml:space="preserve">Q – общее количество корректировок; </w:t>
      </w:r>
    </w:p>
    <w:p w:rsidR="0050354E" w:rsidRP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r w:rsidRPr="0050354E">
        <w:rPr>
          <w:rFonts w:ascii="Times New Roman" w:eastAsia="Calibri" w:hAnsi="Times New Roman" w:cs="Times New Roman"/>
          <w:snapToGrid w:val="0"/>
          <w:color w:val="000000"/>
          <w:sz w:val="24"/>
          <w:szCs w:val="24"/>
        </w:rPr>
        <w:t xml:space="preserve">q – количество корректировок аналога; </w:t>
      </w:r>
    </w:p>
    <w:p w:rsidR="0050354E" w:rsidRP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r w:rsidRPr="0050354E">
        <w:rPr>
          <w:rFonts w:ascii="Times New Roman" w:eastAsia="Calibri" w:hAnsi="Times New Roman" w:cs="Times New Roman"/>
          <w:snapToGrid w:val="0"/>
          <w:color w:val="000000"/>
          <w:sz w:val="24"/>
          <w:szCs w:val="24"/>
        </w:rPr>
        <w:t>p – количество аналогов.</w:t>
      </w:r>
    </w:p>
    <w:p w:rsid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r w:rsidRPr="0050354E">
        <w:rPr>
          <w:rFonts w:ascii="Times New Roman" w:eastAsia="Calibri" w:hAnsi="Times New Roman" w:cs="Times New Roman"/>
          <w:snapToGrid w:val="0"/>
          <w:color w:val="000000"/>
          <w:sz w:val="24"/>
          <w:szCs w:val="24"/>
        </w:rPr>
        <w:t>Расчет на примере первого весового коэффициента:</w:t>
      </w:r>
    </w:p>
    <w:p w:rsidR="0050354E" w:rsidRPr="0050354E" w:rsidRDefault="0050354E" w:rsidP="0050354E">
      <w:pPr>
        <w:suppressAutoHyphens/>
        <w:spacing w:after="0" w:line="240" w:lineRule="auto"/>
        <w:ind w:firstLine="709"/>
        <w:jc w:val="both"/>
        <w:rPr>
          <w:rFonts w:ascii="Times New Roman" w:eastAsia="Calibri" w:hAnsi="Times New Roman" w:cs="Times New Roman"/>
          <w:snapToGrid w:val="0"/>
          <w:color w:val="000000"/>
          <w:sz w:val="24"/>
          <w:szCs w:val="24"/>
        </w:rPr>
      </w:pPr>
    </w:p>
    <w:p w:rsidR="0050354E" w:rsidRPr="0050354E" w:rsidRDefault="0050354E" w:rsidP="0050354E">
      <w:pPr>
        <w:suppressAutoHyphens/>
        <w:spacing w:after="0" w:line="240" w:lineRule="auto"/>
        <w:ind w:firstLine="709"/>
        <w:jc w:val="center"/>
        <w:rPr>
          <w:rFonts w:ascii="Times New Roman" w:eastAsia="Calibri" w:hAnsi="Times New Roman" w:cs="Times New Roman"/>
          <w:b/>
          <w:snapToGrid w:val="0"/>
          <w:color w:val="000000"/>
          <w:sz w:val="24"/>
          <w:szCs w:val="24"/>
        </w:rPr>
      </w:pPr>
      <w:r>
        <w:rPr>
          <w:rFonts w:ascii="Times New Roman" w:eastAsia="Calibri" w:hAnsi="Times New Roman" w:cs="Times New Roman"/>
          <w:b/>
          <w:snapToGrid w:val="0"/>
          <w:color w:val="000000"/>
          <w:sz w:val="24"/>
          <w:szCs w:val="24"/>
        </w:rPr>
        <w:t>D = {[(9-3)/9</w:t>
      </w:r>
      <w:r w:rsidRPr="0050354E">
        <w:rPr>
          <w:rFonts w:ascii="Times New Roman" w:eastAsia="Calibri" w:hAnsi="Times New Roman" w:cs="Times New Roman"/>
          <w:b/>
          <w:snapToGrid w:val="0"/>
          <w:color w:val="000000"/>
          <w:sz w:val="24"/>
          <w:szCs w:val="24"/>
        </w:rPr>
        <w:t>]* (1/[3-1])}*100</w:t>
      </w:r>
    </w:p>
    <w:p w:rsidR="0050354E" w:rsidRPr="0050354E" w:rsidRDefault="00D97DA2" w:rsidP="0050354E">
      <w:pPr>
        <w:tabs>
          <w:tab w:val="left" w:pos="709"/>
        </w:tabs>
        <w:spacing w:after="0" w:line="240" w:lineRule="auto"/>
        <w:ind w:firstLine="709"/>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13</w:t>
      </w:r>
    </w:p>
    <w:tbl>
      <w:tblPr>
        <w:tblW w:w="5000" w:type="pct"/>
        <w:tblLook w:val="04A0" w:firstRow="1" w:lastRow="0" w:firstColumn="1" w:lastColumn="0" w:noHBand="0" w:noVBand="1"/>
      </w:tblPr>
      <w:tblGrid>
        <w:gridCol w:w="6063"/>
        <w:gridCol w:w="1416"/>
        <w:gridCol w:w="1419"/>
        <w:gridCol w:w="1381"/>
      </w:tblGrid>
      <w:tr w:rsidR="0050354E" w:rsidRPr="00686BA6" w:rsidTr="00686BA6">
        <w:trPr>
          <w:trHeight w:val="20"/>
        </w:trPr>
        <w:tc>
          <w:tcPr>
            <w:tcW w:w="294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0354E" w:rsidRPr="00686BA6" w:rsidRDefault="0050354E" w:rsidP="0050354E">
            <w:pPr>
              <w:spacing w:after="0" w:line="240" w:lineRule="auto"/>
              <w:jc w:val="center"/>
              <w:rPr>
                <w:rFonts w:ascii="Times New Roman CE" w:eastAsia="Times New Roman" w:hAnsi="Times New Roman CE" w:cs="Times New Roman CE"/>
                <w:b/>
                <w:bCs/>
                <w:lang w:eastAsia="ru-RU"/>
              </w:rPr>
            </w:pPr>
            <w:r w:rsidRPr="00686BA6">
              <w:rPr>
                <w:rFonts w:ascii="Times New Roman CE" w:eastAsia="Times New Roman" w:hAnsi="Times New Roman CE" w:cs="Times New Roman CE"/>
                <w:b/>
                <w:bCs/>
                <w:lang w:eastAsia="ru-RU"/>
              </w:rPr>
              <w:t>Наименование объектов сравнения</w:t>
            </w:r>
          </w:p>
        </w:tc>
        <w:tc>
          <w:tcPr>
            <w:tcW w:w="689" w:type="pct"/>
            <w:tcBorders>
              <w:top w:val="single" w:sz="4" w:space="0" w:color="auto"/>
              <w:left w:val="nil"/>
              <w:bottom w:val="single" w:sz="4" w:space="0" w:color="auto"/>
              <w:right w:val="single" w:sz="4" w:space="0" w:color="auto"/>
            </w:tcBorders>
            <w:shd w:val="clear" w:color="000000" w:fill="F2F2F2"/>
            <w:vAlign w:val="center"/>
            <w:hideMark/>
          </w:tcPr>
          <w:p w:rsidR="0050354E" w:rsidRPr="00686BA6" w:rsidRDefault="0050354E" w:rsidP="0050354E">
            <w:pPr>
              <w:spacing w:after="0" w:line="240" w:lineRule="auto"/>
              <w:jc w:val="center"/>
              <w:rPr>
                <w:rFonts w:ascii="Times New Roman CE" w:eastAsia="Times New Roman" w:hAnsi="Times New Roman CE" w:cs="Times New Roman CE"/>
                <w:b/>
                <w:bCs/>
                <w:lang w:eastAsia="ru-RU"/>
              </w:rPr>
            </w:pPr>
            <w:r w:rsidRPr="00686BA6">
              <w:rPr>
                <w:rFonts w:ascii="Times New Roman CE" w:eastAsia="Times New Roman" w:hAnsi="Times New Roman CE" w:cs="Times New Roman CE"/>
                <w:b/>
                <w:bCs/>
                <w:lang w:eastAsia="ru-RU"/>
              </w:rPr>
              <w:t>Аналог №1</w:t>
            </w:r>
          </w:p>
        </w:tc>
        <w:tc>
          <w:tcPr>
            <w:tcW w:w="690" w:type="pct"/>
            <w:tcBorders>
              <w:top w:val="single" w:sz="4" w:space="0" w:color="auto"/>
              <w:left w:val="nil"/>
              <w:bottom w:val="single" w:sz="4" w:space="0" w:color="auto"/>
              <w:right w:val="single" w:sz="4" w:space="0" w:color="auto"/>
            </w:tcBorders>
            <w:shd w:val="clear" w:color="000000" w:fill="F2F2F2"/>
            <w:vAlign w:val="center"/>
            <w:hideMark/>
          </w:tcPr>
          <w:p w:rsidR="0050354E" w:rsidRPr="00686BA6" w:rsidRDefault="0050354E" w:rsidP="0050354E">
            <w:pPr>
              <w:spacing w:after="0" w:line="240" w:lineRule="auto"/>
              <w:jc w:val="center"/>
              <w:rPr>
                <w:rFonts w:ascii="Times New Roman CE" w:eastAsia="Times New Roman" w:hAnsi="Times New Roman CE" w:cs="Times New Roman CE"/>
                <w:b/>
                <w:bCs/>
                <w:lang w:eastAsia="ru-RU"/>
              </w:rPr>
            </w:pPr>
            <w:r w:rsidRPr="00686BA6">
              <w:rPr>
                <w:rFonts w:ascii="Times New Roman CE" w:eastAsia="Times New Roman" w:hAnsi="Times New Roman CE" w:cs="Times New Roman CE"/>
                <w:b/>
                <w:bCs/>
                <w:lang w:eastAsia="ru-RU"/>
              </w:rPr>
              <w:t>Аналог №2</w:t>
            </w:r>
          </w:p>
        </w:tc>
        <w:tc>
          <w:tcPr>
            <w:tcW w:w="672" w:type="pct"/>
            <w:tcBorders>
              <w:top w:val="single" w:sz="4" w:space="0" w:color="auto"/>
              <w:left w:val="nil"/>
              <w:bottom w:val="single" w:sz="4" w:space="0" w:color="auto"/>
              <w:right w:val="single" w:sz="4" w:space="0" w:color="auto"/>
            </w:tcBorders>
            <w:shd w:val="clear" w:color="000000" w:fill="F2F2F2"/>
            <w:vAlign w:val="center"/>
            <w:hideMark/>
          </w:tcPr>
          <w:p w:rsidR="0050354E" w:rsidRPr="00686BA6" w:rsidRDefault="0050354E" w:rsidP="0050354E">
            <w:pPr>
              <w:spacing w:after="0" w:line="240" w:lineRule="auto"/>
              <w:jc w:val="center"/>
              <w:rPr>
                <w:rFonts w:ascii="Times New Roman CE" w:eastAsia="Times New Roman" w:hAnsi="Times New Roman CE" w:cs="Times New Roman CE"/>
                <w:b/>
                <w:bCs/>
                <w:lang w:eastAsia="ru-RU"/>
              </w:rPr>
            </w:pPr>
            <w:r w:rsidRPr="00686BA6">
              <w:rPr>
                <w:rFonts w:ascii="Times New Roman CE" w:eastAsia="Times New Roman" w:hAnsi="Times New Roman CE" w:cs="Times New Roman CE"/>
                <w:b/>
                <w:bCs/>
                <w:lang w:eastAsia="ru-RU"/>
              </w:rPr>
              <w:t>Аналог №3</w:t>
            </w:r>
          </w:p>
        </w:tc>
      </w:tr>
      <w:tr w:rsidR="0050354E" w:rsidRPr="00686BA6" w:rsidTr="00686BA6">
        <w:trPr>
          <w:trHeight w:val="20"/>
        </w:trPr>
        <w:tc>
          <w:tcPr>
            <w:tcW w:w="2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Количество внесенных корректировок по объектам-аналогам</w:t>
            </w:r>
          </w:p>
        </w:tc>
        <w:tc>
          <w:tcPr>
            <w:tcW w:w="689" w:type="pct"/>
            <w:tcBorders>
              <w:top w:val="nil"/>
              <w:left w:val="nil"/>
              <w:bottom w:val="single" w:sz="4" w:space="0" w:color="auto"/>
              <w:right w:val="single" w:sz="4" w:space="0" w:color="auto"/>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w:t>
            </w:r>
          </w:p>
        </w:tc>
        <w:tc>
          <w:tcPr>
            <w:tcW w:w="690" w:type="pct"/>
            <w:tcBorders>
              <w:top w:val="nil"/>
              <w:left w:val="nil"/>
              <w:bottom w:val="single" w:sz="4" w:space="0" w:color="auto"/>
              <w:right w:val="single" w:sz="4" w:space="0" w:color="auto"/>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w:t>
            </w:r>
          </w:p>
        </w:tc>
        <w:tc>
          <w:tcPr>
            <w:tcW w:w="672" w:type="pct"/>
            <w:tcBorders>
              <w:top w:val="nil"/>
              <w:left w:val="nil"/>
              <w:bottom w:val="single" w:sz="4" w:space="0" w:color="auto"/>
              <w:right w:val="single" w:sz="4" w:space="0" w:color="auto"/>
            </w:tcBorders>
            <w:shd w:val="clear" w:color="000000" w:fill="FFFFFF"/>
            <w:noWrap/>
            <w:vAlign w:val="center"/>
            <w:hideMark/>
          </w:tcPr>
          <w:p w:rsidR="0050354E" w:rsidRPr="00686BA6" w:rsidRDefault="0050354E" w:rsidP="0050354E">
            <w:pPr>
              <w:spacing w:after="0" w:line="240" w:lineRule="auto"/>
              <w:jc w:val="center"/>
              <w:rPr>
                <w:rFonts w:ascii="Times New Roman CYR" w:eastAsia="Times New Roman" w:hAnsi="Times New Roman CYR" w:cs="Times New Roman CYR"/>
                <w:lang w:eastAsia="ru-RU"/>
              </w:rPr>
            </w:pPr>
            <w:r w:rsidRPr="00686BA6">
              <w:rPr>
                <w:rFonts w:ascii="Times New Roman CYR" w:eastAsia="Times New Roman" w:hAnsi="Times New Roman CYR" w:cs="Times New Roman CYR"/>
                <w:lang w:eastAsia="ru-RU"/>
              </w:rPr>
              <w:t>3</w:t>
            </w:r>
          </w:p>
        </w:tc>
      </w:tr>
      <w:tr w:rsidR="0050354E" w:rsidRPr="00686BA6" w:rsidTr="00686BA6">
        <w:trPr>
          <w:trHeight w:val="20"/>
        </w:trPr>
        <w:tc>
          <w:tcPr>
            <w:tcW w:w="2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Количество внесенных корректировок по всем объектам-аналогам</w:t>
            </w:r>
          </w:p>
        </w:tc>
        <w:tc>
          <w:tcPr>
            <w:tcW w:w="205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9</w:t>
            </w:r>
          </w:p>
        </w:tc>
      </w:tr>
      <w:tr w:rsidR="0050354E" w:rsidRPr="00686BA6" w:rsidTr="00686BA6">
        <w:trPr>
          <w:trHeight w:val="20"/>
        </w:trPr>
        <w:tc>
          <w:tcPr>
            <w:tcW w:w="2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Количество объектов-аналогов</w:t>
            </w:r>
          </w:p>
        </w:tc>
        <w:tc>
          <w:tcPr>
            <w:tcW w:w="205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w:t>
            </w:r>
          </w:p>
        </w:tc>
      </w:tr>
      <w:tr w:rsidR="0050354E" w:rsidRPr="00686BA6" w:rsidTr="00686BA6">
        <w:trPr>
          <w:trHeight w:val="20"/>
        </w:trPr>
        <w:tc>
          <w:tcPr>
            <w:tcW w:w="2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Весовой коэффициент, %</w:t>
            </w:r>
          </w:p>
        </w:tc>
        <w:tc>
          <w:tcPr>
            <w:tcW w:w="689" w:type="pct"/>
            <w:tcBorders>
              <w:top w:val="nil"/>
              <w:left w:val="nil"/>
              <w:bottom w:val="single" w:sz="4" w:space="0" w:color="auto"/>
              <w:right w:val="single" w:sz="4" w:space="0" w:color="auto"/>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33,33%</w:t>
            </w:r>
          </w:p>
        </w:tc>
        <w:tc>
          <w:tcPr>
            <w:tcW w:w="690" w:type="pct"/>
            <w:tcBorders>
              <w:top w:val="nil"/>
              <w:left w:val="nil"/>
              <w:bottom w:val="single" w:sz="4" w:space="0" w:color="auto"/>
              <w:right w:val="single" w:sz="4" w:space="0" w:color="auto"/>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33,33%</w:t>
            </w:r>
          </w:p>
        </w:tc>
        <w:tc>
          <w:tcPr>
            <w:tcW w:w="672" w:type="pct"/>
            <w:tcBorders>
              <w:top w:val="nil"/>
              <w:left w:val="nil"/>
              <w:bottom w:val="single" w:sz="4" w:space="0" w:color="auto"/>
              <w:right w:val="single" w:sz="4" w:space="0" w:color="auto"/>
            </w:tcBorders>
            <w:shd w:val="clear" w:color="auto" w:fill="auto"/>
            <w:noWrap/>
            <w:vAlign w:val="center"/>
            <w:hideMark/>
          </w:tcPr>
          <w:p w:rsidR="0050354E" w:rsidRPr="00686BA6" w:rsidRDefault="0050354E" w:rsidP="0050354E">
            <w:pPr>
              <w:spacing w:after="0" w:line="240" w:lineRule="auto"/>
              <w:jc w:val="center"/>
              <w:rPr>
                <w:rFonts w:ascii="Times New Roman CE" w:eastAsia="Times New Roman" w:hAnsi="Times New Roman CE" w:cs="Times New Roman CE"/>
                <w:lang w:eastAsia="ru-RU"/>
              </w:rPr>
            </w:pPr>
            <w:r w:rsidRPr="00686BA6">
              <w:rPr>
                <w:rFonts w:ascii="Times New Roman CE" w:eastAsia="Times New Roman" w:hAnsi="Times New Roman CE" w:cs="Times New Roman CE"/>
                <w:lang w:eastAsia="ru-RU"/>
              </w:rPr>
              <w:t>33,33%</w:t>
            </w:r>
          </w:p>
        </w:tc>
      </w:tr>
    </w:tbl>
    <w:p w:rsidR="0050354E" w:rsidRPr="00FD3B9C" w:rsidRDefault="0050354E" w:rsidP="0050354E">
      <w:pPr>
        <w:jc w:val="right"/>
        <w:rPr>
          <w:color w:val="000000"/>
        </w:rPr>
        <w:sectPr w:rsidR="0050354E" w:rsidRPr="00FD3B9C" w:rsidSect="0050354E">
          <w:pgSz w:w="11906" w:h="16838"/>
          <w:pgMar w:top="851" w:right="851" w:bottom="851" w:left="992" w:header="720" w:footer="720" w:gutter="0"/>
          <w:cols w:space="720"/>
        </w:sectPr>
      </w:pPr>
    </w:p>
    <w:p w:rsidR="0050354E" w:rsidRPr="00CE1B21" w:rsidRDefault="0050354E" w:rsidP="0050354E">
      <w:pPr>
        <w:pStyle w:val="280"/>
        <w:jc w:val="center"/>
        <w:rPr>
          <w:rFonts w:eastAsia="Lucida Sans Unicode"/>
          <w:i/>
          <w:kern w:val="1"/>
          <w:szCs w:val="24"/>
        </w:rPr>
      </w:pPr>
      <w:r w:rsidRPr="00CE1B21">
        <w:rPr>
          <w:rFonts w:eastAsia="Lucida Sans Unicode"/>
          <w:i/>
          <w:kern w:val="1"/>
          <w:szCs w:val="24"/>
        </w:rPr>
        <w:lastRenderedPageBreak/>
        <w:t xml:space="preserve">Определение </w:t>
      </w:r>
      <w:r w:rsidR="00D97DA2">
        <w:rPr>
          <w:rFonts w:eastAsia="Lucida Sans Unicode"/>
          <w:i/>
          <w:kern w:val="1"/>
          <w:szCs w:val="24"/>
        </w:rPr>
        <w:t xml:space="preserve">величины </w:t>
      </w:r>
      <w:r>
        <w:rPr>
          <w:rFonts w:eastAsia="Lucida Sans Unicode"/>
          <w:i/>
          <w:kern w:val="1"/>
          <w:szCs w:val="24"/>
        </w:rPr>
        <w:t xml:space="preserve"> стоимости </w:t>
      </w:r>
      <w:r w:rsidR="00D97DA2">
        <w:rPr>
          <w:rFonts w:eastAsia="Lucida Sans Unicode"/>
          <w:i/>
          <w:kern w:val="1"/>
          <w:szCs w:val="24"/>
        </w:rPr>
        <w:t xml:space="preserve">арендной платы </w:t>
      </w:r>
      <w:r>
        <w:rPr>
          <w:rFonts w:eastAsia="Lucida Sans Unicode"/>
          <w:i/>
          <w:kern w:val="1"/>
          <w:szCs w:val="24"/>
        </w:rPr>
        <w:t>доходным</w:t>
      </w:r>
      <w:r w:rsidRPr="00CE1B21">
        <w:rPr>
          <w:rFonts w:eastAsia="Lucida Sans Unicode"/>
          <w:i/>
          <w:kern w:val="1"/>
          <w:szCs w:val="24"/>
        </w:rPr>
        <w:t xml:space="preserve"> подходом</w:t>
      </w:r>
    </w:p>
    <w:p w:rsidR="00764D1E" w:rsidRPr="0050354E" w:rsidRDefault="0050354E" w:rsidP="0050354E">
      <w:pPr>
        <w:pStyle w:val="180"/>
        <w:ind w:firstLine="709"/>
        <w:jc w:val="right"/>
        <w:rPr>
          <w:rFonts w:ascii="Times New Roman" w:hAnsi="Times New Roman"/>
          <w:sz w:val="24"/>
          <w:szCs w:val="24"/>
          <w:lang w:val="ru-RU"/>
        </w:rPr>
      </w:pPr>
      <w:r>
        <w:rPr>
          <w:rFonts w:ascii="Times New Roman" w:hAnsi="Times New Roman"/>
          <w:sz w:val="24"/>
          <w:szCs w:val="24"/>
        </w:rPr>
        <w:t>Таблица 1</w:t>
      </w:r>
      <w:r w:rsidR="00D97DA2">
        <w:rPr>
          <w:rFonts w:ascii="Times New Roman" w:hAnsi="Times New Roman"/>
          <w:sz w:val="24"/>
          <w:szCs w:val="24"/>
          <w:lang w:val="ru-RU"/>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086"/>
        <w:gridCol w:w="2294"/>
        <w:gridCol w:w="3135"/>
        <w:gridCol w:w="3549"/>
        <w:gridCol w:w="3288"/>
      </w:tblGrid>
      <w:tr w:rsidR="0050354E" w:rsidRPr="00686BA6" w:rsidTr="00686BA6">
        <w:trPr>
          <w:trHeight w:val="20"/>
        </w:trPr>
        <w:tc>
          <w:tcPr>
            <w:tcW w:w="1005" w:type="pct"/>
            <w:vMerge w:val="restar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Наименование показателя</w:t>
            </w:r>
          </w:p>
        </w:tc>
        <w:tc>
          <w:tcPr>
            <w:tcW w:w="3995" w:type="pct"/>
            <w:gridSpan w:val="4"/>
            <w:shd w:val="clear" w:color="auto" w:fill="F2F2F2" w:themeFill="background1" w:themeFillShade="F2"/>
            <w:vAlign w:val="center"/>
            <w:hideMark/>
          </w:tcPr>
          <w:p w:rsidR="0050354E" w:rsidRPr="00686BA6" w:rsidRDefault="0050354E" w:rsidP="0050354E">
            <w:pPr>
              <w:spacing w:after="0" w:line="240" w:lineRule="auto"/>
              <w:jc w:val="center"/>
              <w:rPr>
                <w:rFonts w:ascii="Times New Roman CYR" w:eastAsia="Times New Roman" w:hAnsi="Times New Roman CYR" w:cs="Times New Roman CYR"/>
                <w:b/>
                <w:bCs/>
                <w:color w:val="000000" w:themeColor="text1"/>
                <w:lang w:eastAsia="ru-RU"/>
              </w:rPr>
            </w:pPr>
            <w:r w:rsidRPr="00686BA6">
              <w:rPr>
                <w:rFonts w:ascii="Times New Roman CYR" w:eastAsia="Times New Roman" w:hAnsi="Times New Roman CYR" w:cs="Times New Roman CYR"/>
                <w:b/>
                <w:bCs/>
                <w:color w:val="000000" w:themeColor="text1"/>
                <w:lang w:eastAsia="ru-RU"/>
              </w:rPr>
              <w:t>Административное здание, инвентарный номер: 15486, кадастровый номер: 16:16:220805:14</w:t>
            </w:r>
          </w:p>
        </w:tc>
      </w:tr>
      <w:tr w:rsidR="0050354E" w:rsidRPr="00686BA6" w:rsidTr="00686BA6">
        <w:trPr>
          <w:trHeight w:val="20"/>
        </w:trPr>
        <w:tc>
          <w:tcPr>
            <w:tcW w:w="1005" w:type="pct"/>
            <w:vMerge/>
            <w:shd w:val="clear" w:color="auto" w:fill="FFFFFF" w:themeFill="background1"/>
            <w:vAlign w:val="center"/>
            <w:hideMark/>
          </w:tcPr>
          <w:p w:rsidR="0050354E" w:rsidRPr="00686BA6" w:rsidRDefault="0050354E" w:rsidP="0050354E">
            <w:pPr>
              <w:spacing w:after="0" w:line="240" w:lineRule="auto"/>
              <w:rPr>
                <w:rFonts w:ascii="Times New Roman" w:eastAsia="Times New Roman" w:hAnsi="Times New Roman" w:cs="Times New Roman"/>
                <w:b/>
                <w:color w:val="000000" w:themeColor="text1"/>
                <w:lang w:eastAsia="ru-RU"/>
              </w:rPr>
            </w:pP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Объект оценки</w:t>
            </w:r>
          </w:p>
        </w:tc>
        <w:tc>
          <w:tcPr>
            <w:tcW w:w="3248" w:type="pct"/>
            <w:gridSpan w:val="3"/>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 xml:space="preserve">    Сопоставимые объекты №</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Обозначение сопоставимых объектов</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 </w:t>
            </w:r>
          </w:p>
        </w:tc>
        <w:tc>
          <w:tcPr>
            <w:tcW w:w="102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1</w:t>
            </w:r>
          </w:p>
        </w:tc>
        <w:tc>
          <w:tcPr>
            <w:tcW w:w="1156"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2</w:t>
            </w:r>
          </w:p>
        </w:tc>
        <w:tc>
          <w:tcPr>
            <w:tcW w:w="107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color w:val="000000" w:themeColor="text1"/>
                <w:lang w:eastAsia="ru-RU"/>
              </w:rPr>
            </w:pPr>
            <w:r w:rsidRPr="00686BA6">
              <w:rPr>
                <w:rFonts w:ascii="Times New Roman" w:eastAsia="Times New Roman" w:hAnsi="Times New Roman" w:cs="Times New Roman"/>
                <w:b/>
                <w:color w:val="000000" w:themeColor="text1"/>
                <w:lang w:eastAsia="ru-RU"/>
              </w:rPr>
              <w:t>3</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Место расположения</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Республика Татарстан, Высокогорский муниципальный район, Высокогорское лесничество Природного лесхоза. </w:t>
            </w:r>
          </w:p>
        </w:tc>
        <w:tc>
          <w:tcPr>
            <w:tcW w:w="102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Республика Татарстан, Высокогорский муниципальный район, с. Высокая Гора, ул. Большая Красная, д. 1А </w:t>
            </w:r>
          </w:p>
        </w:tc>
        <w:tc>
          <w:tcPr>
            <w:tcW w:w="1156"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Республика Татарстан, Высокогорский муниципальный район, а. Железнодорожный, ул. Школьная, д. 18</w:t>
            </w:r>
          </w:p>
        </w:tc>
        <w:tc>
          <w:tcPr>
            <w:tcW w:w="107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Республика Татарстан, Высокогорский муниципальный район, с. Высокая Гора, ул. Юбилейная, д. 3А</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Источник информации</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vAlign w:val="center"/>
            <w:hideMark/>
          </w:tcPr>
          <w:p w:rsidR="0050354E" w:rsidRPr="00686BA6" w:rsidRDefault="00E24DA6" w:rsidP="0050354E">
            <w:pPr>
              <w:spacing w:after="0" w:line="240" w:lineRule="auto"/>
              <w:jc w:val="center"/>
              <w:rPr>
                <w:rFonts w:ascii="Times New Roman" w:eastAsia="Times New Roman" w:hAnsi="Times New Roman" w:cs="Times New Roman"/>
                <w:color w:val="000000" w:themeColor="text1"/>
                <w:lang w:eastAsia="ru-RU"/>
              </w:rPr>
            </w:pPr>
            <w:hyperlink r:id="rId60" w:history="1">
              <w:r w:rsidR="0050354E" w:rsidRPr="00686BA6">
                <w:rPr>
                  <w:rFonts w:ascii="Times New Roman" w:eastAsia="Times New Roman" w:hAnsi="Times New Roman" w:cs="Times New Roman"/>
                  <w:color w:val="000000" w:themeColor="text1"/>
                  <w:lang w:eastAsia="ru-RU"/>
                </w:rPr>
                <w:t>https://www.avito.ru/vysokaya_gora/kommercheskaya_nedvizhimost/sdam_ofisnoe_pomeschenie_500_kv.m_1805304121</w:t>
              </w:r>
            </w:hyperlink>
          </w:p>
        </w:tc>
        <w:tc>
          <w:tcPr>
            <w:tcW w:w="1156" w:type="pct"/>
            <w:shd w:val="clear" w:color="auto" w:fill="FFFFFF" w:themeFill="background1"/>
            <w:vAlign w:val="center"/>
            <w:hideMark/>
          </w:tcPr>
          <w:p w:rsidR="0050354E" w:rsidRPr="00686BA6" w:rsidRDefault="00E24DA6" w:rsidP="0050354E">
            <w:pPr>
              <w:spacing w:after="0" w:line="240" w:lineRule="auto"/>
              <w:jc w:val="center"/>
              <w:rPr>
                <w:rFonts w:ascii="Times New Roman" w:eastAsia="Times New Roman" w:hAnsi="Times New Roman" w:cs="Times New Roman"/>
                <w:color w:val="000000" w:themeColor="text1"/>
                <w:lang w:eastAsia="ru-RU"/>
              </w:rPr>
            </w:pPr>
            <w:hyperlink r:id="rId61" w:history="1">
              <w:r w:rsidR="0050354E" w:rsidRPr="00686BA6">
                <w:rPr>
                  <w:rFonts w:ascii="Times New Roman" w:eastAsia="Times New Roman" w:hAnsi="Times New Roman" w:cs="Times New Roman"/>
                  <w:color w:val="000000" w:themeColor="text1"/>
                  <w:lang w:eastAsia="ru-RU"/>
                </w:rPr>
                <w:t>https://www.avito.ru/vysokaya_gora/kommercheskaya_nedvizhimost/pomeschenie_svobodnogo_naznacheniya_ot_12_kv.m_1775722622</w:t>
              </w:r>
            </w:hyperlink>
          </w:p>
        </w:tc>
        <w:tc>
          <w:tcPr>
            <w:tcW w:w="1071" w:type="pct"/>
            <w:shd w:val="clear" w:color="auto" w:fill="FFFFFF" w:themeFill="background1"/>
            <w:vAlign w:val="center"/>
            <w:hideMark/>
          </w:tcPr>
          <w:p w:rsidR="0050354E" w:rsidRPr="00686BA6" w:rsidRDefault="00E24DA6" w:rsidP="0050354E">
            <w:pPr>
              <w:spacing w:after="0" w:line="240" w:lineRule="auto"/>
              <w:jc w:val="center"/>
              <w:rPr>
                <w:rFonts w:ascii="Times New Roman" w:eastAsia="Times New Roman" w:hAnsi="Times New Roman" w:cs="Times New Roman"/>
                <w:color w:val="000000" w:themeColor="text1"/>
                <w:lang w:eastAsia="ru-RU"/>
              </w:rPr>
            </w:pPr>
            <w:hyperlink r:id="rId62" w:history="1">
              <w:r w:rsidR="0050354E" w:rsidRPr="00686BA6">
                <w:rPr>
                  <w:rFonts w:ascii="Times New Roman" w:eastAsia="Times New Roman" w:hAnsi="Times New Roman" w:cs="Times New Roman"/>
                  <w:color w:val="000000" w:themeColor="text1"/>
                  <w:lang w:eastAsia="ru-RU"/>
                </w:rPr>
                <w:t>https://www.avito.ru/vysokaya_gora/kommercheskaya_nedvizhimost/sdam_pomeschenie_svobodnogo_naznacheniya_1007889773</w:t>
              </w:r>
            </w:hyperlink>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Площадь объекта, кв.м.</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898,70</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500,00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12,00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34,00</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Цена аренды за 1 кв.м., руб.</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300,00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550,00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500,00</w:t>
            </w:r>
          </w:p>
        </w:tc>
      </w:tr>
      <w:tr w:rsidR="00D97DA2" w:rsidRPr="00686BA6" w:rsidTr="00DB35D2">
        <w:trPr>
          <w:trHeight w:val="20"/>
        </w:trPr>
        <w:tc>
          <w:tcPr>
            <w:tcW w:w="1005" w:type="pct"/>
            <w:shd w:val="clear" w:color="auto" w:fill="FFFFFF" w:themeFill="background1"/>
            <w:vAlign w:val="center"/>
            <w:hideMark/>
          </w:tcPr>
          <w:p w:rsidR="00D97DA2" w:rsidRPr="00686BA6" w:rsidRDefault="00D97DA2"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Дата предложения</w:t>
            </w:r>
          </w:p>
        </w:tc>
        <w:tc>
          <w:tcPr>
            <w:tcW w:w="747" w:type="pct"/>
            <w:shd w:val="clear" w:color="auto" w:fill="FFFFFF" w:themeFill="background1"/>
            <w:noWrap/>
            <w:vAlign w:val="center"/>
            <w:hideMark/>
          </w:tcPr>
          <w:p w:rsidR="00D97DA2" w:rsidRPr="00686BA6" w:rsidRDefault="00D97DA2" w:rsidP="0050354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Ноябрь</w:t>
            </w:r>
            <w:r w:rsidRPr="00686BA6">
              <w:rPr>
                <w:rFonts w:ascii="Times New Roman" w:eastAsia="Times New Roman" w:hAnsi="Times New Roman" w:cs="Times New Roman"/>
                <w:color w:val="000000" w:themeColor="text1"/>
                <w:lang w:eastAsia="ru-RU"/>
              </w:rPr>
              <w:t xml:space="preserve"> 2019</w:t>
            </w:r>
          </w:p>
        </w:tc>
        <w:tc>
          <w:tcPr>
            <w:tcW w:w="1021" w:type="pct"/>
            <w:shd w:val="clear" w:color="auto" w:fill="FFFFFF" w:themeFill="background1"/>
            <w:noWrap/>
            <w:hideMark/>
          </w:tcPr>
          <w:p w:rsidR="00D97DA2" w:rsidRDefault="00D97DA2" w:rsidP="00D97DA2">
            <w:pPr>
              <w:spacing w:after="0" w:line="240" w:lineRule="auto"/>
              <w:jc w:val="center"/>
            </w:pPr>
            <w:r w:rsidRPr="00E06C23">
              <w:rPr>
                <w:rFonts w:ascii="Times New Roman" w:eastAsia="Times New Roman" w:hAnsi="Times New Roman" w:cs="Times New Roman"/>
                <w:color w:val="000000" w:themeColor="text1"/>
                <w:lang w:eastAsia="ru-RU"/>
              </w:rPr>
              <w:t>Ноябрь 2019</w:t>
            </w:r>
          </w:p>
        </w:tc>
        <w:tc>
          <w:tcPr>
            <w:tcW w:w="1156" w:type="pct"/>
            <w:shd w:val="clear" w:color="auto" w:fill="FFFFFF" w:themeFill="background1"/>
            <w:noWrap/>
            <w:hideMark/>
          </w:tcPr>
          <w:p w:rsidR="00D97DA2" w:rsidRDefault="00D97DA2" w:rsidP="00D97DA2">
            <w:pPr>
              <w:spacing w:after="0" w:line="240" w:lineRule="auto"/>
              <w:jc w:val="center"/>
            </w:pPr>
            <w:r w:rsidRPr="00E06C23">
              <w:rPr>
                <w:rFonts w:ascii="Times New Roman" w:eastAsia="Times New Roman" w:hAnsi="Times New Roman" w:cs="Times New Roman"/>
                <w:color w:val="000000" w:themeColor="text1"/>
                <w:lang w:eastAsia="ru-RU"/>
              </w:rPr>
              <w:t>Ноябрь 2019</w:t>
            </w:r>
          </w:p>
        </w:tc>
        <w:tc>
          <w:tcPr>
            <w:tcW w:w="1071" w:type="pct"/>
            <w:shd w:val="clear" w:color="auto" w:fill="FFFFFF" w:themeFill="background1"/>
            <w:noWrap/>
            <w:hideMark/>
          </w:tcPr>
          <w:p w:rsidR="00D97DA2" w:rsidRDefault="00D97DA2" w:rsidP="00D97DA2">
            <w:pPr>
              <w:spacing w:after="0" w:line="240" w:lineRule="auto"/>
              <w:jc w:val="center"/>
            </w:pPr>
            <w:r w:rsidRPr="00E06C23">
              <w:rPr>
                <w:rFonts w:ascii="Times New Roman" w:eastAsia="Times New Roman" w:hAnsi="Times New Roman" w:cs="Times New Roman"/>
                <w:color w:val="000000" w:themeColor="text1"/>
                <w:lang w:eastAsia="ru-RU"/>
              </w:rPr>
              <w:t>Ноябрь 2019</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Право собственности</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полное</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Условия продажи </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102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1156"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c>
          <w:tcPr>
            <w:tcW w:w="107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рыночные</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Состояние отделки</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Отделка люкс</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Среднее состояние </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Среднее состояние</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Среднее состояние</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Первая линия</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102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1156"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c>
          <w:tcPr>
            <w:tcW w:w="107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Да</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Функциональное назначение</w:t>
            </w:r>
          </w:p>
        </w:tc>
        <w:tc>
          <w:tcPr>
            <w:tcW w:w="747"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102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1156"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c>
          <w:tcPr>
            <w:tcW w:w="1071"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Коммерческого назначения</w:t>
            </w:r>
          </w:p>
        </w:tc>
      </w:tr>
      <w:tr w:rsidR="0050354E" w:rsidRPr="00686BA6" w:rsidTr="00686BA6">
        <w:trPr>
          <w:trHeight w:val="20"/>
        </w:trPr>
        <w:tc>
          <w:tcPr>
            <w:tcW w:w="1005"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Корректировка цен  </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u w:val="single"/>
                <w:lang w:eastAsia="ru-RU"/>
              </w:rPr>
            </w:pPr>
            <w:r w:rsidRPr="00686BA6">
              <w:rPr>
                <w:rFonts w:ascii="Times New Roman" w:eastAsia="Times New Roman" w:hAnsi="Times New Roman" w:cs="Times New Roman"/>
                <w:color w:val="000000" w:themeColor="text1"/>
                <w:u w:val="single"/>
                <w:lang w:eastAsia="ru-RU"/>
              </w:rPr>
              <w:t>На торг</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0,916</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0,916</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0,916</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торг в руб.</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-25,20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-46,20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-42,00</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Цена скорректированная</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274,80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503,80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458,00</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 xml:space="preserve">На величину площади </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0,90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0,76</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0,76</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величину площади в руб.</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-27,48</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-120,91</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-109,92</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Цена скорректированная</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247,32</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382,89</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348,08</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функциональное назначение</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lastRenderedPageBreak/>
              <w:t>На функциональное назначение, руб.</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247,32</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382,89</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348,08</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состояние отделки</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1,22</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1,22</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1,22</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тех. состояние  в руб.</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54,41</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84,24</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76,58</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747"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301,73</w:t>
            </w:r>
          </w:p>
        </w:tc>
        <w:tc>
          <w:tcPr>
            <w:tcW w:w="1156"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467,13</w:t>
            </w:r>
          </w:p>
        </w:tc>
        <w:tc>
          <w:tcPr>
            <w:tcW w:w="1071" w:type="pct"/>
            <w:shd w:val="clear" w:color="auto" w:fill="FFFFFF" w:themeFill="background1"/>
            <w:noWrap/>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424,66</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 xml:space="preserve">На местоположение </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rPr>
            </w:pPr>
            <w:r w:rsidRPr="00BA5287">
              <w:rPr>
                <w:rFonts w:ascii="Times New Roman" w:hAnsi="Times New Roman" w:cs="Times New Roman"/>
              </w:rPr>
              <w:t>1,00</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местоположение в руб.</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0,00</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rPr>
            </w:pPr>
            <w:r w:rsidRPr="00BA5287">
              <w:rPr>
                <w:rFonts w:ascii="Times New Roman" w:hAnsi="Times New Roman" w:cs="Times New Roman"/>
              </w:rPr>
              <w:t>0,00</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301,73</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467,13</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424,66</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линию расположения</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1,00</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rPr>
            </w:pPr>
            <w:r w:rsidRPr="00BA5287">
              <w:rPr>
                <w:rFonts w:ascii="Times New Roman" w:hAnsi="Times New Roman" w:cs="Times New Roman"/>
              </w:rPr>
              <w:t>1,00</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линию расположения, руб.</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0,00</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301,73</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467,13</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424,66</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На наличие мебели</w:t>
            </w:r>
          </w:p>
        </w:tc>
        <w:tc>
          <w:tcPr>
            <w:tcW w:w="747"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w:t>
            </w:r>
          </w:p>
        </w:tc>
        <w:tc>
          <w:tcPr>
            <w:tcW w:w="1021"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Без мебели</w:t>
            </w:r>
          </w:p>
        </w:tc>
        <w:tc>
          <w:tcPr>
            <w:tcW w:w="1156"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Без мебели</w:t>
            </w:r>
          </w:p>
        </w:tc>
        <w:tc>
          <w:tcPr>
            <w:tcW w:w="1071" w:type="pct"/>
            <w:shd w:val="clear" w:color="auto" w:fill="FFFFFF" w:themeFill="background1"/>
            <w:vAlign w:val="center"/>
            <w:hideMark/>
          </w:tcPr>
          <w:p w:rsidR="00BA5287" w:rsidRPr="00BA5287" w:rsidRDefault="00BA5287" w:rsidP="00BA5287">
            <w:pPr>
              <w:spacing w:after="0" w:line="240" w:lineRule="auto"/>
              <w:jc w:val="center"/>
              <w:rPr>
                <w:rFonts w:ascii="Times New Roman" w:hAnsi="Times New Roman" w:cs="Times New Roman"/>
              </w:rPr>
            </w:pPr>
            <w:r w:rsidRPr="00BA5287">
              <w:rPr>
                <w:rFonts w:ascii="Times New Roman" w:hAnsi="Times New Roman" w:cs="Times New Roman"/>
              </w:rPr>
              <w:t>Без мебели</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На наличие мебели, руб.</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0,00</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0,00</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 xml:space="preserve">Цена скорректированная, руб. </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301,73</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467,13</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424,66</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Скорректированная цена 1 кв.м. сопоставимого объекта</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301,73</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467,13</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b/>
                <w:bCs/>
              </w:rPr>
            </w:pPr>
            <w:r w:rsidRPr="00BA5287">
              <w:rPr>
                <w:rFonts w:ascii="Times New Roman" w:hAnsi="Times New Roman" w:cs="Times New Roman"/>
                <w:b/>
                <w:bCs/>
              </w:rPr>
              <w:t>424,66</w:t>
            </w:r>
          </w:p>
        </w:tc>
      </w:tr>
      <w:tr w:rsidR="00BA5287" w:rsidRPr="00686BA6" w:rsidTr="00686BA6">
        <w:trPr>
          <w:trHeight w:val="20"/>
        </w:trPr>
        <w:tc>
          <w:tcPr>
            <w:tcW w:w="1005" w:type="pct"/>
            <w:shd w:val="clear" w:color="auto" w:fill="FFFFFF" w:themeFill="background1"/>
            <w:vAlign w:val="center"/>
            <w:hideMark/>
          </w:tcPr>
          <w:p w:rsidR="00BA5287" w:rsidRPr="00686BA6" w:rsidRDefault="00BA5287" w:rsidP="0050354E">
            <w:pPr>
              <w:spacing w:after="0" w:line="240" w:lineRule="auto"/>
              <w:jc w:val="center"/>
              <w:rPr>
                <w:rFonts w:ascii="Times New Roman" w:eastAsia="Times New Roman" w:hAnsi="Times New Roman" w:cs="Times New Roman"/>
                <w:b/>
                <w:bCs/>
                <w:color w:val="000000" w:themeColor="text1"/>
                <w:u w:val="single"/>
                <w:lang w:eastAsia="ru-RU"/>
              </w:rPr>
            </w:pPr>
            <w:r w:rsidRPr="00686BA6">
              <w:rPr>
                <w:rFonts w:ascii="Times New Roman" w:eastAsia="Times New Roman" w:hAnsi="Times New Roman" w:cs="Times New Roman"/>
                <w:b/>
                <w:bCs/>
                <w:color w:val="000000" w:themeColor="text1"/>
                <w:u w:val="single"/>
                <w:lang w:eastAsia="ru-RU"/>
              </w:rPr>
              <w:t>Коэффициент доверия</w:t>
            </w:r>
          </w:p>
        </w:tc>
        <w:tc>
          <w:tcPr>
            <w:tcW w:w="747"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1,0</w:t>
            </w:r>
          </w:p>
        </w:tc>
        <w:tc>
          <w:tcPr>
            <w:tcW w:w="1021"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0,33</w:t>
            </w:r>
          </w:p>
        </w:tc>
        <w:tc>
          <w:tcPr>
            <w:tcW w:w="1156" w:type="pct"/>
            <w:shd w:val="clear" w:color="auto" w:fill="FFFFFF" w:themeFill="background1"/>
            <w:noWrap/>
            <w:vAlign w:val="center"/>
            <w:hideMark/>
          </w:tcPr>
          <w:p w:rsidR="00BA5287" w:rsidRPr="00686BA6" w:rsidRDefault="00BA5287" w:rsidP="0050354E">
            <w:pPr>
              <w:spacing w:after="0" w:line="240" w:lineRule="auto"/>
              <w:jc w:val="center"/>
              <w:rPr>
                <w:rFonts w:ascii="Times New Roman" w:eastAsia="Times New Roman" w:hAnsi="Times New Roman" w:cs="Times New Roman"/>
                <w:color w:val="000000" w:themeColor="text1"/>
                <w:lang w:eastAsia="ru-RU"/>
              </w:rPr>
            </w:pPr>
            <w:r w:rsidRPr="00686BA6">
              <w:rPr>
                <w:rFonts w:ascii="Times New Roman" w:eastAsia="Times New Roman" w:hAnsi="Times New Roman" w:cs="Times New Roman"/>
                <w:color w:val="000000" w:themeColor="text1"/>
                <w:lang w:eastAsia="ru-RU"/>
              </w:rPr>
              <w:t>0,33</w:t>
            </w:r>
          </w:p>
        </w:tc>
        <w:tc>
          <w:tcPr>
            <w:tcW w:w="1071" w:type="pct"/>
            <w:shd w:val="clear" w:color="auto" w:fill="FFFFFF" w:themeFill="background1"/>
            <w:noWrap/>
            <w:vAlign w:val="center"/>
            <w:hideMark/>
          </w:tcPr>
          <w:p w:rsidR="00BA5287" w:rsidRPr="00BA5287" w:rsidRDefault="00BA5287" w:rsidP="00BA5287">
            <w:pPr>
              <w:spacing w:after="0" w:line="240" w:lineRule="auto"/>
              <w:jc w:val="center"/>
              <w:rPr>
                <w:rFonts w:ascii="Times New Roman" w:hAnsi="Times New Roman" w:cs="Times New Roman"/>
              </w:rPr>
            </w:pPr>
            <w:r w:rsidRPr="00BA5287">
              <w:rPr>
                <w:rFonts w:ascii="Times New Roman" w:hAnsi="Times New Roman" w:cs="Times New Roman"/>
              </w:rPr>
              <w:t>0,33</w:t>
            </w:r>
          </w:p>
        </w:tc>
      </w:tr>
      <w:tr w:rsidR="0050354E" w:rsidRPr="00686BA6" w:rsidTr="00686BA6">
        <w:trPr>
          <w:trHeight w:val="20"/>
        </w:trPr>
        <w:tc>
          <w:tcPr>
            <w:tcW w:w="1005" w:type="pct"/>
            <w:shd w:val="clear" w:color="auto" w:fill="FFFFFF" w:themeFill="background1"/>
            <w:vAlign w:val="center"/>
            <w:hideMark/>
          </w:tcPr>
          <w:p w:rsidR="0050354E" w:rsidRPr="00686BA6" w:rsidRDefault="0050354E" w:rsidP="0050354E">
            <w:pPr>
              <w:spacing w:after="0" w:line="240" w:lineRule="auto"/>
              <w:jc w:val="center"/>
              <w:rPr>
                <w:rFonts w:ascii="Times New Roman" w:eastAsia="Times New Roman" w:hAnsi="Times New Roman" w:cs="Times New Roman"/>
                <w:b/>
                <w:bCs/>
                <w:color w:val="000000" w:themeColor="text1"/>
                <w:lang w:eastAsia="ru-RU"/>
              </w:rPr>
            </w:pPr>
            <w:r w:rsidRPr="00686BA6">
              <w:rPr>
                <w:rFonts w:ascii="Times New Roman" w:eastAsia="Times New Roman" w:hAnsi="Times New Roman" w:cs="Times New Roman"/>
                <w:b/>
                <w:bCs/>
                <w:color w:val="000000" w:themeColor="text1"/>
                <w:lang w:eastAsia="ru-RU"/>
              </w:rPr>
              <w:t xml:space="preserve">Скорректированная цена объекта аренды 1 кв.м, руб. </w:t>
            </w:r>
          </w:p>
        </w:tc>
        <w:tc>
          <w:tcPr>
            <w:tcW w:w="3995" w:type="pct"/>
            <w:gridSpan w:val="4"/>
            <w:shd w:val="clear" w:color="auto" w:fill="FFFFFF" w:themeFill="background1"/>
            <w:noWrap/>
            <w:vAlign w:val="center"/>
            <w:hideMark/>
          </w:tcPr>
          <w:p w:rsidR="0050354E" w:rsidRPr="00686BA6" w:rsidRDefault="00BA5287" w:rsidP="0050354E">
            <w:pPr>
              <w:spacing w:after="0"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397,80</w:t>
            </w:r>
          </w:p>
        </w:tc>
      </w:tr>
    </w:tbl>
    <w:p w:rsidR="0050354E" w:rsidRDefault="0050354E" w:rsidP="00066323">
      <w:pPr>
        <w:spacing w:after="120" w:line="240" w:lineRule="auto"/>
        <w:ind w:firstLine="709"/>
        <w:jc w:val="center"/>
        <w:rPr>
          <w:rFonts w:ascii="Times New Roman" w:eastAsia="Times New Roman" w:hAnsi="Times New Roman" w:cs="Times New Roman"/>
          <w:b/>
          <w:sz w:val="28"/>
          <w:szCs w:val="24"/>
          <w:lang w:eastAsia="ru-RU"/>
        </w:rPr>
        <w:sectPr w:rsidR="0050354E" w:rsidSect="0050354E">
          <w:pgSz w:w="16838" w:h="11906" w:orient="landscape"/>
          <w:pgMar w:top="851" w:right="851" w:bottom="851" w:left="851" w:header="709" w:footer="709" w:gutter="0"/>
          <w:cols w:space="708"/>
          <w:docGrid w:linePitch="360"/>
        </w:sectPr>
      </w:pPr>
    </w:p>
    <w:p w:rsidR="00686BA6" w:rsidRPr="00686BA6" w:rsidRDefault="00686BA6" w:rsidP="00686BA6">
      <w:pPr>
        <w:tabs>
          <w:tab w:val="num" w:pos="1560"/>
        </w:tabs>
        <w:spacing w:after="0" w:line="240" w:lineRule="auto"/>
        <w:ind w:firstLine="709"/>
        <w:jc w:val="center"/>
        <w:rPr>
          <w:rFonts w:ascii="Times New Roman" w:hAnsi="Times New Roman" w:cs="Times New Roman"/>
          <w:i/>
          <w:color w:val="000000"/>
          <w:sz w:val="24"/>
          <w:szCs w:val="24"/>
        </w:rPr>
      </w:pPr>
      <w:r w:rsidRPr="00686BA6">
        <w:rPr>
          <w:rFonts w:ascii="Times New Roman" w:hAnsi="Times New Roman" w:cs="Times New Roman"/>
          <w:i/>
          <w:color w:val="000000"/>
          <w:sz w:val="24"/>
          <w:szCs w:val="24"/>
        </w:rPr>
        <w:lastRenderedPageBreak/>
        <w:t>Описание вводимых корректировок для расчета арендной платы</w:t>
      </w:r>
    </w:p>
    <w:p w:rsidR="00686BA6" w:rsidRPr="00686BA6" w:rsidRDefault="00686BA6" w:rsidP="00686BA6">
      <w:pPr>
        <w:tabs>
          <w:tab w:val="num" w:pos="1560"/>
        </w:tabs>
        <w:spacing w:after="0" w:line="240" w:lineRule="auto"/>
        <w:ind w:firstLine="709"/>
        <w:jc w:val="both"/>
        <w:rPr>
          <w:rFonts w:ascii="Times New Roman" w:hAnsi="Times New Roman" w:cs="Times New Roman"/>
          <w:b/>
          <w:i/>
          <w:color w:val="000000"/>
          <w:sz w:val="24"/>
          <w:szCs w:val="24"/>
        </w:rPr>
      </w:pPr>
      <w:r w:rsidRPr="00686BA6">
        <w:rPr>
          <w:rFonts w:ascii="Times New Roman" w:hAnsi="Times New Roman" w:cs="Times New Roman"/>
          <w:b/>
          <w:i/>
          <w:color w:val="000000"/>
          <w:sz w:val="24"/>
          <w:szCs w:val="24"/>
        </w:rPr>
        <w:t>Корректировка на торг</w:t>
      </w:r>
    </w:p>
    <w:p w:rsidR="00686BA6" w:rsidRPr="00686BA6" w:rsidRDefault="00686BA6" w:rsidP="00686BA6">
      <w:pPr>
        <w:spacing w:after="0" w:line="240" w:lineRule="auto"/>
        <w:ind w:firstLine="709"/>
        <w:jc w:val="both"/>
        <w:rPr>
          <w:rFonts w:ascii="Times New Roman" w:hAnsi="Times New Roman" w:cs="Times New Roman"/>
          <w:color w:val="000000"/>
          <w:sz w:val="24"/>
          <w:szCs w:val="24"/>
        </w:rPr>
      </w:pPr>
      <w:r w:rsidRPr="00686BA6">
        <w:rPr>
          <w:rFonts w:ascii="Times New Roman" w:hAnsi="Times New Roman" w:cs="Times New Roman"/>
          <w:color w:val="000000"/>
          <w:sz w:val="24"/>
          <w:szCs w:val="24"/>
        </w:rPr>
        <w:t>Размер скидки к ценам предложений для объектов-аналогов принят равным (-</w:t>
      </w:r>
      <w:r>
        <w:rPr>
          <w:rFonts w:ascii="Times New Roman" w:hAnsi="Times New Roman" w:cs="Times New Roman"/>
          <w:color w:val="000000"/>
          <w:sz w:val="24"/>
          <w:szCs w:val="24"/>
        </w:rPr>
        <w:t>8</w:t>
      </w:r>
      <w:r w:rsidRPr="00686BA6">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686BA6">
        <w:rPr>
          <w:rFonts w:ascii="Times New Roman" w:hAnsi="Times New Roman" w:cs="Times New Roman"/>
          <w:color w:val="000000"/>
          <w:sz w:val="24"/>
          <w:szCs w:val="24"/>
        </w:rPr>
        <w:t>%) или 0,908 в относительном выражении согласно данным представленным в Справочнике оценщика недвижимости. «Офисно-торговая недвижимость и схожие типы объектов. Нижний Новгород, 2018г.»</w:t>
      </w:r>
    </w:p>
    <w:p w:rsidR="00686BA6" w:rsidRPr="00686BA6" w:rsidRDefault="00D97DA2" w:rsidP="00686BA6">
      <w:pPr>
        <w:spacing w:after="0" w:line="240" w:lineRule="auto"/>
        <w:ind w:firstLine="709"/>
        <w:jc w:val="center"/>
        <w:rPr>
          <w:rFonts w:ascii="Times New Roman" w:hAnsi="Times New Roman" w:cs="Times New Roman"/>
          <w:color w:val="000000"/>
          <w:sz w:val="24"/>
          <w:szCs w:val="24"/>
        </w:rPr>
      </w:pPr>
      <w:r>
        <w:rPr>
          <w:noProof/>
          <w:lang w:eastAsia="ru-RU"/>
        </w:rPr>
        <w:drawing>
          <wp:inline distT="0" distB="0" distL="0" distR="0" wp14:anchorId="107C873D" wp14:editId="4A021DCD">
            <wp:extent cx="4581525" cy="1714500"/>
            <wp:effectExtent l="0" t="0" r="9525" b="0"/>
            <wp:docPr id="11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 name="Рисунок 1"/>
                    <pic:cNvPicPr>
                      <a:picLocks noChangeAspect="1"/>
                    </pic:cNvPicPr>
                  </pic:nvPicPr>
                  <pic:blipFill>
                    <a:blip r:embed="rId63">
                      <a:extLst>
                        <a:ext uri="{28A0092B-C50C-407E-A947-70E740481C1C}">
                          <a14:useLocalDpi xmlns:a14="http://schemas.microsoft.com/office/drawing/2010/main"/>
                        </a:ext>
                      </a:extLst>
                    </a:blip>
                    <a:srcRect l="52350" t="52547" r="10068" b="29874"/>
                    <a:stretch>
                      <a:fillRect/>
                    </a:stretch>
                  </pic:blipFill>
                  <pic:spPr bwMode="auto">
                    <a:xfrm>
                      <a:off x="0" y="0"/>
                      <a:ext cx="45815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86BA6" w:rsidRPr="00686BA6" w:rsidRDefault="00686BA6" w:rsidP="00686BA6">
      <w:pPr>
        <w:tabs>
          <w:tab w:val="num" w:pos="1560"/>
        </w:tabs>
        <w:spacing w:after="0" w:line="240" w:lineRule="auto"/>
        <w:ind w:firstLine="709"/>
        <w:jc w:val="both"/>
        <w:rPr>
          <w:rFonts w:ascii="Times New Roman" w:hAnsi="Times New Roman" w:cs="Times New Roman"/>
          <w:b/>
          <w:i/>
          <w:color w:val="000000"/>
          <w:sz w:val="24"/>
          <w:szCs w:val="24"/>
        </w:rPr>
      </w:pPr>
      <w:r w:rsidRPr="00686BA6">
        <w:rPr>
          <w:rFonts w:ascii="Times New Roman" w:hAnsi="Times New Roman" w:cs="Times New Roman"/>
          <w:b/>
          <w:i/>
          <w:color w:val="000000"/>
          <w:sz w:val="24"/>
          <w:szCs w:val="24"/>
        </w:rPr>
        <w:t>Корректировка на площадь</w:t>
      </w:r>
    </w:p>
    <w:p w:rsidR="00686BA6" w:rsidRPr="00686BA6" w:rsidRDefault="00686BA6" w:rsidP="00686BA6">
      <w:pPr>
        <w:spacing w:after="0" w:line="240" w:lineRule="auto"/>
        <w:ind w:firstLine="709"/>
        <w:jc w:val="both"/>
        <w:rPr>
          <w:rFonts w:ascii="Times New Roman" w:hAnsi="Times New Roman" w:cs="Times New Roman"/>
          <w:color w:val="000000"/>
          <w:sz w:val="24"/>
          <w:szCs w:val="24"/>
        </w:rPr>
      </w:pPr>
      <w:r w:rsidRPr="00686BA6">
        <w:rPr>
          <w:rFonts w:ascii="Times New Roman" w:hAnsi="Times New Roman" w:cs="Times New Roman"/>
          <w:color w:val="000000"/>
          <w:sz w:val="24"/>
          <w:szCs w:val="24"/>
        </w:rPr>
        <w:t>Как правило, большие площади помещений сдаются несколько дешевле в расчете на единицу площади, чем меньшие по размеру помещения. Корректировка на площадь была введена согласно данным опубликованным в Справочнике оценщика недвижимости. «Офисно-торговая недвижимость и схожие типы объектов. Нижний Новгород, 2018г.»</w:t>
      </w:r>
    </w:p>
    <w:p w:rsidR="00686BA6" w:rsidRPr="00686BA6" w:rsidRDefault="00BA5287" w:rsidP="00686BA6">
      <w:pPr>
        <w:spacing w:after="0" w:line="240" w:lineRule="auto"/>
        <w:ind w:firstLine="709"/>
        <w:jc w:val="center"/>
        <w:rPr>
          <w:rFonts w:ascii="Times New Roman" w:hAnsi="Times New Roman" w:cs="Times New Roman"/>
          <w:b/>
          <w:bCs/>
          <w:color w:val="000000"/>
          <w:sz w:val="24"/>
          <w:szCs w:val="24"/>
          <w:u w:val="single"/>
        </w:rPr>
      </w:pPr>
      <w:r>
        <w:rPr>
          <w:noProof/>
          <w:lang w:eastAsia="ru-RU"/>
        </w:rPr>
        <w:drawing>
          <wp:inline distT="0" distB="0" distL="0" distR="0" wp14:anchorId="146E5EEE" wp14:editId="544D60F3">
            <wp:extent cx="4867275" cy="3000375"/>
            <wp:effectExtent l="0" t="0" r="9525" b="9525"/>
            <wp:docPr id="114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 name="Рисунок 2"/>
                    <pic:cNvPicPr>
                      <a:picLocks noChangeAspect="1"/>
                    </pic:cNvPicPr>
                  </pic:nvPicPr>
                  <pic:blipFill>
                    <a:blip r:embed="rId64">
                      <a:extLst>
                        <a:ext uri="{28A0092B-C50C-407E-A947-70E740481C1C}">
                          <a14:useLocalDpi xmlns:a14="http://schemas.microsoft.com/office/drawing/2010/main"/>
                        </a:ext>
                      </a:extLst>
                    </a:blip>
                    <a:srcRect l="9845" t="50690" r="50227" b="18544"/>
                    <a:stretch>
                      <a:fillRect/>
                    </a:stretch>
                  </pic:blipFill>
                  <pic:spPr bwMode="auto">
                    <a:xfrm>
                      <a:off x="0" y="0"/>
                      <a:ext cx="4867275"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86BA6" w:rsidRPr="00686BA6" w:rsidRDefault="00686BA6" w:rsidP="00686BA6">
      <w:pPr>
        <w:spacing w:after="0" w:line="240" w:lineRule="auto"/>
        <w:ind w:firstLine="709"/>
        <w:jc w:val="both"/>
        <w:rPr>
          <w:rFonts w:ascii="Times New Roman" w:eastAsia="Calibri" w:hAnsi="Times New Roman" w:cs="Times New Roman"/>
          <w:bCs/>
          <w:color w:val="000000"/>
          <w:sz w:val="24"/>
          <w:szCs w:val="24"/>
        </w:rPr>
      </w:pPr>
      <w:r w:rsidRPr="00686BA6">
        <w:rPr>
          <w:rFonts w:ascii="Times New Roman" w:eastAsia="Calibri" w:hAnsi="Times New Roman" w:cs="Times New Roman"/>
          <w:bCs/>
          <w:color w:val="000000"/>
          <w:sz w:val="24"/>
          <w:szCs w:val="24"/>
        </w:rPr>
        <w:t>Корректировка применяется</w:t>
      </w:r>
      <w:r w:rsidR="00335550">
        <w:rPr>
          <w:rFonts w:ascii="Times New Roman" w:eastAsia="Calibri" w:hAnsi="Times New Roman" w:cs="Times New Roman"/>
          <w:bCs/>
          <w:color w:val="000000"/>
          <w:sz w:val="24"/>
          <w:szCs w:val="24"/>
        </w:rPr>
        <w:t xml:space="preserve"> к объектам-аналогам №2 и №3 в размере 0,76. Корректировка применятся к объекту-аналогу №1 в размере 0,90</w:t>
      </w:r>
      <w:r w:rsidRPr="00686BA6">
        <w:rPr>
          <w:rFonts w:ascii="Times New Roman" w:eastAsia="Calibri" w:hAnsi="Times New Roman" w:cs="Times New Roman"/>
          <w:bCs/>
          <w:color w:val="000000"/>
          <w:sz w:val="24"/>
          <w:szCs w:val="24"/>
        </w:rPr>
        <w:t>.</w:t>
      </w:r>
    </w:p>
    <w:p w:rsidR="00686BA6" w:rsidRPr="00335550" w:rsidRDefault="00686BA6" w:rsidP="00686BA6">
      <w:pPr>
        <w:spacing w:after="0" w:line="240" w:lineRule="auto"/>
        <w:ind w:firstLine="709"/>
        <w:jc w:val="both"/>
        <w:rPr>
          <w:rFonts w:ascii="Times New Roman" w:eastAsia="Calibri" w:hAnsi="Times New Roman" w:cs="Times New Roman"/>
          <w:b/>
          <w:bCs/>
          <w:i/>
          <w:color w:val="000000"/>
          <w:sz w:val="24"/>
          <w:szCs w:val="24"/>
        </w:rPr>
      </w:pPr>
      <w:r w:rsidRPr="00335550">
        <w:rPr>
          <w:rFonts w:ascii="Times New Roman" w:eastAsia="Calibri" w:hAnsi="Times New Roman" w:cs="Times New Roman"/>
          <w:b/>
          <w:bCs/>
          <w:i/>
          <w:color w:val="000000"/>
          <w:sz w:val="24"/>
          <w:szCs w:val="24"/>
        </w:rPr>
        <w:t>На состояние отделки</w:t>
      </w:r>
    </w:p>
    <w:p w:rsidR="00686BA6" w:rsidRPr="00686BA6" w:rsidRDefault="00686BA6" w:rsidP="00686BA6">
      <w:pPr>
        <w:spacing w:after="0" w:line="240" w:lineRule="auto"/>
        <w:ind w:firstLine="709"/>
        <w:jc w:val="both"/>
        <w:rPr>
          <w:rFonts w:ascii="Times New Roman" w:eastAsia="Calibri" w:hAnsi="Times New Roman" w:cs="Times New Roman"/>
          <w:bCs/>
          <w:color w:val="000000"/>
          <w:sz w:val="24"/>
          <w:szCs w:val="24"/>
        </w:rPr>
      </w:pPr>
      <w:r w:rsidRPr="00686BA6">
        <w:rPr>
          <w:rFonts w:ascii="Times New Roman" w:eastAsia="Calibri" w:hAnsi="Times New Roman" w:cs="Times New Roman"/>
          <w:bCs/>
          <w:color w:val="000000"/>
          <w:sz w:val="24"/>
          <w:szCs w:val="24"/>
        </w:rPr>
        <w:t xml:space="preserve">Корректировка по данному параметру вносится если есть различия в отделочных материалах. </w:t>
      </w:r>
    </w:p>
    <w:p w:rsidR="00686BA6" w:rsidRPr="00686BA6" w:rsidRDefault="00BA5287" w:rsidP="00686BA6">
      <w:pPr>
        <w:spacing w:after="0" w:line="240" w:lineRule="auto"/>
        <w:ind w:firstLine="709"/>
        <w:jc w:val="center"/>
        <w:rPr>
          <w:rFonts w:ascii="Times New Roman" w:hAnsi="Times New Roman" w:cs="Times New Roman"/>
          <w:noProof/>
          <w:color w:val="000000"/>
          <w:sz w:val="24"/>
          <w:szCs w:val="24"/>
        </w:rPr>
      </w:pPr>
      <w:r>
        <w:rPr>
          <w:noProof/>
          <w:lang w:eastAsia="ru-RU"/>
        </w:rPr>
        <w:lastRenderedPageBreak/>
        <w:drawing>
          <wp:inline distT="0" distB="0" distL="0" distR="0" wp14:anchorId="5996C80B" wp14:editId="772250BD">
            <wp:extent cx="4543425" cy="2009775"/>
            <wp:effectExtent l="0" t="0" r="9525" b="9525"/>
            <wp:docPr id="114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 name="Рисунок 3"/>
                    <pic:cNvPicPr>
                      <a:picLocks noChangeAspect="1"/>
                    </pic:cNvPicPr>
                  </pic:nvPicPr>
                  <pic:blipFill>
                    <a:blip r:embed="rId65">
                      <a:extLst>
                        <a:ext uri="{28A0092B-C50C-407E-A947-70E740481C1C}">
                          <a14:useLocalDpi xmlns:a14="http://schemas.microsoft.com/office/drawing/2010/main"/>
                        </a:ext>
                      </a:extLst>
                    </a:blip>
                    <a:srcRect l="10628" t="41705" r="52103" b="37688"/>
                    <a:stretch>
                      <a:fillRect/>
                    </a:stretch>
                  </pic:blipFill>
                  <pic:spPr bwMode="auto">
                    <a:xfrm>
                      <a:off x="0" y="0"/>
                      <a:ext cx="45434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86BA6" w:rsidRPr="00686BA6" w:rsidRDefault="00686BA6" w:rsidP="00686BA6">
      <w:pPr>
        <w:spacing w:after="0" w:line="240" w:lineRule="auto"/>
        <w:ind w:firstLine="709"/>
        <w:jc w:val="both"/>
        <w:rPr>
          <w:rFonts w:ascii="Times New Roman" w:hAnsi="Times New Roman" w:cs="Times New Roman"/>
          <w:noProof/>
          <w:color w:val="000000"/>
          <w:sz w:val="24"/>
          <w:szCs w:val="24"/>
        </w:rPr>
      </w:pPr>
      <w:r w:rsidRPr="00686BA6">
        <w:rPr>
          <w:rFonts w:ascii="Times New Roman" w:hAnsi="Times New Roman" w:cs="Times New Roman"/>
          <w:noProof/>
          <w:color w:val="000000"/>
          <w:sz w:val="24"/>
          <w:szCs w:val="24"/>
        </w:rPr>
        <w:t xml:space="preserve">Корректировка </w:t>
      </w:r>
      <w:r w:rsidR="001C0C62">
        <w:rPr>
          <w:rFonts w:ascii="Times New Roman" w:hAnsi="Times New Roman" w:cs="Times New Roman"/>
          <w:noProof/>
          <w:color w:val="000000"/>
          <w:sz w:val="24"/>
          <w:szCs w:val="24"/>
        </w:rPr>
        <w:t>применяется ко всем обьектам-аналогам в размере 1,22.</w:t>
      </w:r>
    </w:p>
    <w:p w:rsidR="00686BA6" w:rsidRPr="00686BA6" w:rsidRDefault="00686BA6" w:rsidP="00686BA6">
      <w:pPr>
        <w:spacing w:after="0" w:line="240" w:lineRule="auto"/>
        <w:ind w:firstLine="709"/>
        <w:jc w:val="both"/>
        <w:rPr>
          <w:rFonts w:ascii="Times New Roman" w:hAnsi="Times New Roman" w:cs="Times New Roman"/>
          <w:b/>
          <w:color w:val="000000"/>
          <w:sz w:val="24"/>
          <w:szCs w:val="24"/>
          <w:u w:val="single"/>
        </w:rPr>
      </w:pPr>
      <w:r w:rsidRPr="00686BA6">
        <w:rPr>
          <w:rFonts w:ascii="Times New Roman" w:hAnsi="Times New Roman" w:cs="Times New Roman"/>
          <w:b/>
          <w:color w:val="000000"/>
          <w:sz w:val="24"/>
          <w:szCs w:val="24"/>
          <w:u w:val="single"/>
        </w:rPr>
        <w:t>На красную линию</w:t>
      </w:r>
    </w:p>
    <w:p w:rsidR="00686BA6" w:rsidRPr="00686BA6" w:rsidRDefault="00686BA6" w:rsidP="00686BA6">
      <w:pPr>
        <w:spacing w:after="0" w:line="240" w:lineRule="auto"/>
        <w:ind w:firstLine="709"/>
        <w:jc w:val="both"/>
        <w:rPr>
          <w:rFonts w:ascii="Times New Roman" w:eastAsia="Calibri" w:hAnsi="Times New Roman" w:cs="Times New Roman"/>
          <w:bCs/>
          <w:color w:val="000000"/>
          <w:sz w:val="24"/>
          <w:szCs w:val="24"/>
        </w:rPr>
      </w:pPr>
      <w:r w:rsidRPr="00686BA6">
        <w:rPr>
          <w:rFonts w:ascii="Times New Roman" w:hAnsi="Times New Roman" w:cs="Times New Roman"/>
          <w:color w:val="000000"/>
          <w:sz w:val="24"/>
          <w:szCs w:val="24"/>
        </w:rPr>
        <w:t xml:space="preserve">Как правило, объекты, расположенные на красной линии, стоят дороже чем, объекты, расположенные внутри квартала. Корректировка на красную линию была введена согласно данным опубликованным в Справочнике оценщика недвижимости. «Офисно-торговая недвижимость и схожие типы объектов. Нижний Новгород, 2018г.» </w:t>
      </w:r>
    </w:p>
    <w:p w:rsidR="00686BA6" w:rsidRPr="00686BA6" w:rsidRDefault="00686BA6" w:rsidP="00686BA6">
      <w:pPr>
        <w:tabs>
          <w:tab w:val="num" w:pos="1560"/>
        </w:tabs>
        <w:spacing w:after="0" w:line="240" w:lineRule="auto"/>
        <w:ind w:firstLine="709"/>
        <w:jc w:val="center"/>
        <w:rPr>
          <w:rFonts w:ascii="Times New Roman" w:hAnsi="Times New Roman" w:cs="Times New Roman"/>
          <w:noProof/>
          <w:color w:val="000000"/>
          <w:sz w:val="24"/>
          <w:szCs w:val="24"/>
        </w:rPr>
      </w:pPr>
      <w:r w:rsidRPr="00686BA6">
        <w:rPr>
          <w:rFonts w:ascii="Times New Roman" w:hAnsi="Times New Roman" w:cs="Times New Roman"/>
          <w:noProof/>
          <w:color w:val="000000"/>
          <w:sz w:val="24"/>
          <w:szCs w:val="24"/>
          <w:lang w:eastAsia="ru-RU"/>
        </w:rPr>
        <w:drawing>
          <wp:inline distT="0" distB="0" distL="0" distR="0" wp14:anchorId="6958BEF6" wp14:editId="0CA2D3B0">
            <wp:extent cx="4381500" cy="12382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a:ext>
                      </a:extLst>
                    </a:blip>
                    <a:srcRect l="11765" t="21857" r="52322" b="65378"/>
                    <a:stretch>
                      <a:fillRect/>
                    </a:stretch>
                  </pic:blipFill>
                  <pic:spPr bwMode="auto">
                    <a:xfrm>
                      <a:off x="0" y="0"/>
                      <a:ext cx="4381500" cy="1238250"/>
                    </a:xfrm>
                    <a:prstGeom prst="rect">
                      <a:avLst/>
                    </a:prstGeom>
                    <a:noFill/>
                    <a:ln>
                      <a:noFill/>
                    </a:ln>
                  </pic:spPr>
                </pic:pic>
              </a:graphicData>
            </a:graphic>
          </wp:inline>
        </w:drawing>
      </w:r>
    </w:p>
    <w:p w:rsidR="00686BA6" w:rsidRPr="00686BA6" w:rsidRDefault="00686BA6" w:rsidP="00686BA6">
      <w:pPr>
        <w:spacing w:after="0" w:line="240" w:lineRule="auto"/>
        <w:ind w:firstLine="709"/>
        <w:jc w:val="both"/>
        <w:rPr>
          <w:rFonts w:ascii="Times New Roman" w:hAnsi="Times New Roman" w:cs="Times New Roman"/>
          <w:noProof/>
          <w:color w:val="000000"/>
          <w:sz w:val="24"/>
          <w:szCs w:val="24"/>
        </w:rPr>
      </w:pPr>
      <w:r w:rsidRPr="00686BA6">
        <w:rPr>
          <w:rFonts w:ascii="Times New Roman" w:hAnsi="Times New Roman" w:cs="Times New Roman"/>
          <w:noProof/>
          <w:color w:val="000000"/>
          <w:sz w:val="24"/>
          <w:szCs w:val="24"/>
        </w:rPr>
        <w:t>Корректировка не применяется.</w:t>
      </w:r>
    </w:p>
    <w:p w:rsidR="00686BA6" w:rsidRPr="00686BA6" w:rsidRDefault="00686BA6" w:rsidP="00686BA6">
      <w:pPr>
        <w:tabs>
          <w:tab w:val="num" w:pos="1560"/>
        </w:tabs>
        <w:spacing w:after="0" w:line="240" w:lineRule="auto"/>
        <w:ind w:firstLine="709"/>
        <w:jc w:val="both"/>
        <w:rPr>
          <w:rFonts w:ascii="Times New Roman" w:hAnsi="Times New Roman" w:cs="Times New Roman"/>
          <w:color w:val="000000"/>
          <w:sz w:val="24"/>
          <w:szCs w:val="24"/>
        </w:rPr>
      </w:pPr>
      <w:r w:rsidRPr="00686BA6">
        <w:rPr>
          <w:rFonts w:ascii="Times New Roman" w:hAnsi="Times New Roman" w:cs="Times New Roman"/>
          <w:b/>
          <w:i/>
          <w:color w:val="000000"/>
          <w:sz w:val="24"/>
          <w:szCs w:val="24"/>
        </w:rPr>
        <w:t>Процент недозагрузки.</w:t>
      </w:r>
      <w:r w:rsidRPr="00686BA6">
        <w:rPr>
          <w:rFonts w:ascii="Times New Roman" w:hAnsi="Times New Roman" w:cs="Times New Roman"/>
          <w:color w:val="000000"/>
          <w:sz w:val="24"/>
          <w:szCs w:val="24"/>
        </w:rPr>
        <w:t xml:space="preserve"> Размер недозагрузки объектов при сдаче помещений в аренду – один из наиболее важных параметров, влияющих на результаты оценки по доходному подходу.</w:t>
      </w:r>
    </w:p>
    <w:p w:rsidR="00686BA6" w:rsidRPr="00686BA6" w:rsidRDefault="00686BA6" w:rsidP="00686BA6">
      <w:pPr>
        <w:tabs>
          <w:tab w:val="num" w:pos="1560"/>
        </w:tabs>
        <w:spacing w:after="0" w:line="240" w:lineRule="auto"/>
        <w:ind w:firstLine="709"/>
        <w:jc w:val="both"/>
        <w:rPr>
          <w:rFonts w:ascii="Times New Roman" w:hAnsi="Times New Roman" w:cs="Times New Roman"/>
          <w:color w:val="000000"/>
          <w:sz w:val="24"/>
          <w:szCs w:val="24"/>
        </w:rPr>
      </w:pPr>
      <w:bookmarkStart w:id="111" w:name="_Hlk514238919"/>
      <w:r w:rsidRPr="00686BA6">
        <w:rPr>
          <w:rFonts w:ascii="Times New Roman" w:hAnsi="Times New Roman" w:cs="Times New Roman"/>
          <w:color w:val="000000"/>
          <w:sz w:val="24"/>
          <w:szCs w:val="24"/>
        </w:rPr>
        <w:t xml:space="preserve">По данным Справочника оценщика недвижимости. «Офисно-торговая недвижимость и схожие типы объектов. Нижний Новгород, 2018г.» процент недозагрузки составляет 12,1%. </w:t>
      </w:r>
    </w:p>
    <w:p w:rsidR="00686BA6" w:rsidRPr="00686BA6" w:rsidRDefault="00686BA6" w:rsidP="00686BA6">
      <w:pPr>
        <w:tabs>
          <w:tab w:val="num" w:pos="1560"/>
        </w:tabs>
        <w:spacing w:after="0" w:line="240" w:lineRule="auto"/>
        <w:ind w:firstLine="709"/>
        <w:jc w:val="center"/>
        <w:rPr>
          <w:rFonts w:ascii="Times New Roman" w:hAnsi="Times New Roman" w:cs="Times New Roman"/>
          <w:noProof/>
          <w:color w:val="000000"/>
          <w:sz w:val="24"/>
          <w:szCs w:val="24"/>
        </w:rPr>
      </w:pPr>
      <w:r w:rsidRPr="00686BA6">
        <w:rPr>
          <w:rFonts w:ascii="Times New Roman" w:hAnsi="Times New Roman" w:cs="Times New Roman"/>
          <w:noProof/>
          <w:color w:val="000000"/>
          <w:sz w:val="24"/>
          <w:szCs w:val="24"/>
          <w:lang w:eastAsia="ru-RU"/>
        </w:rPr>
        <w:drawing>
          <wp:inline distT="0" distB="0" distL="0" distR="0" wp14:anchorId="5D9FC520" wp14:editId="555A53AF">
            <wp:extent cx="3905250" cy="15049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extLst>
                        <a:ext uri="{28A0092B-C50C-407E-A947-70E740481C1C}">
                          <a14:useLocalDpi xmlns:a14="http://schemas.microsoft.com/office/drawing/2010/main"/>
                        </a:ext>
                      </a:extLst>
                    </a:blip>
                    <a:srcRect l="20749" t="42432" r="47215" b="42159"/>
                    <a:stretch>
                      <a:fillRect/>
                    </a:stretch>
                  </pic:blipFill>
                  <pic:spPr bwMode="auto">
                    <a:xfrm>
                      <a:off x="0" y="0"/>
                      <a:ext cx="3905250" cy="1504950"/>
                    </a:xfrm>
                    <a:prstGeom prst="rect">
                      <a:avLst/>
                    </a:prstGeom>
                    <a:noFill/>
                    <a:ln>
                      <a:noFill/>
                    </a:ln>
                  </pic:spPr>
                </pic:pic>
              </a:graphicData>
            </a:graphic>
          </wp:inline>
        </w:drawing>
      </w:r>
    </w:p>
    <w:p w:rsidR="00686BA6" w:rsidRPr="00686BA6" w:rsidRDefault="00686BA6" w:rsidP="00686BA6">
      <w:pPr>
        <w:tabs>
          <w:tab w:val="num" w:pos="1560"/>
        </w:tabs>
        <w:spacing w:after="0" w:line="240" w:lineRule="auto"/>
        <w:ind w:firstLine="709"/>
        <w:jc w:val="both"/>
        <w:rPr>
          <w:rFonts w:ascii="Times New Roman" w:hAnsi="Times New Roman" w:cs="Times New Roman"/>
          <w:color w:val="000000"/>
          <w:sz w:val="24"/>
          <w:szCs w:val="24"/>
        </w:rPr>
      </w:pPr>
    </w:p>
    <w:bookmarkEnd w:id="111"/>
    <w:p w:rsidR="00686BA6" w:rsidRPr="00686BA6" w:rsidRDefault="00686BA6" w:rsidP="00686BA6">
      <w:pPr>
        <w:spacing w:after="0" w:line="240" w:lineRule="auto"/>
        <w:ind w:firstLine="709"/>
        <w:jc w:val="both"/>
        <w:rPr>
          <w:rFonts w:ascii="Times New Roman" w:hAnsi="Times New Roman" w:cs="Times New Roman"/>
          <w:color w:val="000000"/>
          <w:sz w:val="24"/>
          <w:szCs w:val="24"/>
        </w:rPr>
      </w:pPr>
      <w:r w:rsidRPr="00686BA6">
        <w:rPr>
          <w:rFonts w:ascii="Times New Roman" w:hAnsi="Times New Roman" w:cs="Times New Roman"/>
          <w:b/>
          <w:i/>
          <w:color w:val="000000"/>
          <w:sz w:val="24"/>
          <w:szCs w:val="24"/>
        </w:rPr>
        <w:t>Среднегодовой рост ставок аренды.</w:t>
      </w:r>
      <w:r w:rsidRPr="00686BA6">
        <w:rPr>
          <w:rFonts w:ascii="Times New Roman" w:hAnsi="Times New Roman" w:cs="Times New Roman"/>
          <w:b/>
          <w:color w:val="000000"/>
          <w:sz w:val="24"/>
          <w:szCs w:val="24"/>
        </w:rPr>
        <w:t xml:space="preserve"> </w:t>
      </w:r>
      <w:r w:rsidRPr="00686BA6">
        <w:rPr>
          <w:rFonts w:ascii="Times New Roman" w:hAnsi="Times New Roman" w:cs="Times New Roman"/>
          <w:color w:val="000000"/>
          <w:sz w:val="24"/>
          <w:szCs w:val="24"/>
        </w:rPr>
        <w:t>Ожидаемый среднегодовой рост ставок аренды в последующие 5 лет принят равным 3,1% согласно данным Справочника оценщика недвижимости. «Офисно-торговая недвижимость и схожие типы объектов. Нижний Новгород, 2018г.»</w:t>
      </w:r>
    </w:p>
    <w:p w:rsidR="00686BA6" w:rsidRPr="00686BA6" w:rsidRDefault="00686BA6" w:rsidP="00686BA6">
      <w:pPr>
        <w:spacing w:after="0" w:line="240" w:lineRule="auto"/>
        <w:ind w:firstLine="709"/>
        <w:jc w:val="center"/>
        <w:rPr>
          <w:rFonts w:ascii="Times New Roman" w:hAnsi="Times New Roman" w:cs="Times New Roman"/>
          <w:color w:val="000000"/>
          <w:sz w:val="24"/>
          <w:szCs w:val="24"/>
        </w:rPr>
      </w:pPr>
      <w:r w:rsidRPr="00686BA6">
        <w:rPr>
          <w:rFonts w:ascii="Times New Roman" w:hAnsi="Times New Roman" w:cs="Times New Roman"/>
          <w:noProof/>
          <w:color w:val="000000"/>
          <w:sz w:val="24"/>
          <w:szCs w:val="24"/>
          <w:lang w:eastAsia="ru-RU"/>
        </w:rPr>
        <w:lastRenderedPageBreak/>
        <w:drawing>
          <wp:inline distT="0" distB="0" distL="0" distR="0" wp14:anchorId="05495278" wp14:editId="68ED7CAA">
            <wp:extent cx="4641850" cy="2047875"/>
            <wp:effectExtent l="0" t="0" r="635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a:ext>
                      </a:extLst>
                    </a:blip>
                    <a:srcRect l="21516" t="70454" r="46347" b="11992"/>
                    <a:stretch>
                      <a:fillRect/>
                    </a:stretch>
                  </pic:blipFill>
                  <pic:spPr bwMode="auto">
                    <a:xfrm>
                      <a:off x="0" y="0"/>
                      <a:ext cx="4641850" cy="2047875"/>
                    </a:xfrm>
                    <a:prstGeom prst="rect">
                      <a:avLst/>
                    </a:prstGeom>
                    <a:noFill/>
                    <a:ln>
                      <a:noFill/>
                    </a:ln>
                  </pic:spPr>
                </pic:pic>
              </a:graphicData>
            </a:graphic>
          </wp:inline>
        </w:drawing>
      </w:r>
    </w:p>
    <w:p w:rsidR="001C0C62" w:rsidRDefault="001C0C62" w:rsidP="001C0C62">
      <w:pPr>
        <w:spacing w:after="0" w:line="240" w:lineRule="auto"/>
        <w:ind w:firstLine="709"/>
        <w:jc w:val="center"/>
        <w:rPr>
          <w:rFonts w:ascii="Times New Roman" w:hAnsi="Times New Roman" w:cs="Times New Roman"/>
          <w:color w:val="000000"/>
          <w:sz w:val="24"/>
          <w:szCs w:val="24"/>
        </w:rPr>
      </w:pPr>
    </w:p>
    <w:p w:rsidR="001C0C62" w:rsidRPr="001C0C62" w:rsidRDefault="001C0C62" w:rsidP="001C0C62">
      <w:pPr>
        <w:spacing w:after="0" w:line="240" w:lineRule="auto"/>
        <w:ind w:firstLine="709"/>
        <w:jc w:val="center"/>
        <w:rPr>
          <w:rFonts w:ascii="Times New Roman" w:hAnsi="Times New Roman" w:cs="Times New Roman"/>
          <w:color w:val="000000"/>
          <w:sz w:val="24"/>
          <w:szCs w:val="24"/>
        </w:rPr>
      </w:pPr>
      <w:r w:rsidRPr="001C0C62">
        <w:rPr>
          <w:rFonts w:ascii="Times New Roman" w:hAnsi="Times New Roman" w:cs="Times New Roman"/>
          <w:color w:val="000000"/>
          <w:sz w:val="24"/>
          <w:szCs w:val="24"/>
        </w:rPr>
        <w:t>Расчет стоимости объекта оценки представлен в таблице ниже.</w:t>
      </w:r>
      <w:r w:rsidRPr="001C0C62">
        <w:rPr>
          <w:rFonts w:ascii="Times New Roman" w:hAnsi="Times New Roman" w:cs="Times New Roman"/>
          <w:color w:val="000000"/>
          <w:sz w:val="24"/>
          <w:szCs w:val="24"/>
        </w:rPr>
        <w:tab/>
      </w:r>
    </w:p>
    <w:p w:rsidR="001C0C62" w:rsidRDefault="001C0C62" w:rsidP="001C0C62">
      <w:pPr>
        <w:tabs>
          <w:tab w:val="left" w:pos="3135"/>
          <w:tab w:val="right" w:pos="9638"/>
        </w:tabs>
        <w:spacing w:after="0" w:line="240" w:lineRule="auto"/>
        <w:jc w:val="right"/>
        <w:rPr>
          <w:rFonts w:ascii="Times New Roman" w:hAnsi="Times New Roman" w:cs="Times New Roman"/>
          <w:color w:val="000000"/>
          <w:sz w:val="24"/>
          <w:szCs w:val="24"/>
        </w:rPr>
      </w:pPr>
      <w:r w:rsidRPr="001C0C62">
        <w:rPr>
          <w:rFonts w:ascii="Times New Roman" w:hAnsi="Times New Roman" w:cs="Times New Roman"/>
          <w:color w:val="000000"/>
          <w:sz w:val="24"/>
          <w:szCs w:val="24"/>
        </w:rPr>
        <w:t xml:space="preserve">Таблица </w:t>
      </w:r>
      <w:r w:rsidR="00BA5287">
        <w:rPr>
          <w:rFonts w:ascii="Times New Roman" w:hAnsi="Times New Roman" w:cs="Times New Roman"/>
          <w:color w:val="000000"/>
          <w:sz w:val="24"/>
          <w:szCs w:val="24"/>
        </w:rPr>
        <w:t>15</w:t>
      </w:r>
    </w:p>
    <w:tbl>
      <w:tblPr>
        <w:tblW w:w="5000" w:type="pct"/>
        <w:jc w:val="center"/>
        <w:tblLook w:val="04A0" w:firstRow="1" w:lastRow="0" w:firstColumn="1" w:lastColumn="0" w:noHBand="0" w:noVBand="1"/>
      </w:tblPr>
      <w:tblGrid>
        <w:gridCol w:w="3505"/>
        <w:gridCol w:w="1215"/>
        <w:gridCol w:w="1215"/>
        <w:gridCol w:w="1215"/>
        <w:gridCol w:w="1215"/>
        <w:gridCol w:w="2055"/>
      </w:tblGrid>
      <w:tr w:rsidR="001327BA" w:rsidRPr="001327BA" w:rsidTr="001327BA">
        <w:trPr>
          <w:trHeight w:val="253"/>
          <w:jc w:val="center"/>
        </w:trPr>
        <w:tc>
          <w:tcPr>
            <w:tcW w:w="16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Прогнозный год</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2019</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2020</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2021</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2022</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Постпрогнозный период</w:t>
            </w:r>
          </w:p>
        </w:tc>
      </w:tr>
      <w:tr w:rsidR="001327BA" w:rsidRPr="001327BA" w:rsidTr="001327BA">
        <w:trPr>
          <w:trHeight w:val="253"/>
          <w:jc w:val="center"/>
        </w:trPr>
        <w:tc>
          <w:tcPr>
            <w:tcW w:w="1682"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c>
          <w:tcPr>
            <w:tcW w:w="986" w:type="pct"/>
            <w:vMerge/>
            <w:tcBorders>
              <w:top w:val="single" w:sz="4" w:space="0" w:color="auto"/>
              <w:left w:val="single" w:sz="4" w:space="0" w:color="auto"/>
              <w:bottom w:val="single" w:sz="4" w:space="0" w:color="auto"/>
              <w:right w:val="single" w:sz="4" w:space="0" w:color="auto"/>
            </w:tcBorders>
            <w:vAlign w:val="center"/>
            <w:hideMark/>
          </w:tcPr>
          <w:p w:rsidR="001327BA" w:rsidRPr="001327BA" w:rsidRDefault="001327BA" w:rsidP="001327BA">
            <w:pPr>
              <w:spacing w:after="0" w:line="240" w:lineRule="auto"/>
              <w:rPr>
                <w:rFonts w:ascii="Times New Roman" w:eastAsia="Times New Roman" w:hAnsi="Times New Roman" w:cs="Times New Roman"/>
                <w:b/>
                <w:bCs/>
                <w:lang w:eastAsia="ru-RU"/>
              </w:rPr>
            </w:pP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Общая полезная площадь, кв.м.</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898,70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Сдаваемая площадь, кв. м</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i/>
                <w:iCs/>
                <w:lang w:eastAsia="ru-RU"/>
              </w:rPr>
            </w:pPr>
            <w:r w:rsidRPr="001327BA">
              <w:rPr>
                <w:rFonts w:ascii="Times New Roman" w:eastAsia="Times New Roman" w:hAnsi="Times New Roman" w:cs="Times New Roman"/>
                <w:b/>
                <w:bCs/>
                <w:i/>
                <w:iCs/>
                <w:lang w:eastAsia="ru-RU"/>
              </w:rPr>
              <w:t>898,7</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i/>
                <w:iCs/>
                <w:lang w:eastAsia="ru-RU"/>
              </w:rPr>
            </w:pPr>
            <w:r w:rsidRPr="001327BA">
              <w:rPr>
                <w:rFonts w:ascii="Times New Roman" w:eastAsia="Times New Roman" w:hAnsi="Times New Roman" w:cs="Times New Roman"/>
                <w:b/>
                <w:bCs/>
                <w:i/>
                <w:iCs/>
                <w:lang w:eastAsia="ru-RU"/>
              </w:rPr>
              <w:t>898,7</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i/>
                <w:iCs/>
                <w:lang w:eastAsia="ru-RU"/>
              </w:rPr>
            </w:pPr>
            <w:r w:rsidRPr="001327BA">
              <w:rPr>
                <w:rFonts w:ascii="Times New Roman" w:eastAsia="Times New Roman" w:hAnsi="Times New Roman" w:cs="Times New Roman"/>
                <w:b/>
                <w:bCs/>
                <w:i/>
                <w:iCs/>
                <w:lang w:eastAsia="ru-RU"/>
              </w:rPr>
              <w:t>898,7</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i/>
                <w:iCs/>
                <w:lang w:eastAsia="ru-RU"/>
              </w:rPr>
            </w:pPr>
            <w:r w:rsidRPr="001327BA">
              <w:rPr>
                <w:rFonts w:ascii="Times New Roman" w:eastAsia="Times New Roman" w:hAnsi="Times New Roman" w:cs="Times New Roman"/>
                <w:b/>
                <w:bCs/>
                <w:i/>
                <w:iCs/>
                <w:lang w:eastAsia="ru-RU"/>
              </w:rPr>
              <w:t>898,7</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i/>
                <w:iCs/>
                <w:lang w:eastAsia="ru-RU"/>
              </w:rPr>
            </w:pPr>
            <w:r w:rsidRPr="001327BA">
              <w:rPr>
                <w:rFonts w:ascii="Times New Roman" w:eastAsia="Times New Roman" w:hAnsi="Times New Roman" w:cs="Times New Roman"/>
                <w:b/>
                <w:bCs/>
                <w:i/>
                <w:iCs/>
                <w:lang w:eastAsia="ru-RU"/>
              </w:rPr>
              <w:t>898,7</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Базовая арендная плата , тыс. руб. за кв.м в месяц</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color w:val="0000FF"/>
                <w:lang w:eastAsia="ru-RU"/>
              </w:rPr>
            </w:pPr>
            <w:r w:rsidRPr="001327BA">
              <w:rPr>
                <w:rFonts w:ascii="Times New Roman" w:eastAsia="Times New Roman" w:hAnsi="Times New Roman" w:cs="Times New Roman"/>
                <w:color w:val="0000FF"/>
                <w:lang w:eastAsia="ru-RU"/>
              </w:rPr>
              <w:t>0,39780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color w:val="0000FF"/>
                <w:lang w:eastAsia="ru-RU"/>
              </w:rPr>
            </w:pPr>
            <w:r w:rsidRPr="001327BA">
              <w:rPr>
                <w:rFonts w:ascii="Times New Roman" w:eastAsia="Times New Roman" w:hAnsi="Times New Roman" w:cs="Times New Roman"/>
                <w:color w:val="0000FF"/>
                <w:lang w:eastAsia="ru-RU"/>
              </w:rPr>
              <w:t>0,40814</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color w:val="0000FF"/>
                <w:lang w:eastAsia="ru-RU"/>
              </w:rPr>
            </w:pPr>
            <w:r w:rsidRPr="001327BA">
              <w:rPr>
                <w:rFonts w:ascii="Times New Roman" w:eastAsia="Times New Roman" w:hAnsi="Times New Roman" w:cs="Times New Roman"/>
                <w:color w:val="0000FF"/>
                <w:lang w:eastAsia="ru-RU"/>
              </w:rPr>
              <w:t>0,42610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color w:val="0000FF"/>
                <w:lang w:eastAsia="ru-RU"/>
              </w:rPr>
            </w:pPr>
            <w:r w:rsidRPr="001327BA">
              <w:rPr>
                <w:rFonts w:ascii="Times New Roman" w:eastAsia="Times New Roman" w:hAnsi="Times New Roman" w:cs="Times New Roman"/>
                <w:color w:val="0000FF"/>
                <w:lang w:eastAsia="ru-RU"/>
              </w:rPr>
              <w:t>0,44485</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color w:val="0000FF"/>
                <w:lang w:eastAsia="ru-RU"/>
              </w:rPr>
            </w:pPr>
            <w:r w:rsidRPr="001327BA">
              <w:rPr>
                <w:rFonts w:ascii="Times New Roman" w:eastAsia="Times New Roman" w:hAnsi="Times New Roman" w:cs="Times New Roman"/>
                <w:color w:val="0000FF"/>
                <w:lang w:eastAsia="ru-RU"/>
              </w:rPr>
              <w:t>0,46442</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Потенциальный валовый доход, тыс. руб. в год с учетом НДС</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4 290,034</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4 401,545</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4 595,233</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4 797,440</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5 008,491</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Процент недозагрузки</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-12,1%</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-12,1%</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-12,1%</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-12,1%</w:t>
            </w:r>
          </w:p>
        </w:tc>
        <w:tc>
          <w:tcPr>
            <w:tcW w:w="986"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-12,1%</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Потери от недогрузки, тыс. руб.</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-519,094</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-532,587</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-556,023</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-580,490</w:t>
            </w:r>
          </w:p>
        </w:tc>
        <w:tc>
          <w:tcPr>
            <w:tcW w:w="986"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-606,027</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Действительный валовой доход, тыс. руб.</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3 770,940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3 868,958</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4 039,210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4 216,950</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4 402,464</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Операционные расходы, %</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-17,90%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-17,90%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-17,90%</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-17,90%</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-17,90%</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Операционные расходы, руб.</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-767,916</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-787,877</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-822,547</w:t>
            </w:r>
          </w:p>
        </w:tc>
        <w:tc>
          <w:tcPr>
            <w:tcW w:w="583"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-858,742</w:t>
            </w:r>
          </w:p>
        </w:tc>
        <w:tc>
          <w:tcPr>
            <w:tcW w:w="986" w:type="pct"/>
            <w:tcBorders>
              <w:top w:val="nil"/>
              <w:left w:val="nil"/>
              <w:bottom w:val="single" w:sz="4" w:space="0" w:color="auto"/>
              <w:right w:val="single" w:sz="4" w:space="0" w:color="auto"/>
            </w:tcBorders>
            <w:shd w:val="clear" w:color="000000" w:fill="FFFFFF"/>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-896,520</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Денежный поток, тыс.руб.</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3 003,024</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3 081,081</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3 216,663</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3 358,208</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3 505,944</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Чистый операционный доход</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3 003,024</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3 081,081</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3 216,663</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3 358,208</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3 505,944</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Ставка дисконтирования , %</w:t>
            </w:r>
          </w:p>
        </w:tc>
        <w:tc>
          <w:tcPr>
            <w:tcW w:w="331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4,93</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Дисконтный множитель</w:t>
            </w:r>
          </w:p>
        </w:tc>
        <w:tc>
          <w:tcPr>
            <w:tcW w:w="583" w:type="pct"/>
            <w:tcBorders>
              <w:top w:val="nil"/>
              <w:left w:val="nil"/>
              <w:bottom w:val="single" w:sz="4" w:space="0" w:color="auto"/>
              <w:right w:val="single" w:sz="4" w:space="0" w:color="auto"/>
            </w:tcBorders>
            <w:shd w:val="clear" w:color="auto" w:fill="FFFFFF" w:themeFill="background1"/>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0,892</w:t>
            </w:r>
          </w:p>
        </w:tc>
        <w:tc>
          <w:tcPr>
            <w:tcW w:w="583" w:type="pct"/>
            <w:tcBorders>
              <w:top w:val="nil"/>
              <w:left w:val="nil"/>
              <w:bottom w:val="single" w:sz="4" w:space="0" w:color="auto"/>
              <w:right w:val="single" w:sz="4" w:space="0" w:color="auto"/>
            </w:tcBorders>
            <w:shd w:val="clear" w:color="auto" w:fill="FFFFFF" w:themeFill="background1"/>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0,710</w:t>
            </w:r>
          </w:p>
        </w:tc>
        <w:tc>
          <w:tcPr>
            <w:tcW w:w="583" w:type="pct"/>
            <w:tcBorders>
              <w:top w:val="nil"/>
              <w:left w:val="nil"/>
              <w:bottom w:val="single" w:sz="4" w:space="0" w:color="auto"/>
              <w:right w:val="single" w:sz="4" w:space="0" w:color="auto"/>
            </w:tcBorders>
            <w:shd w:val="clear" w:color="auto" w:fill="FFFFFF" w:themeFill="background1"/>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0,565</w:t>
            </w:r>
          </w:p>
        </w:tc>
        <w:tc>
          <w:tcPr>
            <w:tcW w:w="583" w:type="pct"/>
            <w:tcBorders>
              <w:top w:val="nil"/>
              <w:left w:val="nil"/>
              <w:bottom w:val="single" w:sz="4" w:space="0" w:color="auto"/>
              <w:right w:val="single" w:sz="4" w:space="0" w:color="auto"/>
            </w:tcBorders>
            <w:shd w:val="clear" w:color="auto" w:fill="FFFFFF" w:themeFill="background1"/>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0,449</w:t>
            </w:r>
          </w:p>
        </w:tc>
        <w:tc>
          <w:tcPr>
            <w:tcW w:w="986" w:type="pct"/>
            <w:tcBorders>
              <w:top w:val="nil"/>
              <w:left w:val="nil"/>
              <w:bottom w:val="single" w:sz="4" w:space="0" w:color="auto"/>
              <w:right w:val="single" w:sz="4" w:space="0" w:color="auto"/>
            </w:tcBorders>
            <w:shd w:val="clear" w:color="auto" w:fill="FFFFFF" w:themeFill="background1"/>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0,401</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Текущая стоимость доходов, тыс. руб.</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2678,817</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2187,035</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1816,881</w:t>
            </w:r>
          </w:p>
        </w:tc>
        <w:tc>
          <w:tcPr>
            <w:tcW w:w="583"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1509,374</w:t>
            </w:r>
          </w:p>
        </w:tc>
        <w:tc>
          <w:tcPr>
            <w:tcW w:w="986" w:type="pct"/>
            <w:tcBorders>
              <w:top w:val="nil"/>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Ставка капитализации, %</w:t>
            </w:r>
          </w:p>
        </w:tc>
        <w:tc>
          <w:tcPr>
            <w:tcW w:w="3318" w:type="pct"/>
            <w:gridSpan w:val="5"/>
            <w:tcBorders>
              <w:top w:val="single" w:sz="4" w:space="0" w:color="auto"/>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6,15</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Стоимость реверсии в постпрогнозный период, руб.</w:t>
            </w:r>
          </w:p>
        </w:tc>
        <w:tc>
          <w:tcPr>
            <w:tcW w:w="331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57 007,220</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Текущая стоимость реверсии, тыс.руб.</w:t>
            </w:r>
          </w:p>
        </w:tc>
        <w:tc>
          <w:tcPr>
            <w:tcW w:w="331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22 856,167</w:t>
            </w:r>
          </w:p>
        </w:tc>
      </w:tr>
      <w:tr w:rsidR="001327BA" w:rsidRPr="001327BA" w:rsidTr="001327BA">
        <w:trPr>
          <w:trHeight w:val="20"/>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7BA" w:rsidRPr="001327BA" w:rsidRDefault="001327BA" w:rsidP="001327BA">
            <w:pPr>
              <w:spacing w:after="0" w:line="240" w:lineRule="auto"/>
              <w:jc w:val="center"/>
              <w:rPr>
                <w:rFonts w:ascii="Times New Roman" w:eastAsia="Times New Roman" w:hAnsi="Times New Roman" w:cs="Times New Roman"/>
                <w:lang w:eastAsia="ru-RU"/>
              </w:rPr>
            </w:pPr>
            <w:r w:rsidRPr="001327BA">
              <w:rPr>
                <w:rFonts w:ascii="Times New Roman" w:eastAsia="Times New Roman" w:hAnsi="Times New Roman" w:cs="Times New Roman"/>
                <w:lang w:eastAsia="ru-RU"/>
              </w:rPr>
              <w:t>Стоимость объекта по доходному подходу, руб.</w:t>
            </w:r>
          </w:p>
        </w:tc>
        <w:tc>
          <w:tcPr>
            <w:tcW w:w="3318" w:type="pct"/>
            <w:gridSpan w:val="5"/>
            <w:tcBorders>
              <w:top w:val="single" w:sz="4" w:space="0" w:color="auto"/>
              <w:left w:val="nil"/>
              <w:bottom w:val="single" w:sz="4" w:space="0" w:color="auto"/>
              <w:right w:val="single" w:sz="4" w:space="0" w:color="auto"/>
            </w:tcBorders>
            <w:shd w:val="clear" w:color="auto" w:fill="auto"/>
            <w:noWrap/>
            <w:vAlign w:val="center"/>
            <w:hideMark/>
          </w:tcPr>
          <w:p w:rsidR="001327BA" w:rsidRPr="001327BA" w:rsidRDefault="001327BA" w:rsidP="001327BA">
            <w:pPr>
              <w:spacing w:after="0" w:line="240" w:lineRule="auto"/>
              <w:jc w:val="center"/>
              <w:rPr>
                <w:rFonts w:ascii="Times New Roman" w:eastAsia="Times New Roman" w:hAnsi="Times New Roman" w:cs="Times New Roman"/>
                <w:b/>
                <w:bCs/>
                <w:lang w:eastAsia="ru-RU"/>
              </w:rPr>
            </w:pPr>
            <w:r w:rsidRPr="001327BA">
              <w:rPr>
                <w:rFonts w:ascii="Times New Roman" w:eastAsia="Times New Roman" w:hAnsi="Times New Roman" w:cs="Times New Roman"/>
                <w:b/>
                <w:bCs/>
                <w:lang w:eastAsia="ru-RU"/>
              </w:rPr>
              <w:t>31 048 274,00</w:t>
            </w:r>
          </w:p>
        </w:tc>
      </w:tr>
    </w:tbl>
    <w:p w:rsidR="001C0C62" w:rsidRDefault="001C0C62" w:rsidP="001C0C62">
      <w:pPr>
        <w:spacing w:after="0" w:line="240" w:lineRule="auto"/>
        <w:jc w:val="center"/>
        <w:rPr>
          <w:color w:val="000000"/>
        </w:rPr>
      </w:pPr>
    </w:p>
    <w:p w:rsidR="001C0C62" w:rsidRPr="001C0C62" w:rsidRDefault="001C0C62" w:rsidP="001C0C62">
      <w:pPr>
        <w:jc w:val="center"/>
        <w:rPr>
          <w:rFonts w:ascii="Times New Roman" w:hAnsi="Times New Roman" w:cs="Times New Roman"/>
          <w:color w:val="000000"/>
          <w:sz w:val="24"/>
          <w:szCs w:val="24"/>
        </w:rPr>
      </w:pPr>
      <w:r w:rsidRPr="001C0C62">
        <w:rPr>
          <w:rFonts w:ascii="Times New Roman" w:hAnsi="Times New Roman" w:cs="Times New Roman"/>
          <w:color w:val="000000"/>
          <w:sz w:val="24"/>
          <w:szCs w:val="24"/>
        </w:rPr>
        <w:t>Таким образом, стоимость нежилого помещения, полученная по доходному подходу, по состоянию на дату оценки составляет:</w:t>
      </w:r>
    </w:p>
    <w:p w:rsidR="00686BA6" w:rsidRDefault="001327BA" w:rsidP="001C0C62">
      <w:pPr>
        <w:spacing w:after="120" w:line="240" w:lineRule="auto"/>
        <w:ind w:firstLine="709"/>
        <w:jc w:val="center"/>
        <w:rPr>
          <w:rFonts w:ascii="Times New Roman" w:eastAsia="Times New Roman" w:hAnsi="Times New Roman" w:cs="Times New Roman"/>
          <w:b/>
          <w:sz w:val="28"/>
          <w:szCs w:val="24"/>
          <w:lang w:eastAsia="ru-RU"/>
        </w:rPr>
      </w:pPr>
      <w:r>
        <w:rPr>
          <w:rFonts w:ascii="Times New Roman" w:hAnsi="Times New Roman" w:cs="Times New Roman"/>
          <w:b/>
          <w:i/>
          <w:sz w:val="28"/>
        </w:rPr>
        <w:t>30 048</w:t>
      </w:r>
      <w:r w:rsidR="001C0C62">
        <w:rPr>
          <w:rFonts w:ascii="Times New Roman" w:hAnsi="Times New Roman" w:cs="Times New Roman"/>
          <w:b/>
          <w:i/>
          <w:sz w:val="28"/>
        </w:rPr>
        <w:t> </w:t>
      </w:r>
      <w:r>
        <w:rPr>
          <w:rFonts w:ascii="Times New Roman" w:hAnsi="Times New Roman" w:cs="Times New Roman"/>
          <w:b/>
          <w:i/>
          <w:sz w:val="28"/>
        </w:rPr>
        <w:t>274</w:t>
      </w:r>
      <w:r w:rsidR="001C0C62">
        <w:rPr>
          <w:rFonts w:ascii="Times New Roman" w:hAnsi="Times New Roman" w:cs="Times New Roman"/>
          <w:b/>
          <w:i/>
          <w:sz w:val="28"/>
        </w:rPr>
        <w:t xml:space="preserve"> (Тридцать миллионов </w:t>
      </w:r>
      <w:r>
        <w:rPr>
          <w:rFonts w:ascii="Times New Roman" w:hAnsi="Times New Roman" w:cs="Times New Roman"/>
          <w:b/>
          <w:i/>
          <w:sz w:val="28"/>
        </w:rPr>
        <w:t>сорок восемь тысяч двести семьдесят четыре</w:t>
      </w:r>
      <w:r w:rsidR="001C0C62">
        <w:rPr>
          <w:rFonts w:ascii="Times New Roman" w:hAnsi="Times New Roman" w:cs="Times New Roman"/>
          <w:b/>
          <w:i/>
          <w:sz w:val="28"/>
        </w:rPr>
        <w:t>) рубля</w:t>
      </w:r>
    </w:p>
    <w:p w:rsidR="00686BA6" w:rsidRDefault="00686BA6" w:rsidP="00066323">
      <w:pPr>
        <w:spacing w:after="120" w:line="240" w:lineRule="auto"/>
        <w:ind w:firstLine="709"/>
        <w:jc w:val="center"/>
        <w:rPr>
          <w:rFonts w:ascii="Times New Roman" w:eastAsia="Times New Roman" w:hAnsi="Times New Roman" w:cs="Times New Roman"/>
          <w:b/>
          <w:sz w:val="28"/>
          <w:szCs w:val="24"/>
          <w:lang w:eastAsia="ru-RU"/>
        </w:rPr>
      </w:pPr>
    </w:p>
    <w:p w:rsidR="00686BA6" w:rsidRDefault="00686BA6" w:rsidP="00066323">
      <w:pPr>
        <w:spacing w:after="120" w:line="240" w:lineRule="auto"/>
        <w:ind w:firstLine="709"/>
        <w:jc w:val="center"/>
        <w:rPr>
          <w:rFonts w:ascii="Times New Roman" w:eastAsia="Times New Roman" w:hAnsi="Times New Roman" w:cs="Times New Roman"/>
          <w:b/>
          <w:sz w:val="28"/>
          <w:szCs w:val="24"/>
          <w:lang w:eastAsia="ru-RU"/>
        </w:rPr>
      </w:pPr>
    </w:p>
    <w:p w:rsidR="00686BA6" w:rsidRDefault="00686BA6" w:rsidP="00066323">
      <w:pPr>
        <w:spacing w:after="120" w:line="240" w:lineRule="auto"/>
        <w:ind w:firstLine="709"/>
        <w:jc w:val="center"/>
        <w:rPr>
          <w:rFonts w:ascii="Times New Roman" w:eastAsia="Times New Roman" w:hAnsi="Times New Roman" w:cs="Times New Roman"/>
          <w:b/>
          <w:sz w:val="28"/>
          <w:szCs w:val="24"/>
          <w:lang w:eastAsia="ru-RU"/>
        </w:rPr>
      </w:pPr>
    </w:p>
    <w:p w:rsidR="001C0C62" w:rsidRPr="00EB010B" w:rsidRDefault="001C0C62" w:rsidP="00EB010B">
      <w:pPr>
        <w:pStyle w:val="af4"/>
        <w:numPr>
          <w:ilvl w:val="0"/>
          <w:numId w:val="1"/>
        </w:numPr>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112" w:name="_Toc23517245"/>
      <w:r w:rsidRPr="00EB010B">
        <w:rPr>
          <w:rFonts w:ascii="Times New Roman" w:eastAsia="Lucida Sans Unicode" w:hAnsi="Times New Roman" w:cs="Times New Roman"/>
          <w:b/>
          <w:bCs/>
          <w:iCs/>
          <w:kern w:val="1"/>
          <w:sz w:val="24"/>
          <w:szCs w:val="24"/>
        </w:rPr>
        <w:lastRenderedPageBreak/>
        <w:t>СОГЛАСОВАНИЕ РЕЗУЛЬТАТОВ</w:t>
      </w:r>
      <w:bookmarkEnd w:id="112"/>
    </w:p>
    <w:p w:rsidR="001C0C62" w:rsidRPr="001C0C62" w:rsidRDefault="001C0C62" w:rsidP="001C0C62">
      <w:pPr>
        <w:suppressAutoHyphens/>
        <w:spacing w:after="0" w:line="240" w:lineRule="auto"/>
        <w:ind w:firstLine="709"/>
        <w:contextualSpacing/>
        <w:jc w:val="center"/>
        <w:rPr>
          <w:rFonts w:ascii="Times New Roman" w:eastAsia="Lucida Sans Unicode" w:hAnsi="Times New Roman" w:cs="Times New Roman"/>
          <w:b/>
          <w:color w:val="000000"/>
          <w:kern w:val="1"/>
          <w:sz w:val="24"/>
          <w:szCs w:val="24"/>
        </w:rPr>
      </w:pPr>
      <w:r>
        <w:rPr>
          <w:rFonts w:ascii="Times New Roman" w:eastAsia="Lucida Sans Unicode" w:hAnsi="Times New Roman" w:cs="Times New Roman"/>
          <w:b/>
          <w:color w:val="000000"/>
          <w:kern w:val="1"/>
          <w:sz w:val="24"/>
          <w:szCs w:val="24"/>
        </w:rPr>
        <w:t>Описание процедуры согласования</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Согласование результатов в данном Отчете по подходам производится, опираясь на технологию «метода анализа иерархий». Для целей согласования результатов используются трехуровневые иерархии, имеющие следующий вид:</w:t>
      </w:r>
    </w:p>
    <w:p w:rsidR="001C0C62" w:rsidRPr="001C0C62" w:rsidRDefault="001C0C62" w:rsidP="001C0C62">
      <w:pPr>
        <w:numPr>
          <w:ilvl w:val="0"/>
          <w:numId w:val="32"/>
        </w:numPr>
        <w:spacing w:after="0" w:line="240" w:lineRule="auto"/>
        <w:ind w:left="0"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Верхний уровень – оценка рыночной стоимости объекта оценки;</w:t>
      </w:r>
    </w:p>
    <w:p w:rsidR="001C0C62" w:rsidRPr="001C0C62" w:rsidRDefault="001C0C62" w:rsidP="001C0C62">
      <w:pPr>
        <w:numPr>
          <w:ilvl w:val="0"/>
          <w:numId w:val="32"/>
        </w:numPr>
        <w:spacing w:after="0" w:line="240" w:lineRule="auto"/>
        <w:ind w:left="0"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Промежуточный уровень – критерии согласования.</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В настоящей оценке используются  следующие критерии:</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А) возможность отразить действительные намерения потенциального покупателя;</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Б)   тип, качество и обширность информации, на основе которых проводился анализ;</w:t>
      </w:r>
    </w:p>
    <w:p w:rsidR="001C0C62" w:rsidRPr="001C0C62" w:rsidRDefault="001C0C62" w:rsidP="001C0C62">
      <w:pPr>
        <w:tabs>
          <w:tab w:val="left" w:pos="1134"/>
        </w:tabs>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В) способность  параметров  используемых   методов  учитывать конъюнктурные колебания  рынка продаж;</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Г)  способность учитывать специфические особенности объекта оценки, влияющие на его стоимость, такие, как месторасположение, размер, потенциальная доходность.</w:t>
      </w:r>
    </w:p>
    <w:p w:rsidR="001C0C62" w:rsidRPr="001C0C62" w:rsidRDefault="001C0C62" w:rsidP="001C0C62">
      <w:pPr>
        <w:numPr>
          <w:ilvl w:val="0"/>
          <w:numId w:val="32"/>
        </w:numPr>
        <w:tabs>
          <w:tab w:val="num" w:pos="1134"/>
        </w:tabs>
        <w:spacing w:after="0" w:line="240" w:lineRule="auto"/>
        <w:ind w:left="0"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Нижний уровень – альтернативы: результаты оценки, полученные тремя подходами.</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После декомпозиции проблемы согласования результатов и ее представления в виде иерархии  выполняется следующая последовательность действий:</w:t>
      </w:r>
    </w:p>
    <w:p w:rsidR="001C0C62" w:rsidRPr="001C0C62" w:rsidRDefault="001C0C62" w:rsidP="001C0C62">
      <w:pPr>
        <w:tabs>
          <w:tab w:val="left" w:pos="-993"/>
        </w:tabs>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1. Выявляются приоритеты в критериях, путем их попарного сравнения. Для этого строится обратно симметричная матрица, а для попарного сравнения используется следующая шкала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2"/>
        <w:gridCol w:w="5508"/>
      </w:tblGrid>
      <w:tr w:rsidR="001C0C62" w:rsidRPr="001C0C62" w:rsidTr="001327BA">
        <w:trPr>
          <w:trHeight w:val="20"/>
        </w:trPr>
        <w:tc>
          <w:tcPr>
            <w:tcW w:w="2357" w:type="pct"/>
            <w:shd w:val="clear" w:color="auto" w:fill="F2F2F2"/>
            <w:vAlign w:val="center"/>
          </w:tcPr>
          <w:p w:rsidR="001C0C62" w:rsidRPr="001C0C62" w:rsidRDefault="001C0C62" w:rsidP="001C0C62">
            <w:pPr>
              <w:spacing w:after="0" w:line="240" w:lineRule="auto"/>
              <w:jc w:val="center"/>
              <w:rPr>
                <w:rFonts w:ascii="Times New Roman" w:hAnsi="Times New Roman" w:cs="Times New Roman"/>
                <w:b/>
                <w:color w:val="000000"/>
              </w:rPr>
            </w:pPr>
            <w:r w:rsidRPr="001C0C62">
              <w:rPr>
                <w:rFonts w:ascii="Times New Roman" w:hAnsi="Times New Roman" w:cs="Times New Roman"/>
                <w:b/>
                <w:color w:val="000000"/>
              </w:rPr>
              <w:t>Важность параметра оценки</w:t>
            </w:r>
          </w:p>
        </w:tc>
        <w:tc>
          <w:tcPr>
            <w:tcW w:w="2643" w:type="pct"/>
            <w:shd w:val="clear" w:color="auto" w:fill="F2F2F2"/>
            <w:vAlign w:val="center"/>
          </w:tcPr>
          <w:p w:rsidR="001C0C62" w:rsidRPr="001C0C62" w:rsidRDefault="001C0C62" w:rsidP="001C0C62">
            <w:pPr>
              <w:spacing w:after="0" w:line="240" w:lineRule="auto"/>
              <w:jc w:val="center"/>
              <w:rPr>
                <w:rFonts w:ascii="Times New Roman" w:hAnsi="Times New Roman" w:cs="Times New Roman"/>
                <w:b/>
                <w:color w:val="000000"/>
              </w:rPr>
            </w:pPr>
            <w:r w:rsidRPr="001C0C62">
              <w:rPr>
                <w:rFonts w:ascii="Times New Roman" w:hAnsi="Times New Roman" w:cs="Times New Roman"/>
                <w:b/>
                <w:color w:val="000000"/>
              </w:rPr>
              <w:t>« 1 – 9 »</w:t>
            </w:r>
          </w:p>
        </w:tc>
      </w:tr>
      <w:tr w:rsidR="001C0C62" w:rsidRPr="001C0C62" w:rsidTr="001327BA">
        <w:trPr>
          <w:trHeight w:val="20"/>
        </w:trPr>
        <w:tc>
          <w:tcPr>
            <w:tcW w:w="2357"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Одинаковая важность</w:t>
            </w:r>
          </w:p>
        </w:tc>
        <w:tc>
          <w:tcPr>
            <w:tcW w:w="2643"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1</w:t>
            </w:r>
          </w:p>
        </w:tc>
      </w:tr>
      <w:tr w:rsidR="001C0C62" w:rsidRPr="001C0C62" w:rsidTr="001327BA">
        <w:trPr>
          <w:trHeight w:val="20"/>
        </w:trPr>
        <w:tc>
          <w:tcPr>
            <w:tcW w:w="2357"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Незначительное преимущество</w:t>
            </w:r>
          </w:p>
        </w:tc>
        <w:tc>
          <w:tcPr>
            <w:tcW w:w="2643"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3</w:t>
            </w:r>
          </w:p>
        </w:tc>
      </w:tr>
      <w:tr w:rsidR="001C0C62" w:rsidRPr="001C0C62" w:rsidTr="001327BA">
        <w:trPr>
          <w:trHeight w:val="20"/>
        </w:trPr>
        <w:tc>
          <w:tcPr>
            <w:tcW w:w="2357"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Значительное преимущество</w:t>
            </w:r>
          </w:p>
        </w:tc>
        <w:tc>
          <w:tcPr>
            <w:tcW w:w="2643"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5</w:t>
            </w:r>
          </w:p>
        </w:tc>
      </w:tr>
      <w:tr w:rsidR="001C0C62" w:rsidRPr="001C0C62" w:rsidTr="001327BA">
        <w:trPr>
          <w:trHeight w:val="20"/>
        </w:trPr>
        <w:tc>
          <w:tcPr>
            <w:tcW w:w="2357"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Явное преимущество</w:t>
            </w:r>
          </w:p>
        </w:tc>
        <w:tc>
          <w:tcPr>
            <w:tcW w:w="2643"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7</w:t>
            </w:r>
          </w:p>
        </w:tc>
      </w:tr>
      <w:tr w:rsidR="001C0C62" w:rsidRPr="001C0C62" w:rsidTr="001327BA">
        <w:trPr>
          <w:trHeight w:val="20"/>
        </w:trPr>
        <w:tc>
          <w:tcPr>
            <w:tcW w:w="2357"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Абсолютное преимущество</w:t>
            </w:r>
          </w:p>
        </w:tc>
        <w:tc>
          <w:tcPr>
            <w:tcW w:w="2643" w:type="pct"/>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9</w:t>
            </w:r>
          </w:p>
        </w:tc>
      </w:tr>
      <w:tr w:rsidR="001C0C62" w:rsidRPr="001C0C62" w:rsidTr="001327BA">
        <w:trPr>
          <w:trHeight w:val="20"/>
        </w:trPr>
        <w:tc>
          <w:tcPr>
            <w:tcW w:w="5000" w:type="pct"/>
            <w:gridSpan w:val="2"/>
            <w:vAlign w:val="center"/>
          </w:tcPr>
          <w:p w:rsidR="001C0C62" w:rsidRPr="001C0C62" w:rsidRDefault="001C0C62" w:rsidP="001C0C62">
            <w:pPr>
              <w:spacing w:after="0" w:line="240" w:lineRule="auto"/>
              <w:jc w:val="center"/>
              <w:rPr>
                <w:rFonts w:ascii="Times New Roman" w:hAnsi="Times New Roman" w:cs="Times New Roman"/>
                <w:color w:val="000000"/>
              </w:rPr>
            </w:pPr>
            <w:r w:rsidRPr="001C0C62">
              <w:rPr>
                <w:rFonts w:ascii="Times New Roman" w:hAnsi="Times New Roman" w:cs="Times New Roman"/>
                <w:color w:val="000000"/>
              </w:rPr>
              <w:t>2, 4, 6, 8 – промежуточные значения</w:t>
            </w:r>
          </w:p>
        </w:tc>
      </w:tr>
    </w:tbl>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2. Далее для каждого критерия определяется вес по формуле:</w:t>
      </w:r>
    </w:p>
    <w:tbl>
      <w:tblPr>
        <w:tblW w:w="0" w:type="auto"/>
        <w:jc w:val="center"/>
        <w:tblLayout w:type="fixed"/>
        <w:tblLook w:val="0000" w:firstRow="0" w:lastRow="0" w:firstColumn="0" w:lastColumn="0" w:noHBand="0" w:noVBand="0"/>
      </w:tblPr>
      <w:tblGrid>
        <w:gridCol w:w="1680"/>
      </w:tblGrid>
      <w:tr w:rsidR="001C0C62" w:rsidRPr="001C0C62" w:rsidTr="00EB010B">
        <w:trPr>
          <w:trHeight w:val="830"/>
          <w:jc w:val="center"/>
        </w:trPr>
        <w:tc>
          <w:tcPr>
            <w:tcW w:w="1680" w:type="dxa"/>
          </w:tcPr>
          <w:p w:rsidR="001C0C62" w:rsidRPr="001C0C62" w:rsidRDefault="001C0C62" w:rsidP="001C0C62">
            <w:pPr>
              <w:spacing w:after="0" w:line="240" w:lineRule="auto"/>
              <w:contextualSpacing/>
              <w:rPr>
                <w:rFonts w:ascii="Times New Roman" w:hAnsi="Times New Roman" w:cs="Times New Roman"/>
                <w:b/>
                <w:color w:val="000000"/>
                <w:sz w:val="24"/>
                <w:szCs w:val="24"/>
              </w:rPr>
            </w:pPr>
            <w:r w:rsidRPr="001C0C62">
              <w:rPr>
                <w:rFonts w:ascii="Times New Roman" w:hAnsi="Times New Roman" w:cs="Times New Roman"/>
                <w:b/>
                <w:color w:val="000000"/>
                <w:sz w:val="24"/>
                <w:szCs w:val="24"/>
              </w:rPr>
              <w:t xml:space="preserve">   </w:t>
            </w:r>
            <w:r w:rsidRPr="001C0C62">
              <w:rPr>
                <w:rFonts w:ascii="Times New Roman" w:hAnsi="Times New Roman" w:cs="Times New Roman"/>
                <w:b/>
                <w:color w:val="000000"/>
                <w:sz w:val="24"/>
                <w:szCs w:val="24"/>
                <w:lang w:val="en-US"/>
              </w:rPr>
              <w:t>n</w:t>
            </w:r>
            <w:r w:rsidRPr="001C0C62">
              <w:rPr>
                <w:rFonts w:ascii="Times New Roman" w:hAnsi="Times New Roman" w:cs="Times New Roman"/>
                <w:b/>
                <w:color w:val="000000"/>
                <w:sz w:val="24"/>
                <w:szCs w:val="24"/>
              </w:rPr>
              <w:t xml:space="preserve">     1/</w:t>
            </w:r>
            <w:r w:rsidRPr="001C0C62">
              <w:rPr>
                <w:rFonts w:ascii="Times New Roman" w:hAnsi="Times New Roman" w:cs="Times New Roman"/>
                <w:b/>
                <w:color w:val="000000"/>
                <w:sz w:val="24"/>
                <w:szCs w:val="24"/>
                <w:lang w:val="en-US"/>
              </w:rPr>
              <w:t>n</w:t>
            </w:r>
          </w:p>
          <w:p w:rsidR="001C0C62" w:rsidRPr="001C0C62" w:rsidRDefault="001C0C62" w:rsidP="001C0C62">
            <w:pPr>
              <w:spacing w:after="0" w:line="240" w:lineRule="auto"/>
              <w:contextualSpacing/>
              <w:rPr>
                <w:rFonts w:ascii="Times New Roman" w:hAnsi="Times New Roman" w:cs="Times New Roman"/>
                <w:b/>
                <w:color w:val="000000"/>
                <w:sz w:val="24"/>
                <w:szCs w:val="24"/>
              </w:rPr>
            </w:pPr>
            <w:r w:rsidRPr="001C0C62">
              <w:rPr>
                <w:rFonts w:ascii="Times New Roman" w:hAnsi="Times New Roman" w:cs="Times New Roman"/>
                <w:b/>
                <w:color w:val="000000"/>
                <w:sz w:val="24"/>
                <w:szCs w:val="24"/>
                <w:lang w:val="en-US"/>
              </w:rPr>
              <w:t>Wj</w:t>
            </w:r>
            <w:r w:rsidRPr="001C0C62">
              <w:rPr>
                <w:rFonts w:ascii="Times New Roman" w:hAnsi="Times New Roman" w:cs="Times New Roman"/>
                <w:b/>
                <w:color w:val="000000"/>
                <w:sz w:val="24"/>
                <w:szCs w:val="24"/>
              </w:rPr>
              <w:t xml:space="preserve"> = (</w:t>
            </w:r>
            <w:r w:rsidRPr="001C0C62">
              <w:rPr>
                <w:rFonts w:ascii="Times New Roman" w:hAnsi="Times New Roman" w:cs="Times New Roman"/>
                <w:b/>
                <w:color w:val="000000"/>
                <w:sz w:val="24"/>
                <w:szCs w:val="24"/>
                <w:lang w:val="en-US"/>
              </w:rPr>
              <w:t>a</w:t>
            </w:r>
            <w:r w:rsidRPr="001C0C62">
              <w:rPr>
                <w:rFonts w:ascii="Times New Roman" w:hAnsi="Times New Roman" w:cs="Times New Roman"/>
                <w:b/>
                <w:color w:val="000000"/>
                <w:sz w:val="24"/>
                <w:szCs w:val="24"/>
              </w:rPr>
              <w:t>’</w:t>
            </w:r>
            <w:r w:rsidRPr="001C0C62">
              <w:rPr>
                <w:rFonts w:ascii="Times New Roman" w:hAnsi="Times New Roman" w:cs="Times New Roman"/>
                <w:b/>
                <w:color w:val="000000"/>
                <w:sz w:val="24"/>
                <w:szCs w:val="24"/>
                <w:lang w:val="en-US"/>
              </w:rPr>
              <w:t>ij</w:t>
            </w:r>
            <w:r w:rsidRPr="001C0C62">
              <w:rPr>
                <w:rFonts w:ascii="Times New Roman" w:hAnsi="Times New Roman" w:cs="Times New Roman"/>
                <w:b/>
                <w:color w:val="000000"/>
                <w:sz w:val="24"/>
                <w:szCs w:val="24"/>
              </w:rPr>
              <w:t xml:space="preserve">) </w:t>
            </w:r>
          </w:p>
          <w:p w:rsidR="001C0C62" w:rsidRPr="001C0C62" w:rsidRDefault="001C0C62" w:rsidP="001C0C62">
            <w:pPr>
              <w:spacing w:after="0" w:line="240" w:lineRule="auto"/>
              <w:contextualSpacing/>
              <w:rPr>
                <w:rFonts w:ascii="Times New Roman" w:hAnsi="Times New Roman" w:cs="Times New Roman"/>
                <w:b/>
                <w:color w:val="000000"/>
                <w:sz w:val="24"/>
                <w:szCs w:val="24"/>
              </w:rPr>
            </w:pPr>
            <w:r w:rsidRPr="001C0C62">
              <w:rPr>
                <w:rFonts w:ascii="Times New Roman" w:hAnsi="Times New Roman" w:cs="Times New Roman"/>
                <w:b/>
                <w:color w:val="000000"/>
                <w:sz w:val="24"/>
                <w:szCs w:val="24"/>
              </w:rPr>
              <w:t xml:space="preserve">           </w:t>
            </w:r>
            <w:r w:rsidRPr="001C0C62">
              <w:rPr>
                <w:rFonts w:ascii="Times New Roman" w:hAnsi="Times New Roman" w:cs="Times New Roman"/>
                <w:b/>
                <w:color w:val="000000"/>
                <w:sz w:val="24"/>
                <w:szCs w:val="24"/>
                <w:lang w:val="en-US"/>
              </w:rPr>
              <w:t>I</w:t>
            </w:r>
            <w:r w:rsidRPr="001C0C62">
              <w:rPr>
                <w:rFonts w:ascii="Times New Roman" w:hAnsi="Times New Roman" w:cs="Times New Roman"/>
                <w:b/>
                <w:color w:val="000000"/>
                <w:sz w:val="24"/>
                <w:szCs w:val="24"/>
              </w:rPr>
              <w:t>=1</w:t>
            </w:r>
          </w:p>
        </w:tc>
      </w:tr>
    </w:tbl>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 xml:space="preserve">где </w:t>
      </w:r>
      <w:r w:rsidRPr="001C0C62">
        <w:rPr>
          <w:rFonts w:ascii="Times New Roman" w:hAnsi="Times New Roman" w:cs="Times New Roman"/>
          <w:color w:val="000000"/>
          <w:sz w:val="24"/>
          <w:szCs w:val="24"/>
          <w:lang w:val="en-US"/>
        </w:rPr>
        <w:t>a</w:t>
      </w:r>
      <w:r w:rsidRPr="001C0C62">
        <w:rPr>
          <w:rFonts w:ascii="Times New Roman" w:hAnsi="Times New Roman" w:cs="Times New Roman"/>
          <w:color w:val="000000"/>
          <w:sz w:val="24"/>
          <w:szCs w:val="24"/>
        </w:rPr>
        <w:t>'</w:t>
      </w:r>
      <w:r w:rsidRPr="001C0C62">
        <w:rPr>
          <w:rFonts w:ascii="Times New Roman" w:hAnsi="Times New Roman" w:cs="Times New Roman"/>
          <w:color w:val="000000"/>
          <w:sz w:val="24"/>
          <w:szCs w:val="24"/>
          <w:lang w:val="en-US"/>
        </w:rPr>
        <w:t>ij</w:t>
      </w:r>
      <w:r w:rsidRPr="001C0C62">
        <w:rPr>
          <w:rFonts w:ascii="Times New Roman" w:hAnsi="Times New Roman" w:cs="Times New Roman"/>
          <w:color w:val="000000"/>
          <w:sz w:val="24"/>
          <w:szCs w:val="24"/>
        </w:rPr>
        <w:t xml:space="preserve"> – важность критерия (индекса).</w:t>
      </w:r>
    </w:p>
    <w:p w:rsidR="001C0C62" w:rsidRPr="001C0C62" w:rsidRDefault="001C0C62" w:rsidP="001C0C62">
      <w:pPr>
        <w:numPr>
          <w:ilvl w:val="0"/>
          <w:numId w:val="2"/>
        </w:numPr>
        <w:spacing w:after="0" w:line="240" w:lineRule="auto"/>
        <w:ind w:left="0"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Полученные веса нормируются:</w:t>
      </w:r>
    </w:p>
    <w:tbl>
      <w:tblPr>
        <w:tblW w:w="0" w:type="auto"/>
        <w:jc w:val="center"/>
        <w:tblLayout w:type="fixed"/>
        <w:tblLook w:val="0000" w:firstRow="0" w:lastRow="0" w:firstColumn="0" w:lastColumn="0" w:noHBand="0" w:noVBand="0"/>
      </w:tblPr>
      <w:tblGrid>
        <w:gridCol w:w="2280"/>
      </w:tblGrid>
      <w:tr w:rsidR="001C0C62" w:rsidRPr="001C0C62" w:rsidTr="00EB010B">
        <w:trPr>
          <w:trHeight w:val="740"/>
          <w:jc w:val="center"/>
        </w:trPr>
        <w:tc>
          <w:tcPr>
            <w:tcW w:w="2280" w:type="dxa"/>
          </w:tcPr>
          <w:p w:rsidR="001C0C62" w:rsidRPr="001C0C62" w:rsidRDefault="001C0C62" w:rsidP="001C0C62">
            <w:pPr>
              <w:spacing w:after="0" w:line="240" w:lineRule="auto"/>
              <w:contextualSpacing/>
              <w:jc w:val="both"/>
              <w:rPr>
                <w:rFonts w:ascii="Times New Roman" w:hAnsi="Times New Roman" w:cs="Times New Roman"/>
                <w:b/>
                <w:color w:val="000000"/>
                <w:sz w:val="24"/>
                <w:szCs w:val="24"/>
              </w:rPr>
            </w:pPr>
            <w:r w:rsidRPr="001C0C62">
              <w:rPr>
                <w:rFonts w:ascii="Times New Roman" w:hAnsi="Times New Roman" w:cs="Times New Roman"/>
                <w:b/>
                <w:color w:val="000000"/>
                <w:sz w:val="24"/>
                <w:szCs w:val="24"/>
              </w:rPr>
              <w:t xml:space="preserve"> _                  </w:t>
            </w:r>
            <w:r w:rsidRPr="001C0C62">
              <w:rPr>
                <w:rFonts w:ascii="Times New Roman" w:hAnsi="Times New Roman" w:cs="Times New Roman"/>
                <w:b/>
                <w:color w:val="000000"/>
                <w:sz w:val="24"/>
                <w:szCs w:val="24"/>
                <w:lang w:val="en-US"/>
              </w:rPr>
              <w:t>m</w:t>
            </w:r>
          </w:p>
          <w:p w:rsidR="001C0C62" w:rsidRPr="001C0C62" w:rsidRDefault="001C0C62" w:rsidP="001C0C62">
            <w:pPr>
              <w:spacing w:after="0" w:line="240" w:lineRule="auto"/>
              <w:contextualSpacing/>
              <w:jc w:val="both"/>
              <w:rPr>
                <w:rFonts w:ascii="Times New Roman" w:hAnsi="Times New Roman" w:cs="Times New Roman"/>
                <w:b/>
                <w:color w:val="000000"/>
                <w:sz w:val="24"/>
                <w:szCs w:val="24"/>
              </w:rPr>
            </w:pPr>
            <w:r w:rsidRPr="001C0C62">
              <w:rPr>
                <w:rFonts w:ascii="Times New Roman" w:hAnsi="Times New Roman" w:cs="Times New Roman"/>
                <w:b/>
                <w:color w:val="000000"/>
                <w:sz w:val="24"/>
                <w:szCs w:val="24"/>
                <w:lang w:val="en-US"/>
              </w:rPr>
              <w:t>Wj</w:t>
            </w:r>
            <w:r w:rsidRPr="001C0C62">
              <w:rPr>
                <w:rFonts w:ascii="Times New Roman" w:hAnsi="Times New Roman" w:cs="Times New Roman"/>
                <w:b/>
                <w:color w:val="000000"/>
                <w:sz w:val="24"/>
                <w:szCs w:val="24"/>
              </w:rPr>
              <w:t xml:space="preserve">' = </w:t>
            </w:r>
            <w:r w:rsidRPr="001C0C62">
              <w:rPr>
                <w:rFonts w:ascii="Times New Roman" w:hAnsi="Times New Roman" w:cs="Times New Roman"/>
                <w:b/>
                <w:color w:val="000000"/>
                <w:sz w:val="24"/>
                <w:szCs w:val="24"/>
                <w:lang w:val="en-US"/>
              </w:rPr>
              <w:t>Wj</w:t>
            </w:r>
            <w:r w:rsidRPr="001C0C62">
              <w:rPr>
                <w:rFonts w:ascii="Times New Roman" w:hAnsi="Times New Roman" w:cs="Times New Roman"/>
                <w:b/>
                <w:color w:val="000000"/>
                <w:sz w:val="24"/>
                <w:szCs w:val="24"/>
              </w:rPr>
              <w:t xml:space="preserve">' / </w:t>
            </w:r>
            <w:r w:rsidRPr="001C0C62">
              <w:rPr>
                <w:rFonts w:ascii="Times New Roman" w:hAnsi="Times New Roman" w:cs="Times New Roman"/>
                <w:b/>
                <w:color w:val="000000"/>
                <w:sz w:val="24"/>
                <w:szCs w:val="24"/>
                <w:lang w:val="en-US"/>
              </w:rPr>
              <w:t>W</w:t>
            </w:r>
            <w:r w:rsidRPr="001C0C62">
              <w:rPr>
                <w:rFonts w:ascii="Times New Roman" w:hAnsi="Times New Roman" w:cs="Times New Roman"/>
                <w:b/>
                <w:color w:val="000000"/>
                <w:sz w:val="24"/>
                <w:szCs w:val="24"/>
              </w:rPr>
              <w:t>'</w:t>
            </w:r>
            <w:r w:rsidRPr="001C0C62">
              <w:rPr>
                <w:rFonts w:ascii="Times New Roman" w:hAnsi="Times New Roman" w:cs="Times New Roman"/>
                <w:b/>
                <w:color w:val="000000"/>
                <w:sz w:val="24"/>
                <w:szCs w:val="24"/>
                <w:lang w:val="en-US"/>
              </w:rPr>
              <w:t>j</w:t>
            </w:r>
          </w:p>
          <w:p w:rsidR="001C0C62" w:rsidRPr="001C0C62" w:rsidRDefault="001C0C62" w:rsidP="001C0C62">
            <w:pPr>
              <w:spacing w:after="0" w:line="240" w:lineRule="auto"/>
              <w:contextualSpacing/>
              <w:jc w:val="both"/>
              <w:rPr>
                <w:rFonts w:ascii="Times New Roman" w:hAnsi="Times New Roman" w:cs="Times New Roman"/>
                <w:b/>
                <w:color w:val="000000"/>
                <w:sz w:val="24"/>
                <w:szCs w:val="24"/>
              </w:rPr>
            </w:pPr>
            <w:r w:rsidRPr="001C0C62">
              <w:rPr>
                <w:rFonts w:ascii="Times New Roman" w:hAnsi="Times New Roman" w:cs="Times New Roman"/>
                <w:b/>
                <w:color w:val="000000"/>
                <w:sz w:val="24"/>
                <w:szCs w:val="24"/>
              </w:rPr>
              <w:t xml:space="preserve">                    </w:t>
            </w:r>
            <w:r w:rsidRPr="001C0C62">
              <w:rPr>
                <w:rFonts w:ascii="Times New Roman" w:hAnsi="Times New Roman" w:cs="Times New Roman"/>
                <w:b/>
                <w:color w:val="000000"/>
                <w:sz w:val="24"/>
                <w:szCs w:val="24"/>
                <w:lang w:val="en-US"/>
              </w:rPr>
              <w:t>J</w:t>
            </w:r>
            <w:r w:rsidRPr="001C0C62">
              <w:rPr>
                <w:rFonts w:ascii="Times New Roman" w:hAnsi="Times New Roman" w:cs="Times New Roman"/>
                <w:b/>
                <w:color w:val="000000"/>
                <w:sz w:val="24"/>
                <w:szCs w:val="24"/>
              </w:rPr>
              <w:t>=1</w:t>
            </w:r>
          </w:p>
        </w:tc>
      </w:tr>
    </w:tbl>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Полученные таким образом величины представляют собой итоговые значения весов каждого из критериев.</w:t>
      </w:r>
    </w:p>
    <w:p w:rsidR="001C0C62" w:rsidRPr="001C0C62" w:rsidRDefault="001C0C62" w:rsidP="001C0C62">
      <w:pPr>
        <w:tabs>
          <w:tab w:val="left" w:pos="567"/>
        </w:tabs>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4. Проведение описанной выше процедуры выявления приоритетов для каждой альтернативы по каждому критерию. Таким образом, определяются значения весов каждой альтернативы.</w:t>
      </w:r>
    </w:p>
    <w:p w:rsidR="001C0C62" w:rsidRPr="001C0C62" w:rsidRDefault="001C0C62" w:rsidP="001C0C62">
      <w:pPr>
        <w:spacing w:after="0" w:line="240" w:lineRule="auto"/>
        <w:ind w:firstLine="709"/>
        <w:contextualSpacing/>
        <w:jc w:val="both"/>
        <w:rPr>
          <w:rFonts w:ascii="Times New Roman" w:hAnsi="Times New Roman" w:cs="Times New Roman"/>
          <w:color w:val="000000"/>
          <w:sz w:val="24"/>
          <w:szCs w:val="24"/>
        </w:rPr>
      </w:pPr>
      <w:r w:rsidRPr="001C0C62">
        <w:rPr>
          <w:rFonts w:ascii="Times New Roman" w:hAnsi="Times New Roman" w:cs="Times New Roman"/>
          <w:color w:val="000000"/>
          <w:sz w:val="24"/>
          <w:szCs w:val="24"/>
        </w:rPr>
        <w:t xml:space="preserve">5. Расчет итоговых весов каждой альтернативы, которые равны сумме произведений весов ценообразующих факторов и соответствующих им весов альтернатив по каждому фактору.   </w:t>
      </w:r>
    </w:p>
    <w:p w:rsidR="001C0C62" w:rsidRPr="00FD3B9C" w:rsidRDefault="001C0C62" w:rsidP="001C0C62">
      <w:pPr>
        <w:ind w:firstLine="709"/>
        <w:jc w:val="both"/>
        <w:rPr>
          <w:color w:val="000000"/>
        </w:rPr>
      </w:pPr>
    </w:p>
    <w:p w:rsidR="001C0C62" w:rsidRPr="00FD3B9C" w:rsidRDefault="001C0C62" w:rsidP="001C0C62">
      <w:pPr>
        <w:ind w:firstLine="709"/>
        <w:jc w:val="both"/>
        <w:rPr>
          <w:color w:val="000000"/>
        </w:rPr>
      </w:pPr>
    </w:p>
    <w:p w:rsidR="001C0C62" w:rsidRPr="00FD3B9C" w:rsidRDefault="001C0C62" w:rsidP="001C0C62">
      <w:pPr>
        <w:ind w:firstLine="709"/>
        <w:jc w:val="both"/>
        <w:rPr>
          <w:color w:val="000000"/>
        </w:rPr>
      </w:pPr>
    </w:p>
    <w:p w:rsidR="001C0C62" w:rsidRPr="00FD3B9C" w:rsidRDefault="001C0C62" w:rsidP="001C0C62">
      <w:pPr>
        <w:ind w:firstLine="709"/>
        <w:jc w:val="both"/>
        <w:rPr>
          <w:color w:val="000000"/>
        </w:rPr>
      </w:pPr>
    </w:p>
    <w:p w:rsidR="001C0C62" w:rsidRPr="001C0C62" w:rsidRDefault="001C0C62" w:rsidP="001C0C62">
      <w:pPr>
        <w:spacing w:after="0" w:line="240" w:lineRule="auto"/>
        <w:ind w:firstLine="709"/>
        <w:jc w:val="center"/>
        <w:rPr>
          <w:rFonts w:ascii="Times New Roman" w:eastAsia="Lucida Sans Unicode" w:hAnsi="Times New Roman" w:cs="Times New Roman"/>
          <w:color w:val="000000"/>
          <w:kern w:val="1"/>
          <w:sz w:val="24"/>
          <w:szCs w:val="24"/>
        </w:rPr>
      </w:pPr>
      <w:r w:rsidRPr="001C0C62">
        <w:rPr>
          <w:rFonts w:ascii="Times New Roman" w:eastAsia="Lucida Sans Unicode" w:hAnsi="Times New Roman" w:cs="Times New Roman"/>
          <w:color w:val="000000"/>
          <w:kern w:val="1"/>
          <w:sz w:val="24"/>
          <w:szCs w:val="24"/>
        </w:rPr>
        <w:lastRenderedPageBreak/>
        <w:t>Обоснование выбора использованных весов</w:t>
      </w:r>
    </w:p>
    <w:tbl>
      <w:tblPr>
        <w:tblW w:w="5000" w:type="pct"/>
        <w:tblCellMar>
          <w:left w:w="30" w:type="dxa"/>
          <w:right w:w="30" w:type="dxa"/>
        </w:tblCellMar>
        <w:tblLook w:val="0000" w:firstRow="0" w:lastRow="0" w:firstColumn="0" w:lastColumn="0" w:noHBand="0" w:noVBand="0"/>
      </w:tblPr>
      <w:tblGrid>
        <w:gridCol w:w="1921"/>
        <w:gridCol w:w="1406"/>
        <w:gridCol w:w="1405"/>
        <w:gridCol w:w="1265"/>
        <w:gridCol w:w="1403"/>
        <w:gridCol w:w="1123"/>
        <w:gridCol w:w="1546"/>
        <w:gridCol w:w="65"/>
        <w:gridCol w:w="65"/>
        <w:gridCol w:w="65"/>
      </w:tblGrid>
      <w:tr w:rsidR="00F9138B" w:rsidRPr="00A23A81" w:rsidTr="00BA5287">
        <w:trPr>
          <w:trHeight w:val="106"/>
        </w:trPr>
        <w:tc>
          <w:tcPr>
            <w:tcW w:w="4905" w:type="pct"/>
            <w:gridSpan w:val="7"/>
          </w:tcPr>
          <w:tbl>
            <w:tblPr>
              <w:tblW w:w="11216" w:type="dxa"/>
              <w:tblCellMar>
                <w:left w:w="30" w:type="dxa"/>
                <w:right w:w="30" w:type="dxa"/>
              </w:tblCellMar>
              <w:tblLook w:val="0000" w:firstRow="0" w:lastRow="0" w:firstColumn="0" w:lastColumn="0" w:noHBand="0" w:noVBand="0"/>
            </w:tblPr>
            <w:tblGrid>
              <w:gridCol w:w="11216"/>
            </w:tblGrid>
            <w:tr w:rsidR="00F9138B" w:rsidRPr="00F9138B" w:rsidTr="00F9138B">
              <w:trPr>
                <w:cantSplit/>
                <w:trHeight w:val="200"/>
              </w:trPr>
              <w:tc>
                <w:tcPr>
                  <w:tcW w:w="11216" w:type="dxa"/>
                  <w:tcBorders>
                    <w:top w:val="nil"/>
                    <w:left w:val="nil"/>
                    <w:bottom w:val="nil"/>
                    <w:right w:val="nil"/>
                  </w:tcBorders>
                </w:tcPr>
                <w:p w:rsidR="00F9138B" w:rsidRPr="00F9138B" w:rsidRDefault="00F9138B" w:rsidP="00F9138B">
                  <w:pPr>
                    <w:pStyle w:val="xl40"/>
                    <w:spacing w:before="0" w:after="0"/>
                    <w:rPr>
                      <w:b/>
                      <w:bCs/>
                      <w:snapToGrid w:val="0"/>
                      <w:color w:val="000000"/>
                      <w:sz w:val="22"/>
                      <w:szCs w:val="22"/>
                      <w:u w:val="single"/>
                    </w:rPr>
                  </w:pPr>
                  <w:r w:rsidRPr="00F9138B">
                    <w:rPr>
                      <w:sz w:val="22"/>
                      <w:szCs w:val="22"/>
                    </w:rPr>
                    <w:t>а 17</w:t>
                  </w:r>
                </w:p>
                <w:p w:rsidR="00F9138B" w:rsidRDefault="00F9138B" w:rsidP="00F9138B">
                  <w:pPr>
                    <w:spacing w:after="0" w:line="240" w:lineRule="auto"/>
                    <w:jc w:val="center"/>
                    <w:rPr>
                      <w:rFonts w:ascii="Times New Roman" w:hAnsi="Times New Roman" w:cs="Times New Roman"/>
                      <w:b/>
                      <w:bCs/>
                      <w:snapToGrid w:val="0"/>
                      <w:color w:val="000000"/>
                    </w:rPr>
                  </w:pPr>
                  <w:r w:rsidRPr="00F9138B">
                    <w:rPr>
                      <w:rFonts w:ascii="Times New Roman" w:hAnsi="Times New Roman" w:cs="Times New Roman"/>
                      <w:b/>
                      <w:bCs/>
                      <w:snapToGrid w:val="0"/>
                      <w:color w:val="000000"/>
                    </w:rPr>
                    <w:t>Матрица сравнения  и расчет значения приоритетов критериев</w:t>
                  </w:r>
                </w:p>
                <w:p w:rsidR="00BA5287" w:rsidRPr="00F9138B" w:rsidRDefault="00BA5287" w:rsidP="00BA5287">
                  <w:pPr>
                    <w:spacing w:after="0" w:line="240" w:lineRule="auto"/>
                    <w:jc w:val="center"/>
                    <w:rPr>
                      <w:rFonts w:ascii="Times New Roman" w:hAnsi="Times New Roman" w:cs="Times New Roman"/>
                      <w:b/>
                      <w:bCs/>
                      <w:snapToGrid w:val="0"/>
                      <w:color w:val="000000"/>
                    </w:rPr>
                  </w:pPr>
                  <w:r>
                    <w:rPr>
                      <w:rFonts w:ascii="Times New Roman" w:eastAsia="Lucida Sans Unicode" w:hAnsi="Times New Roman" w:cs="Times New Roman"/>
                      <w:color w:val="000000"/>
                      <w:kern w:val="1"/>
                      <w:sz w:val="24"/>
                      <w:szCs w:val="24"/>
                    </w:rPr>
                    <w:t xml:space="preserve">                                                                                                                                 </w:t>
                  </w:r>
                  <w:r w:rsidRPr="001C0C62">
                    <w:rPr>
                      <w:rFonts w:ascii="Times New Roman" w:eastAsia="Lucida Sans Unicode" w:hAnsi="Times New Roman" w:cs="Times New Roman"/>
                      <w:color w:val="000000"/>
                      <w:kern w:val="1"/>
                      <w:sz w:val="24"/>
                      <w:szCs w:val="24"/>
                    </w:rPr>
                    <w:t>Таблица 1</w:t>
                  </w:r>
                  <w:r>
                    <w:rPr>
                      <w:rFonts w:ascii="Times New Roman" w:eastAsia="Lucida Sans Unicode" w:hAnsi="Times New Roman" w:cs="Times New Roman"/>
                      <w:color w:val="000000"/>
                      <w:kern w:val="1"/>
                      <w:sz w:val="24"/>
                      <w:szCs w:val="24"/>
                    </w:rPr>
                    <w:t>6</w:t>
                  </w:r>
                </w:p>
              </w:tc>
            </w:tr>
          </w:tbl>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 Выявляются приоритеты в критериях</w:t>
            </w:r>
          </w:p>
        </w:tc>
        <w:tc>
          <w:tcPr>
            <w:tcW w:w="32" w:type="pct"/>
          </w:tcPr>
          <w:p w:rsidR="00F9138B" w:rsidRPr="00F9138B" w:rsidRDefault="00F9138B" w:rsidP="00F9138B">
            <w:pPr>
              <w:spacing w:after="0" w:line="240" w:lineRule="auto"/>
              <w:jc w:val="right"/>
              <w:rPr>
                <w:rFonts w:ascii="Times New Roman" w:hAnsi="Times New Roman" w:cs="Times New Roman"/>
                <w:snapToGrid w:val="0"/>
                <w:color w:val="000000"/>
              </w:rPr>
            </w:pPr>
          </w:p>
        </w:tc>
        <w:tc>
          <w:tcPr>
            <w:tcW w:w="32" w:type="pct"/>
          </w:tcPr>
          <w:p w:rsidR="00F9138B" w:rsidRPr="00F9138B" w:rsidRDefault="00F9138B" w:rsidP="00F9138B">
            <w:pPr>
              <w:spacing w:after="0" w:line="240" w:lineRule="auto"/>
              <w:jc w:val="right"/>
              <w:rPr>
                <w:rFonts w:ascii="Times New Roman" w:hAnsi="Times New Roman" w:cs="Times New Roman"/>
                <w:snapToGrid w:val="0"/>
                <w:color w:val="000000"/>
              </w:rPr>
            </w:pPr>
          </w:p>
        </w:tc>
        <w:tc>
          <w:tcPr>
            <w:tcW w:w="32" w:type="pct"/>
          </w:tcPr>
          <w:p w:rsidR="00F9138B" w:rsidRPr="00F9138B" w:rsidRDefault="00F9138B" w:rsidP="00F9138B">
            <w:pPr>
              <w:spacing w:after="0" w:line="240" w:lineRule="auto"/>
              <w:jc w:val="right"/>
              <w:rPr>
                <w:rFonts w:ascii="Times New Roman" w:hAnsi="Times New Roman" w:cs="Times New Roman"/>
                <w:snapToGrid w:val="0"/>
                <w:color w:val="000000"/>
              </w:rPr>
            </w:pPr>
          </w:p>
        </w:tc>
      </w:tr>
      <w:tr w:rsidR="00F9138B" w:rsidRPr="00F9138B" w:rsidTr="00BA5287">
        <w:trPr>
          <w:gridAfter w:val="3"/>
          <w:wAfter w:w="95" w:type="pct"/>
          <w:trHeight w:val="247"/>
        </w:trPr>
        <w:tc>
          <w:tcPr>
            <w:tcW w:w="91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right"/>
              <w:rPr>
                <w:rFonts w:ascii="Times New Roman" w:hAnsi="Times New Roman" w:cs="Times New Roman"/>
                <w:b/>
                <w:snapToGrid w:val="0"/>
                <w:color w:val="000000"/>
              </w:rPr>
            </w:pPr>
          </w:p>
        </w:tc>
        <w:tc>
          <w:tcPr>
            <w:tcW w:w="68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А</w:t>
            </w:r>
          </w:p>
        </w:tc>
        <w:tc>
          <w:tcPr>
            <w:tcW w:w="68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Б</w:t>
            </w:r>
          </w:p>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В</w:t>
            </w:r>
          </w:p>
        </w:tc>
        <w:tc>
          <w:tcPr>
            <w:tcW w:w="68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Г</w:t>
            </w:r>
          </w:p>
        </w:tc>
        <w:tc>
          <w:tcPr>
            <w:tcW w:w="54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Расчет</w:t>
            </w:r>
          </w:p>
        </w:tc>
        <w:tc>
          <w:tcPr>
            <w:tcW w:w="756"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Вес критерия</w:t>
            </w:r>
          </w:p>
        </w:tc>
      </w:tr>
      <w:tr w:rsidR="00F9138B" w:rsidRPr="00F9138B" w:rsidTr="00BA5287">
        <w:trPr>
          <w:gridAfter w:val="3"/>
          <w:wAfter w:w="95" w:type="pct"/>
          <w:trHeight w:val="247"/>
        </w:trPr>
        <w:tc>
          <w:tcPr>
            <w:tcW w:w="917" w:type="pct"/>
            <w:tcBorders>
              <w:top w:val="single" w:sz="2" w:space="0" w:color="auto"/>
              <w:left w:val="single" w:sz="2" w:space="0" w:color="auto"/>
              <w:bottom w:val="single" w:sz="2" w:space="0" w:color="auto"/>
              <w:right w:val="single" w:sz="2" w:space="0" w:color="auto"/>
            </w:tcBorders>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А</w:t>
            </w:r>
          </w:p>
        </w:tc>
        <w:tc>
          <w:tcPr>
            <w:tcW w:w="688"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1,00</w:t>
            </w:r>
          </w:p>
        </w:tc>
        <w:tc>
          <w:tcPr>
            <w:tcW w:w="688"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0,20</w:t>
            </w:r>
          </w:p>
        </w:tc>
        <w:tc>
          <w:tcPr>
            <w:tcW w:w="619"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0,20</w:t>
            </w:r>
          </w:p>
        </w:tc>
        <w:tc>
          <w:tcPr>
            <w:tcW w:w="687"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0,33</w:t>
            </w:r>
          </w:p>
        </w:tc>
        <w:tc>
          <w:tcPr>
            <w:tcW w:w="549"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0,34</w:t>
            </w:r>
          </w:p>
        </w:tc>
        <w:tc>
          <w:tcPr>
            <w:tcW w:w="756"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0,07</w:t>
            </w:r>
          </w:p>
        </w:tc>
      </w:tr>
      <w:tr w:rsidR="00F9138B" w:rsidRPr="00F9138B" w:rsidTr="00BA5287">
        <w:trPr>
          <w:gridAfter w:val="3"/>
          <w:wAfter w:w="95" w:type="pct"/>
          <w:trHeight w:val="247"/>
        </w:trPr>
        <w:tc>
          <w:tcPr>
            <w:tcW w:w="917" w:type="pct"/>
            <w:tcBorders>
              <w:top w:val="single" w:sz="2" w:space="0" w:color="auto"/>
              <w:left w:val="single" w:sz="2" w:space="0" w:color="auto"/>
              <w:bottom w:val="single" w:sz="2" w:space="0" w:color="auto"/>
              <w:right w:val="single" w:sz="2" w:space="0" w:color="auto"/>
            </w:tcBorders>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Б</w:t>
            </w:r>
          </w:p>
        </w:tc>
        <w:tc>
          <w:tcPr>
            <w:tcW w:w="688"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5,00</w:t>
            </w:r>
          </w:p>
        </w:tc>
        <w:tc>
          <w:tcPr>
            <w:tcW w:w="688"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1,00</w:t>
            </w:r>
          </w:p>
        </w:tc>
        <w:tc>
          <w:tcPr>
            <w:tcW w:w="619"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3,00</w:t>
            </w:r>
          </w:p>
        </w:tc>
        <w:tc>
          <w:tcPr>
            <w:tcW w:w="687"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3,00</w:t>
            </w:r>
          </w:p>
        </w:tc>
        <w:tc>
          <w:tcPr>
            <w:tcW w:w="549"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2,59</w:t>
            </w:r>
          </w:p>
        </w:tc>
        <w:tc>
          <w:tcPr>
            <w:tcW w:w="756"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0,51</w:t>
            </w:r>
          </w:p>
        </w:tc>
      </w:tr>
      <w:tr w:rsidR="00F9138B" w:rsidRPr="00F9138B" w:rsidTr="00BA5287">
        <w:trPr>
          <w:gridAfter w:val="3"/>
          <w:wAfter w:w="95" w:type="pct"/>
          <w:trHeight w:val="247"/>
        </w:trPr>
        <w:tc>
          <w:tcPr>
            <w:tcW w:w="917" w:type="pct"/>
            <w:tcBorders>
              <w:top w:val="single" w:sz="2" w:space="0" w:color="auto"/>
              <w:left w:val="single" w:sz="2" w:space="0" w:color="auto"/>
              <w:bottom w:val="single" w:sz="4" w:space="0" w:color="auto"/>
              <w:right w:val="single" w:sz="2" w:space="0" w:color="auto"/>
            </w:tcBorders>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В</w:t>
            </w:r>
          </w:p>
        </w:tc>
        <w:tc>
          <w:tcPr>
            <w:tcW w:w="688"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5,00</w:t>
            </w:r>
          </w:p>
        </w:tc>
        <w:tc>
          <w:tcPr>
            <w:tcW w:w="688"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0,33</w:t>
            </w:r>
          </w:p>
        </w:tc>
        <w:tc>
          <w:tcPr>
            <w:tcW w:w="619"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1,00</w:t>
            </w:r>
          </w:p>
        </w:tc>
        <w:tc>
          <w:tcPr>
            <w:tcW w:w="687"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0,33</w:t>
            </w:r>
          </w:p>
        </w:tc>
        <w:tc>
          <w:tcPr>
            <w:tcW w:w="549"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0,86</w:t>
            </w:r>
          </w:p>
        </w:tc>
        <w:tc>
          <w:tcPr>
            <w:tcW w:w="756" w:type="pct"/>
            <w:tcBorders>
              <w:top w:val="single" w:sz="2" w:space="0" w:color="auto"/>
              <w:left w:val="single" w:sz="2" w:space="0" w:color="auto"/>
              <w:bottom w:val="single" w:sz="4"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0,17</w:t>
            </w:r>
          </w:p>
        </w:tc>
      </w:tr>
      <w:tr w:rsidR="00F9138B" w:rsidRPr="00F9138B" w:rsidTr="00BA5287">
        <w:trPr>
          <w:gridAfter w:val="3"/>
          <w:wAfter w:w="95" w:type="pct"/>
          <w:trHeight w:val="247"/>
        </w:trPr>
        <w:tc>
          <w:tcPr>
            <w:tcW w:w="917" w:type="pct"/>
            <w:tcBorders>
              <w:top w:val="single" w:sz="4" w:space="0" w:color="auto"/>
              <w:left w:val="single" w:sz="4" w:space="0" w:color="auto"/>
              <w:bottom w:val="single" w:sz="4" w:space="0" w:color="auto"/>
              <w:right w:val="single" w:sz="4" w:space="0" w:color="auto"/>
            </w:tcBorders>
          </w:tcPr>
          <w:p w:rsidR="00F9138B" w:rsidRPr="00BA5287" w:rsidRDefault="00F9138B" w:rsidP="00F9138B">
            <w:pPr>
              <w:spacing w:after="0" w:line="240" w:lineRule="auto"/>
              <w:jc w:val="center"/>
              <w:rPr>
                <w:rFonts w:ascii="Times New Roman" w:hAnsi="Times New Roman" w:cs="Times New Roman"/>
                <w:b/>
                <w:snapToGrid w:val="0"/>
                <w:color w:val="000000"/>
              </w:rPr>
            </w:pPr>
            <w:r w:rsidRPr="00BA5287">
              <w:rPr>
                <w:rFonts w:ascii="Times New Roman" w:hAnsi="Times New Roman" w:cs="Times New Roman"/>
                <w:b/>
                <w:snapToGrid w:val="0"/>
                <w:color w:val="000000"/>
              </w:rPr>
              <w:t>Г</w:t>
            </w:r>
          </w:p>
        </w:tc>
        <w:tc>
          <w:tcPr>
            <w:tcW w:w="688"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3,00</w:t>
            </w:r>
          </w:p>
        </w:tc>
        <w:tc>
          <w:tcPr>
            <w:tcW w:w="688"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0,33</w:t>
            </w:r>
          </w:p>
        </w:tc>
        <w:tc>
          <w:tcPr>
            <w:tcW w:w="619"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3,00</w:t>
            </w:r>
          </w:p>
        </w:tc>
        <w:tc>
          <w:tcPr>
            <w:tcW w:w="687"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1,00</w:t>
            </w:r>
          </w:p>
        </w:tc>
        <w:tc>
          <w:tcPr>
            <w:tcW w:w="549"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1,32</w:t>
            </w:r>
          </w:p>
        </w:tc>
        <w:tc>
          <w:tcPr>
            <w:tcW w:w="756"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0,26</w:t>
            </w:r>
          </w:p>
        </w:tc>
      </w:tr>
      <w:tr w:rsidR="00F9138B" w:rsidRPr="00F9138B" w:rsidTr="00BA5287">
        <w:trPr>
          <w:gridAfter w:val="3"/>
          <w:wAfter w:w="95" w:type="pct"/>
          <w:trHeight w:val="305"/>
        </w:trPr>
        <w:tc>
          <w:tcPr>
            <w:tcW w:w="917" w:type="pct"/>
            <w:tcBorders>
              <w:top w:val="single" w:sz="4" w:space="0" w:color="auto"/>
              <w:left w:val="single" w:sz="4" w:space="0" w:color="auto"/>
              <w:bottom w:val="single" w:sz="4" w:space="0" w:color="auto"/>
              <w:right w:val="single" w:sz="4" w:space="0" w:color="auto"/>
            </w:tcBorders>
          </w:tcPr>
          <w:p w:rsidR="00F9138B" w:rsidRPr="00BA5287" w:rsidRDefault="00F9138B" w:rsidP="00F9138B">
            <w:pPr>
              <w:spacing w:after="0" w:line="240" w:lineRule="auto"/>
              <w:jc w:val="center"/>
              <w:rPr>
                <w:rFonts w:ascii="Times New Roman" w:hAnsi="Times New Roman" w:cs="Times New Roman"/>
                <w:b/>
                <w:i/>
                <w:snapToGrid w:val="0"/>
                <w:color w:val="000000"/>
              </w:rPr>
            </w:pPr>
            <w:r w:rsidRPr="00BA5287">
              <w:rPr>
                <w:rFonts w:ascii="Times New Roman" w:hAnsi="Times New Roman" w:cs="Times New Roman"/>
                <w:b/>
                <w:i/>
                <w:snapToGrid w:val="0"/>
                <w:color w:val="000000"/>
              </w:rPr>
              <w:t>Сумма</w:t>
            </w:r>
          </w:p>
        </w:tc>
        <w:tc>
          <w:tcPr>
            <w:tcW w:w="688"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
                <w:snapToGrid w:val="0"/>
                <w:color w:val="000000"/>
              </w:rPr>
            </w:pPr>
          </w:p>
        </w:tc>
        <w:tc>
          <w:tcPr>
            <w:tcW w:w="688"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
                <w:snapToGrid w:val="0"/>
                <w:color w:val="000000"/>
              </w:rPr>
            </w:pPr>
          </w:p>
        </w:tc>
        <w:tc>
          <w:tcPr>
            <w:tcW w:w="619"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
                <w:snapToGrid w:val="0"/>
                <w:color w:val="000000"/>
              </w:rPr>
            </w:pPr>
          </w:p>
        </w:tc>
        <w:tc>
          <w:tcPr>
            <w:tcW w:w="687"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
                <w:snapToGrid w:val="0"/>
                <w:color w:val="000000"/>
              </w:rPr>
            </w:pPr>
          </w:p>
        </w:tc>
        <w:tc>
          <w:tcPr>
            <w:tcW w:w="549"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5,11</w:t>
            </w:r>
          </w:p>
        </w:tc>
        <w:tc>
          <w:tcPr>
            <w:tcW w:w="756"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snapToGrid w:val="0"/>
                <w:color w:val="000000"/>
              </w:rPr>
            </w:pPr>
            <w:r w:rsidRPr="00F9138B">
              <w:rPr>
                <w:rFonts w:ascii="Times New Roman" w:hAnsi="Times New Roman" w:cs="Times New Roman"/>
                <w:snapToGrid w:val="0"/>
                <w:color w:val="000000"/>
              </w:rPr>
              <w:t>1,00</w:t>
            </w:r>
          </w:p>
        </w:tc>
      </w:tr>
      <w:tr w:rsidR="00F9138B" w:rsidRPr="00DA51E3" w:rsidTr="00BA5287">
        <w:trPr>
          <w:trHeight w:val="337"/>
        </w:trPr>
        <w:tc>
          <w:tcPr>
            <w:tcW w:w="4997" w:type="pct"/>
            <w:gridSpan w:val="10"/>
            <w:tcBorders>
              <w:top w:val="nil"/>
              <w:left w:val="nil"/>
              <w:bottom w:val="nil"/>
              <w:right w:val="nil"/>
            </w:tcBorders>
          </w:tcPr>
          <w:tbl>
            <w:tblPr>
              <w:tblW w:w="5000" w:type="pct"/>
              <w:tblCellMar>
                <w:left w:w="30" w:type="dxa"/>
                <w:right w:w="30" w:type="dxa"/>
              </w:tblCellMar>
              <w:tblLook w:val="0000" w:firstRow="0" w:lastRow="0" w:firstColumn="0" w:lastColumn="0" w:noHBand="0" w:noVBand="0"/>
            </w:tblPr>
            <w:tblGrid>
              <w:gridCol w:w="1698"/>
              <w:gridCol w:w="1467"/>
              <w:gridCol w:w="1735"/>
              <w:gridCol w:w="1696"/>
              <w:gridCol w:w="1237"/>
              <w:gridCol w:w="2251"/>
              <w:gridCol w:w="120"/>
            </w:tblGrid>
            <w:tr w:rsidR="00F9138B" w:rsidRPr="00F9138B" w:rsidTr="00F9138B">
              <w:trPr>
                <w:trHeight w:val="234"/>
              </w:trPr>
              <w:tc>
                <w:tcPr>
                  <w:tcW w:w="5000" w:type="pct"/>
                  <w:gridSpan w:val="7"/>
                  <w:tcBorders>
                    <w:top w:val="nil"/>
                    <w:left w:val="nil"/>
                    <w:bottom w:val="nil"/>
                    <w:right w:val="nil"/>
                  </w:tcBorders>
                </w:tcPr>
                <w:p w:rsidR="00F9138B" w:rsidRPr="00F9138B" w:rsidRDefault="00F9138B" w:rsidP="00F9138B">
                  <w:pPr>
                    <w:spacing w:after="0" w:line="240" w:lineRule="auto"/>
                    <w:jc w:val="center"/>
                    <w:rPr>
                      <w:rFonts w:ascii="Times New Roman" w:hAnsi="Times New Roman" w:cs="Times New Roman"/>
                      <w:snapToGrid w:val="0"/>
                    </w:rPr>
                  </w:pPr>
                  <w:r w:rsidRPr="00F9138B">
                    <w:rPr>
                      <w:rFonts w:ascii="Times New Roman" w:hAnsi="Times New Roman" w:cs="Times New Roman"/>
                    </w:rPr>
                    <w:br w:type="page"/>
                  </w:r>
                  <w:r w:rsidRPr="00F9138B">
                    <w:rPr>
                      <w:rFonts w:ascii="Times New Roman" w:hAnsi="Times New Roman" w:cs="Times New Roman"/>
                      <w:snapToGrid w:val="0"/>
                    </w:rPr>
                    <w:t>2. Сравниваются результаты, полученные тремя подходами, по каждому критерию.</w:t>
                  </w:r>
                </w:p>
              </w:tc>
            </w:tr>
            <w:tr w:rsidR="00F9138B" w:rsidRPr="00F9138B" w:rsidTr="00F9138B">
              <w:trPr>
                <w:trHeight w:val="172"/>
              </w:trPr>
              <w:tc>
                <w:tcPr>
                  <w:tcW w:w="5000" w:type="pct"/>
                  <w:gridSpan w:val="7"/>
                  <w:tcBorders>
                    <w:top w:val="nil"/>
                    <w:left w:val="nil"/>
                    <w:bottom w:val="nil"/>
                    <w:right w:val="nil"/>
                  </w:tcBorders>
                </w:tcPr>
                <w:p w:rsidR="00F9138B" w:rsidRPr="00F9138B" w:rsidRDefault="00F9138B" w:rsidP="00F9138B">
                  <w:pPr>
                    <w:spacing w:after="0" w:line="240" w:lineRule="auto"/>
                    <w:rPr>
                      <w:rFonts w:ascii="Times New Roman" w:hAnsi="Times New Roman" w:cs="Times New Roman"/>
                      <w:snapToGrid w:val="0"/>
                    </w:rPr>
                  </w:pPr>
                  <w:r w:rsidRPr="00F9138B">
                    <w:rPr>
                      <w:rFonts w:ascii="Times New Roman" w:hAnsi="Times New Roman" w:cs="Times New Roman"/>
                      <w:snapToGrid w:val="0"/>
                    </w:rPr>
                    <w:t>2.1. Возможность отразить действительные намерения потенциального инвестора и продавца (А).</w:t>
                  </w: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right"/>
                    <w:rPr>
                      <w:rFonts w:ascii="Times New Roman" w:hAnsi="Times New Roman" w:cs="Times New Roman"/>
                      <w:b/>
                      <w:snapToGrid w:val="0"/>
                    </w:rPr>
                  </w:pPr>
                </w:p>
              </w:tc>
              <w:tc>
                <w:tcPr>
                  <w:tcW w:w="71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850"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83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1709"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Вес метода по критерию А</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0,11</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2,00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0,61</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0,12</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9,00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4,00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3,30</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0,66</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5,00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0,25</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1,08</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0,22</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62"/>
              </w:trPr>
              <w:tc>
                <w:tcPr>
                  <w:tcW w:w="832" w:type="pct"/>
                  <w:tcBorders>
                    <w:top w:val="single" w:sz="2" w:space="0" w:color="auto"/>
                    <w:left w:val="single" w:sz="2" w:space="0" w:color="auto"/>
                    <w:bottom w:val="single" w:sz="2" w:space="0" w:color="auto"/>
                    <w:right w:val="nil"/>
                  </w:tcBorders>
                </w:tcPr>
                <w:p w:rsidR="00F9138B" w:rsidRPr="00BA5287" w:rsidRDefault="00F9138B" w:rsidP="00BA5287">
                  <w:pPr>
                    <w:spacing w:after="0" w:line="240" w:lineRule="auto"/>
                    <w:jc w:val="center"/>
                    <w:rPr>
                      <w:rFonts w:ascii="Times New Roman" w:hAnsi="Times New Roman" w:cs="Times New Roman"/>
                      <w:b/>
                      <w:iCs/>
                      <w:snapToGrid w:val="0"/>
                    </w:rPr>
                  </w:pPr>
                  <w:r w:rsidRPr="00BA5287">
                    <w:rPr>
                      <w:rFonts w:ascii="Times New Roman" w:hAnsi="Times New Roman" w:cs="Times New Roman"/>
                      <w:b/>
                      <w:iCs/>
                      <w:snapToGrid w:val="0"/>
                    </w:rPr>
                    <w:t>Сумма</w:t>
                  </w:r>
                </w:p>
              </w:tc>
              <w:tc>
                <w:tcPr>
                  <w:tcW w:w="719"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50"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31" w:type="pct"/>
                  <w:tcBorders>
                    <w:top w:val="single" w:sz="2" w:space="0" w:color="auto"/>
                    <w:left w:val="nil"/>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606"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4,98</w:t>
                  </w:r>
                </w:p>
              </w:tc>
              <w:tc>
                <w:tcPr>
                  <w:tcW w:w="1103"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1,00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F9138B">
              <w:trPr>
                <w:cantSplit/>
                <w:trHeight w:val="146"/>
              </w:trPr>
              <w:tc>
                <w:tcPr>
                  <w:tcW w:w="5000" w:type="pct"/>
                  <w:gridSpan w:val="7"/>
                  <w:tcBorders>
                    <w:top w:val="nil"/>
                    <w:left w:val="nil"/>
                    <w:bottom w:val="nil"/>
                    <w:right w:val="nil"/>
                  </w:tcBorders>
                </w:tcPr>
                <w:p w:rsidR="00F9138B" w:rsidRPr="00F9138B" w:rsidRDefault="00F9138B" w:rsidP="00F9138B">
                  <w:pPr>
                    <w:spacing w:after="0" w:line="240" w:lineRule="auto"/>
                    <w:rPr>
                      <w:rFonts w:ascii="Times New Roman" w:hAnsi="Times New Roman" w:cs="Times New Roman"/>
                      <w:snapToGrid w:val="0"/>
                    </w:rPr>
                  </w:pPr>
                  <w:r w:rsidRPr="00F9138B">
                    <w:rPr>
                      <w:rFonts w:ascii="Times New Roman" w:hAnsi="Times New Roman" w:cs="Times New Roman"/>
                      <w:snapToGrid w:val="0"/>
                    </w:rPr>
                    <w:t>2.2. Тип, качество, обширность данных, на основе которых проводится анализ (Б).</w:t>
                  </w: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right"/>
                    <w:rPr>
                      <w:rFonts w:ascii="Times New Roman" w:hAnsi="Times New Roman" w:cs="Times New Roman"/>
                      <w:b/>
                      <w:snapToGrid w:val="0"/>
                    </w:rPr>
                  </w:pPr>
                </w:p>
              </w:tc>
              <w:tc>
                <w:tcPr>
                  <w:tcW w:w="71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850"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83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1709"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Вес метода по критерию Б</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0,13</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0,11</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0,24</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0,05</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8,00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6,00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3,63</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0,72</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9,00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0,17</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1,14</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0,23</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90"/>
              </w:trPr>
              <w:tc>
                <w:tcPr>
                  <w:tcW w:w="832" w:type="pct"/>
                  <w:tcBorders>
                    <w:top w:val="single" w:sz="2" w:space="0" w:color="auto"/>
                    <w:left w:val="single" w:sz="2" w:space="0" w:color="auto"/>
                    <w:bottom w:val="single" w:sz="2" w:space="0" w:color="auto"/>
                    <w:right w:val="nil"/>
                  </w:tcBorders>
                </w:tcPr>
                <w:p w:rsidR="00F9138B" w:rsidRPr="00BA5287" w:rsidRDefault="00BA5287" w:rsidP="00BA5287">
                  <w:pPr>
                    <w:spacing w:after="0" w:line="240" w:lineRule="auto"/>
                    <w:jc w:val="center"/>
                    <w:rPr>
                      <w:rFonts w:ascii="Times New Roman" w:hAnsi="Times New Roman" w:cs="Times New Roman"/>
                      <w:b/>
                      <w:iCs/>
                      <w:snapToGrid w:val="0"/>
                    </w:rPr>
                  </w:pPr>
                  <w:r>
                    <w:rPr>
                      <w:rFonts w:ascii="Times New Roman" w:hAnsi="Times New Roman" w:cs="Times New Roman"/>
                      <w:b/>
                      <w:iCs/>
                      <w:snapToGrid w:val="0"/>
                    </w:rPr>
                    <w:t>С</w:t>
                  </w:r>
                  <w:r w:rsidR="00F9138B" w:rsidRPr="00BA5287">
                    <w:rPr>
                      <w:rFonts w:ascii="Times New Roman" w:hAnsi="Times New Roman" w:cs="Times New Roman"/>
                      <w:b/>
                      <w:iCs/>
                      <w:snapToGrid w:val="0"/>
                    </w:rPr>
                    <w:t>умма</w:t>
                  </w:r>
                </w:p>
              </w:tc>
              <w:tc>
                <w:tcPr>
                  <w:tcW w:w="719"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50"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31" w:type="pct"/>
                  <w:tcBorders>
                    <w:top w:val="single" w:sz="2" w:space="0" w:color="auto"/>
                    <w:left w:val="nil"/>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606"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5,02</w:t>
                  </w:r>
                </w:p>
              </w:tc>
              <w:tc>
                <w:tcPr>
                  <w:tcW w:w="1103"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1,00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F9138B">
              <w:trPr>
                <w:trHeight w:val="208"/>
              </w:trPr>
              <w:tc>
                <w:tcPr>
                  <w:tcW w:w="5000" w:type="pct"/>
                  <w:gridSpan w:val="7"/>
                  <w:tcBorders>
                    <w:top w:val="nil"/>
                    <w:left w:val="nil"/>
                    <w:bottom w:val="nil"/>
                    <w:right w:val="nil"/>
                  </w:tcBorders>
                </w:tcPr>
                <w:p w:rsidR="00F9138B" w:rsidRPr="00F9138B" w:rsidRDefault="00F9138B" w:rsidP="00F9138B">
                  <w:pPr>
                    <w:spacing w:after="0" w:line="240" w:lineRule="auto"/>
                    <w:rPr>
                      <w:rFonts w:ascii="Times New Roman" w:hAnsi="Times New Roman" w:cs="Times New Roman"/>
                      <w:snapToGrid w:val="0"/>
                    </w:rPr>
                  </w:pPr>
                  <w:r w:rsidRPr="00F9138B">
                    <w:rPr>
                      <w:rFonts w:ascii="Times New Roman" w:hAnsi="Times New Roman" w:cs="Times New Roman"/>
                      <w:snapToGrid w:val="0"/>
                    </w:rPr>
                    <w:t>2.3. Способность параметров используемых методов учитывать конъюнктурные колебания (В).</w:t>
                  </w: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right"/>
                    <w:rPr>
                      <w:rFonts w:ascii="Times New Roman" w:hAnsi="Times New Roman" w:cs="Times New Roman"/>
                      <w:b/>
                      <w:snapToGrid w:val="0"/>
                    </w:rPr>
                  </w:pPr>
                </w:p>
              </w:tc>
              <w:tc>
                <w:tcPr>
                  <w:tcW w:w="71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850"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83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1709"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Вес метода по критерию В</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0,20</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0,11</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0,28</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0,06</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5,00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9,00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3,56</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0,74</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9,00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0,11</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0,21</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90"/>
              </w:trPr>
              <w:tc>
                <w:tcPr>
                  <w:tcW w:w="832" w:type="pct"/>
                  <w:tcBorders>
                    <w:top w:val="single" w:sz="2" w:space="0" w:color="auto"/>
                    <w:left w:val="single" w:sz="2" w:space="0" w:color="auto"/>
                    <w:bottom w:val="single" w:sz="2" w:space="0" w:color="auto"/>
                    <w:right w:val="nil"/>
                  </w:tcBorders>
                </w:tcPr>
                <w:p w:rsidR="00F9138B" w:rsidRPr="00BA5287" w:rsidRDefault="00BA5287" w:rsidP="00BA5287">
                  <w:pPr>
                    <w:spacing w:after="0" w:line="240" w:lineRule="auto"/>
                    <w:jc w:val="center"/>
                    <w:rPr>
                      <w:rFonts w:ascii="Times New Roman" w:hAnsi="Times New Roman" w:cs="Times New Roman"/>
                      <w:b/>
                      <w:iCs/>
                      <w:snapToGrid w:val="0"/>
                    </w:rPr>
                  </w:pPr>
                  <w:r>
                    <w:rPr>
                      <w:rFonts w:ascii="Times New Roman" w:hAnsi="Times New Roman" w:cs="Times New Roman"/>
                      <w:b/>
                      <w:iCs/>
                      <w:snapToGrid w:val="0"/>
                    </w:rPr>
                    <w:t>С</w:t>
                  </w:r>
                  <w:r w:rsidR="00F9138B" w:rsidRPr="00BA5287">
                    <w:rPr>
                      <w:rFonts w:ascii="Times New Roman" w:hAnsi="Times New Roman" w:cs="Times New Roman"/>
                      <w:b/>
                      <w:iCs/>
                      <w:snapToGrid w:val="0"/>
                    </w:rPr>
                    <w:t>умма</w:t>
                  </w:r>
                </w:p>
              </w:tc>
              <w:tc>
                <w:tcPr>
                  <w:tcW w:w="719"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50" w:type="pct"/>
                  <w:tcBorders>
                    <w:top w:val="single" w:sz="2" w:space="0" w:color="auto"/>
                    <w:left w:val="nil"/>
                    <w:bottom w:val="single" w:sz="2" w:space="0" w:color="auto"/>
                    <w:right w:val="nil"/>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31" w:type="pct"/>
                  <w:tcBorders>
                    <w:top w:val="single" w:sz="2" w:space="0" w:color="auto"/>
                    <w:left w:val="nil"/>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606"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4,84</w:t>
                  </w:r>
                </w:p>
              </w:tc>
              <w:tc>
                <w:tcPr>
                  <w:tcW w:w="1103" w:type="pct"/>
                  <w:tcBorders>
                    <w:top w:val="single" w:sz="2" w:space="0" w:color="auto"/>
                    <w:left w:val="single" w:sz="2" w:space="0" w:color="auto"/>
                    <w:bottom w:val="single" w:sz="2" w:space="0" w:color="auto"/>
                    <w:right w:val="single" w:sz="2"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1,00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F9138B">
              <w:trPr>
                <w:trHeight w:val="529"/>
              </w:trPr>
              <w:tc>
                <w:tcPr>
                  <w:tcW w:w="5000" w:type="pct"/>
                  <w:gridSpan w:val="7"/>
                  <w:tcBorders>
                    <w:top w:val="nil"/>
                    <w:left w:val="nil"/>
                    <w:bottom w:val="nil"/>
                    <w:right w:val="nil"/>
                  </w:tcBorders>
                </w:tcPr>
                <w:p w:rsidR="00F9138B" w:rsidRPr="00F9138B" w:rsidRDefault="00F9138B" w:rsidP="00F9138B">
                  <w:pPr>
                    <w:spacing w:after="0" w:line="240" w:lineRule="auto"/>
                    <w:rPr>
                      <w:rFonts w:ascii="Times New Roman" w:hAnsi="Times New Roman" w:cs="Times New Roman"/>
                      <w:snapToGrid w:val="0"/>
                    </w:rPr>
                  </w:pPr>
                  <w:r w:rsidRPr="00F9138B">
                    <w:rPr>
                      <w:rFonts w:ascii="Times New Roman" w:hAnsi="Times New Roman" w:cs="Times New Roman"/>
                      <w:snapToGrid w:val="0"/>
                    </w:rPr>
                    <w:t xml:space="preserve">2.4. Способность  учитывать специфические особенности объекта, влияющие на его стоимость </w:t>
                  </w:r>
                </w:p>
                <w:p w:rsidR="00F9138B" w:rsidRPr="00F9138B" w:rsidRDefault="00F9138B" w:rsidP="00F9138B">
                  <w:pPr>
                    <w:spacing w:after="0" w:line="240" w:lineRule="auto"/>
                    <w:rPr>
                      <w:rFonts w:ascii="Times New Roman" w:hAnsi="Times New Roman" w:cs="Times New Roman"/>
                      <w:snapToGrid w:val="0"/>
                    </w:rPr>
                  </w:pPr>
                  <w:r w:rsidRPr="00F9138B">
                    <w:rPr>
                      <w:rFonts w:ascii="Times New Roman" w:hAnsi="Times New Roman" w:cs="Times New Roman"/>
                      <w:snapToGrid w:val="0"/>
                    </w:rPr>
                    <w:t>(местонахождение, размер, потенциальная доходность) (Г).</w:t>
                  </w: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p>
              </w:tc>
              <w:tc>
                <w:tcPr>
                  <w:tcW w:w="71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850"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83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1709" w:type="pct"/>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F9138B" w:rsidRPr="00BA5287" w:rsidRDefault="00F9138B"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Вес метода по критерию Г</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0,13</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2,00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0,63</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0,12</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719"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8,00</w:t>
                  </w:r>
                </w:p>
              </w:tc>
              <w:tc>
                <w:tcPr>
                  <w:tcW w:w="850"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831"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9,00</w:t>
                  </w:r>
                </w:p>
              </w:tc>
              <w:tc>
                <w:tcPr>
                  <w:tcW w:w="606"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4,16</w:t>
                  </w:r>
                </w:p>
              </w:tc>
              <w:tc>
                <w:tcPr>
                  <w:tcW w:w="1103" w:type="pct"/>
                  <w:tcBorders>
                    <w:top w:val="single" w:sz="2" w:space="0" w:color="auto"/>
                    <w:left w:val="single" w:sz="2" w:space="0" w:color="auto"/>
                    <w:bottom w:val="single" w:sz="2"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0,80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7"/>
              </w:trPr>
              <w:tc>
                <w:tcPr>
                  <w:tcW w:w="832" w:type="pct"/>
                  <w:tcBorders>
                    <w:top w:val="single" w:sz="2" w:space="0" w:color="auto"/>
                    <w:left w:val="single" w:sz="2" w:space="0" w:color="auto"/>
                    <w:bottom w:val="single" w:sz="4"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719" w:type="pct"/>
                  <w:tcBorders>
                    <w:top w:val="single" w:sz="2" w:space="0" w:color="auto"/>
                    <w:left w:val="single" w:sz="2" w:space="0" w:color="auto"/>
                    <w:bottom w:val="single" w:sz="4"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0,50</w:t>
                  </w:r>
                </w:p>
              </w:tc>
              <w:tc>
                <w:tcPr>
                  <w:tcW w:w="850" w:type="pct"/>
                  <w:tcBorders>
                    <w:top w:val="single" w:sz="2" w:space="0" w:color="auto"/>
                    <w:left w:val="single" w:sz="2" w:space="0" w:color="auto"/>
                    <w:bottom w:val="single" w:sz="4"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0,11</w:t>
                  </w:r>
                </w:p>
              </w:tc>
              <w:tc>
                <w:tcPr>
                  <w:tcW w:w="831" w:type="pct"/>
                  <w:tcBorders>
                    <w:top w:val="single" w:sz="2" w:space="0" w:color="auto"/>
                    <w:left w:val="single" w:sz="2" w:space="0" w:color="auto"/>
                    <w:bottom w:val="single" w:sz="4"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1,00</w:t>
                  </w:r>
                </w:p>
              </w:tc>
              <w:tc>
                <w:tcPr>
                  <w:tcW w:w="606" w:type="pct"/>
                  <w:tcBorders>
                    <w:top w:val="single" w:sz="2" w:space="0" w:color="auto"/>
                    <w:left w:val="single" w:sz="2" w:space="0" w:color="auto"/>
                    <w:bottom w:val="single" w:sz="4"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0,38</w:t>
                  </w:r>
                </w:p>
              </w:tc>
              <w:tc>
                <w:tcPr>
                  <w:tcW w:w="1103" w:type="pct"/>
                  <w:tcBorders>
                    <w:top w:val="single" w:sz="2" w:space="0" w:color="auto"/>
                    <w:left w:val="single" w:sz="2" w:space="0" w:color="auto"/>
                    <w:bottom w:val="single" w:sz="4" w:space="0" w:color="auto"/>
                    <w:right w:val="single" w:sz="2" w:space="0" w:color="auto"/>
                  </w:tcBorders>
                  <w:vAlign w:val="bottom"/>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0,07</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120"/>
              </w:trPr>
              <w:tc>
                <w:tcPr>
                  <w:tcW w:w="832" w:type="pct"/>
                  <w:tcBorders>
                    <w:top w:val="single" w:sz="4" w:space="0" w:color="auto"/>
                    <w:left w:val="single" w:sz="4" w:space="0" w:color="auto"/>
                    <w:bottom w:val="single" w:sz="4" w:space="0" w:color="auto"/>
                    <w:right w:val="single" w:sz="4" w:space="0" w:color="auto"/>
                  </w:tcBorders>
                </w:tcPr>
                <w:p w:rsidR="00F9138B" w:rsidRPr="00BA5287" w:rsidRDefault="00BA5287" w:rsidP="00BA5287">
                  <w:pPr>
                    <w:spacing w:after="0" w:line="240" w:lineRule="auto"/>
                    <w:jc w:val="center"/>
                    <w:rPr>
                      <w:rFonts w:ascii="Times New Roman" w:hAnsi="Times New Roman" w:cs="Times New Roman"/>
                      <w:b/>
                      <w:iCs/>
                      <w:snapToGrid w:val="0"/>
                    </w:rPr>
                  </w:pPr>
                  <w:r>
                    <w:rPr>
                      <w:rFonts w:ascii="Times New Roman" w:hAnsi="Times New Roman" w:cs="Times New Roman"/>
                      <w:b/>
                      <w:iCs/>
                      <w:snapToGrid w:val="0"/>
                    </w:rPr>
                    <w:t>С</w:t>
                  </w:r>
                  <w:r w:rsidR="00F9138B" w:rsidRPr="00BA5287">
                    <w:rPr>
                      <w:rFonts w:ascii="Times New Roman" w:hAnsi="Times New Roman" w:cs="Times New Roman"/>
                      <w:b/>
                      <w:iCs/>
                      <w:snapToGrid w:val="0"/>
                    </w:rPr>
                    <w:t>умма</w:t>
                  </w:r>
                </w:p>
              </w:tc>
              <w:tc>
                <w:tcPr>
                  <w:tcW w:w="719"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50"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831"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iCs/>
                      <w:snapToGrid w:val="0"/>
                    </w:rPr>
                  </w:pPr>
                </w:p>
              </w:tc>
              <w:tc>
                <w:tcPr>
                  <w:tcW w:w="606"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5,17</w:t>
                  </w:r>
                </w:p>
              </w:tc>
              <w:tc>
                <w:tcPr>
                  <w:tcW w:w="1103" w:type="pct"/>
                  <w:tcBorders>
                    <w:top w:val="single" w:sz="4" w:space="0" w:color="auto"/>
                    <w:left w:val="single" w:sz="4" w:space="0" w:color="auto"/>
                    <w:bottom w:val="single" w:sz="4" w:space="0" w:color="auto"/>
                    <w:right w:val="single" w:sz="4" w:space="0" w:color="auto"/>
                  </w:tcBorders>
                </w:tcPr>
                <w:p w:rsidR="00F9138B" w:rsidRPr="00F9138B" w:rsidRDefault="00F9138B" w:rsidP="00F9138B">
                  <w:pPr>
                    <w:spacing w:after="0" w:line="240" w:lineRule="auto"/>
                    <w:jc w:val="center"/>
                    <w:rPr>
                      <w:rFonts w:ascii="Times New Roman" w:hAnsi="Times New Roman" w:cs="Times New Roman"/>
                      <w:b/>
                      <w:bCs/>
                      <w:snapToGrid w:val="0"/>
                    </w:rPr>
                  </w:pPr>
                  <w:r w:rsidRPr="00F9138B">
                    <w:rPr>
                      <w:rFonts w:ascii="Times New Roman" w:hAnsi="Times New Roman" w:cs="Times New Roman"/>
                      <w:b/>
                      <w:bCs/>
                      <w:snapToGrid w:val="0"/>
                    </w:rPr>
                    <w:t>1,00</w:t>
                  </w:r>
                </w:p>
              </w:tc>
              <w:tc>
                <w:tcPr>
                  <w:tcW w:w="59" w:type="pct"/>
                  <w:tcBorders>
                    <w:top w:val="nil"/>
                    <w:left w:val="single" w:sz="4"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cantSplit/>
                <w:trHeight w:val="305"/>
              </w:trPr>
              <w:tc>
                <w:tcPr>
                  <w:tcW w:w="4941" w:type="pct"/>
                  <w:gridSpan w:val="6"/>
                  <w:tcBorders>
                    <w:top w:val="single" w:sz="4" w:space="0" w:color="auto"/>
                    <w:left w:val="nil"/>
                    <w:bottom w:val="nil"/>
                    <w:right w:val="nil"/>
                  </w:tcBorders>
                </w:tcPr>
                <w:p w:rsidR="00F9138B" w:rsidRPr="00F9138B" w:rsidRDefault="00F9138B" w:rsidP="00F9138B">
                  <w:pPr>
                    <w:spacing w:after="0" w:line="240" w:lineRule="auto"/>
                    <w:jc w:val="center"/>
                    <w:rPr>
                      <w:rFonts w:ascii="Times New Roman" w:hAnsi="Times New Roman" w:cs="Times New Roman"/>
                      <w:snapToGrid w:val="0"/>
                    </w:rPr>
                  </w:pPr>
                  <w:r w:rsidRPr="00F9138B">
                    <w:rPr>
                      <w:rFonts w:ascii="Times New Roman" w:hAnsi="Times New Roman" w:cs="Times New Roman"/>
                      <w:snapToGrid w:val="0"/>
                    </w:rPr>
                    <w:t>3. Рассчитывается итоговое значение весов каждого подхода.</w:t>
                  </w:r>
                </w:p>
              </w:tc>
              <w:tc>
                <w:tcPr>
                  <w:tcW w:w="59" w:type="pct"/>
                  <w:tcBorders>
                    <w:top w:val="nil"/>
                    <w:left w:val="nil"/>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BA5287" w:rsidRPr="00F9138B" w:rsidTr="00BA5287">
              <w:trPr>
                <w:trHeight w:val="175"/>
              </w:trPr>
              <w:tc>
                <w:tcPr>
                  <w:tcW w:w="832" w:type="pct"/>
                  <w:vMerge w:val="restart"/>
                  <w:tcBorders>
                    <w:top w:val="single" w:sz="2" w:space="0" w:color="auto"/>
                    <w:left w:val="single" w:sz="2" w:space="0" w:color="auto"/>
                    <w:right w:val="single" w:sz="2" w:space="0" w:color="auto"/>
                  </w:tcBorders>
                  <w:shd w:val="clear" w:color="auto" w:fill="F2F2F2" w:themeFill="background1" w:themeFillShade="F2"/>
                </w:tcPr>
                <w:p w:rsidR="00BA5287" w:rsidRPr="00F9138B" w:rsidRDefault="00BA5287" w:rsidP="00F9138B">
                  <w:pPr>
                    <w:spacing w:after="0" w:line="240" w:lineRule="auto"/>
                    <w:jc w:val="right"/>
                    <w:rPr>
                      <w:rFonts w:ascii="Times New Roman" w:hAnsi="Times New Roman" w:cs="Times New Roman"/>
                      <w:snapToGrid w:val="0"/>
                    </w:rPr>
                  </w:pPr>
                </w:p>
              </w:tc>
              <w:tc>
                <w:tcPr>
                  <w:tcW w:w="7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A5287" w:rsidRPr="00BA5287" w:rsidRDefault="00BA5287"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А</w:t>
                  </w:r>
                </w:p>
              </w:tc>
              <w:tc>
                <w:tcPr>
                  <w:tcW w:w="850"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A5287" w:rsidRPr="00BA5287" w:rsidRDefault="00BA5287"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Б</w:t>
                  </w:r>
                </w:p>
              </w:tc>
              <w:tc>
                <w:tcPr>
                  <w:tcW w:w="83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A5287" w:rsidRPr="00BA5287" w:rsidRDefault="00BA5287"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В</w:t>
                  </w:r>
                </w:p>
              </w:tc>
              <w:tc>
                <w:tcPr>
                  <w:tcW w:w="606"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A5287" w:rsidRPr="00BA5287" w:rsidRDefault="00BA5287"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Г</w:t>
                  </w:r>
                </w:p>
              </w:tc>
              <w:tc>
                <w:tcPr>
                  <w:tcW w:w="1103" w:type="pct"/>
                  <w:vMerge w:val="restart"/>
                  <w:tcBorders>
                    <w:top w:val="single" w:sz="2" w:space="0" w:color="auto"/>
                    <w:left w:val="single" w:sz="2" w:space="0" w:color="auto"/>
                    <w:right w:val="single" w:sz="2" w:space="0" w:color="auto"/>
                  </w:tcBorders>
                  <w:shd w:val="clear" w:color="auto" w:fill="F2F2F2" w:themeFill="background1" w:themeFillShade="F2"/>
                </w:tcPr>
                <w:p w:rsidR="00BA5287" w:rsidRPr="00BA5287" w:rsidRDefault="00BA5287" w:rsidP="00F9138B">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 xml:space="preserve">Удельный   </w:t>
                  </w:r>
                </w:p>
                <w:p w:rsidR="00BA5287" w:rsidRPr="00F9138B" w:rsidRDefault="00BA5287" w:rsidP="00F9138B">
                  <w:pPr>
                    <w:spacing w:after="0" w:line="240" w:lineRule="auto"/>
                    <w:jc w:val="center"/>
                    <w:rPr>
                      <w:rFonts w:ascii="Times New Roman" w:hAnsi="Times New Roman" w:cs="Times New Roman"/>
                      <w:snapToGrid w:val="0"/>
                    </w:rPr>
                  </w:pPr>
                  <w:r w:rsidRPr="00BA5287">
                    <w:rPr>
                      <w:rFonts w:ascii="Times New Roman" w:hAnsi="Times New Roman" w:cs="Times New Roman"/>
                      <w:b/>
                      <w:snapToGrid w:val="0"/>
                    </w:rPr>
                    <w:t>вес</w:t>
                  </w:r>
                </w:p>
              </w:tc>
              <w:tc>
                <w:tcPr>
                  <w:tcW w:w="59" w:type="pct"/>
                  <w:tcBorders>
                    <w:top w:val="nil"/>
                    <w:left w:val="single" w:sz="2" w:space="0" w:color="auto"/>
                    <w:bottom w:val="nil"/>
                    <w:right w:val="nil"/>
                  </w:tcBorders>
                </w:tcPr>
                <w:p w:rsidR="00BA5287" w:rsidRPr="00F9138B" w:rsidRDefault="00BA5287" w:rsidP="00F9138B">
                  <w:pPr>
                    <w:spacing w:after="0" w:line="240" w:lineRule="auto"/>
                    <w:jc w:val="right"/>
                    <w:rPr>
                      <w:rFonts w:ascii="Times New Roman" w:hAnsi="Times New Roman" w:cs="Times New Roman"/>
                      <w:snapToGrid w:val="0"/>
                    </w:rPr>
                  </w:pPr>
                </w:p>
              </w:tc>
            </w:tr>
            <w:tr w:rsidR="00BA5287" w:rsidRPr="00F9138B" w:rsidTr="00BA5287">
              <w:trPr>
                <w:trHeight w:val="262"/>
              </w:trPr>
              <w:tc>
                <w:tcPr>
                  <w:tcW w:w="832" w:type="pct"/>
                  <w:vMerge/>
                  <w:tcBorders>
                    <w:left w:val="single" w:sz="2" w:space="0" w:color="auto"/>
                    <w:bottom w:val="single" w:sz="2" w:space="0" w:color="auto"/>
                    <w:right w:val="single" w:sz="2" w:space="0" w:color="auto"/>
                  </w:tcBorders>
                </w:tcPr>
                <w:p w:rsidR="00BA5287" w:rsidRPr="00F9138B" w:rsidRDefault="00BA5287" w:rsidP="00F9138B">
                  <w:pPr>
                    <w:spacing w:after="0" w:line="240" w:lineRule="auto"/>
                    <w:jc w:val="right"/>
                    <w:rPr>
                      <w:rFonts w:ascii="Times New Roman" w:hAnsi="Times New Roman" w:cs="Times New Roman"/>
                      <w:snapToGrid w:val="0"/>
                    </w:rPr>
                  </w:pPr>
                </w:p>
              </w:tc>
              <w:tc>
                <w:tcPr>
                  <w:tcW w:w="719" w:type="pct"/>
                  <w:tcBorders>
                    <w:top w:val="single" w:sz="2" w:space="0" w:color="auto"/>
                    <w:left w:val="single" w:sz="2" w:space="0" w:color="auto"/>
                    <w:bottom w:val="single" w:sz="2" w:space="0" w:color="auto"/>
                    <w:right w:val="single" w:sz="2" w:space="0" w:color="auto"/>
                  </w:tcBorders>
                </w:tcPr>
                <w:p w:rsidR="00BA5287" w:rsidRPr="00F9138B" w:rsidRDefault="00BA5287" w:rsidP="00F9138B">
                  <w:pPr>
                    <w:spacing w:after="0" w:line="240" w:lineRule="auto"/>
                    <w:jc w:val="center"/>
                    <w:rPr>
                      <w:rFonts w:ascii="Times New Roman" w:hAnsi="Times New Roman" w:cs="Times New Roman"/>
                      <w:b/>
                      <w:bCs/>
                      <w:iCs/>
                      <w:snapToGrid w:val="0"/>
                    </w:rPr>
                  </w:pPr>
                  <w:r w:rsidRPr="00F9138B">
                    <w:rPr>
                      <w:rFonts w:ascii="Times New Roman" w:hAnsi="Times New Roman" w:cs="Times New Roman"/>
                      <w:b/>
                      <w:bCs/>
                      <w:iCs/>
                      <w:snapToGrid w:val="0"/>
                    </w:rPr>
                    <w:t>0,07</w:t>
                  </w:r>
                </w:p>
              </w:tc>
              <w:tc>
                <w:tcPr>
                  <w:tcW w:w="850" w:type="pct"/>
                  <w:tcBorders>
                    <w:top w:val="single" w:sz="2" w:space="0" w:color="auto"/>
                    <w:left w:val="single" w:sz="2" w:space="0" w:color="auto"/>
                    <w:bottom w:val="single" w:sz="2" w:space="0" w:color="auto"/>
                    <w:right w:val="single" w:sz="2" w:space="0" w:color="auto"/>
                  </w:tcBorders>
                </w:tcPr>
                <w:p w:rsidR="00BA5287" w:rsidRPr="00F9138B" w:rsidRDefault="00BA5287" w:rsidP="00F9138B">
                  <w:pPr>
                    <w:spacing w:after="0" w:line="240" w:lineRule="auto"/>
                    <w:jc w:val="center"/>
                    <w:rPr>
                      <w:rFonts w:ascii="Times New Roman" w:hAnsi="Times New Roman" w:cs="Times New Roman"/>
                      <w:b/>
                      <w:bCs/>
                      <w:iCs/>
                      <w:snapToGrid w:val="0"/>
                    </w:rPr>
                  </w:pPr>
                  <w:r w:rsidRPr="00F9138B">
                    <w:rPr>
                      <w:rFonts w:ascii="Times New Roman" w:hAnsi="Times New Roman" w:cs="Times New Roman"/>
                      <w:b/>
                      <w:bCs/>
                      <w:iCs/>
                      <w:snapToGrid w:val="0"/>
                    </w:rPr>
                    <w:t>0,51</w:t>
                  </w:r>
                </w:p>
              </w:tc>
              <w:tc>
                <w:tcPr>
                  <w:tcW w:w="831" w:type="pct"/>
                  <w:tcBorders>
                    <w:top w:val="single" w:sz="2" w:space="0" w:color="auto"/>
                    <w:left w:val="single" w:sz="2" w:space="0" w:color="auto"/>
                    <w:bottom w:val="single" w:sz="2" w:space="0" w:color="auto"/>
                    <w:right w:val="single" w:sz="2" w:space="0" w:color="auto"/>
                  </w:tcBorders>
                </w:tcPr>
                <w:p w:rsidR="00BA5287" w:rsidRPr="00F9138B" w:rsidRDefault="00BA5287" w:rsidP="00F9138B">
                  <w:pPr>
                    <w:spacing w:after="0" w:line="240" w:lineRule="auto"/>
                    <w:jc w:val="center"/>
                    <w:rPr>
                      <w:rFonts w:ascii="Times New Roman" w:hAnsi="Times New Roman" w:cs="Times New Roman"/>
                      <w:b/>
                      <w:bCs/>
                      <w:iCs/>
                      <w:snapToGrid w:val="0"/>
                    </w:rPr>
                  </w:pPr>
                  <w:r w:rsidRPr="00F9138B">
                    <w:rPr>
                      <w:rFonts w:ascii="Times New Roman" w:hAnsi="Times New Roman" w:cs="Times New Roman"/>
                      <w:b/>
                      <w:bCs/>
                      <w:iCs/>
                      <w:snapToGrid w:val="0"/>
                    </w:rPr>
                    <w:t>0,17</w:t>
                  </w:r>
                </w:p>
              </w:tc>
              <w:tc>
                <w:tcPr>
                  <w:tcW w:w="606" w:type="pct"/>
                  <w:tcBorders>
                    <w:top w:val="single" w:sz="2" w:space="0" w:color="auto"/>
                    <w:left w:val="single" w:sz="2" w:space="0" w:color="auto"/>
                    <w:bottom w:val="single" w:sz="2" w:space="0" w:color="auto"/>
                    <w:right w:val="single" w:sz="2" w:space="0" w:color="auto"/>
                  </w:tcBorders>
                </w:tcPr>
                <w:p w:rsidR="00BA5287" w:rsidRPr="00F9138B" w:rsidRDefault="00BA5287" w:rsidP="00F9138B">
                  <w:pPr>
                    <w:spacing w:after="0" w:line="240" w:lineRule="auto"/>
                    <w:jc w:val="center"/>
                    <w:rPr>
                      <w:rFonts w:ascii="Times New Roman" w:hAnsi="Times New Roman" w:cs="Times New Roman"/>
                      <w:b/>
                      <w:bCs/>
                      <w:iCs/>
                      <w:snapToGrid w:val="0"/>
                    </w:rPr>
                  </w:pPr>
                  <w:r w:rsidRPr="00F9138B">
                    <w:rPr>
                      <w:rFonts w:ascii="Times New Roman" w:hAnsi="Times New Roman" w:cs="Times New Roman"/>
                      <w:b/>
                      <w:bCs/>
                      <w:iCs/>
                      <w:snapToGrid w:val="0"/>
                    </w:rPr>
                    <w:t>0,26</w:t>
                  </w:r>
                </w:p>
              </w:tc>
              <w:tc>
                <w:tcPr>
                  <w:tcW w:w="1103" w:type="pct"/>
                  <w:vMerge/>
                  <w:tcBorders>
                    <w:left w:val="single" w:sz="2" w:space="0" w:color="auto"/>
                    <w:bottom w:val="single" w:sz="2" w:space="0" w:color="auto"/>
                    <w:right w:val="single" w:sz="2" w:space="0" w:color="auto"/>
                  </w:tcBorders>
                  <w:shd w:val="clear" w:color="auto" w:fill="F2F2F2" w:themeFill="background1" w:themeFillShade="F2"/>
                </w:tcPr>
                <w:p w:rsidR="00BA5287" w:rsidRPr="00F9138B" w:rsidRDefault="00BA5287" w:rsidP="00F9138B">
                  <w:pPr>
                    <w:spacing w:after="0" w:line="240" w:lineRule="auto"/>
                    <w:jc w:val="right"/>
                    <w:rPr>
                      <w:rFonts w:ascii="Times New Roman" w:hAnsi="Times New Roman" w:cs="Times New Roman"/>
                      <w:snapToGrid w:val="0"/>
                    </w:rPr>
                  </w:pPr>
                </w:p>
              </w:tc>
              <w:tc>
                <w:tcPr>
                  <w:tcW w:w="59" w:type="pct"/>
                  <w:tcBorders>
                    <w:top w:val="nil"/>
                    <w:left w:val="single" w:sz="2" w:space="0" w:color="auto"/>
                    <w:bottom w:val="nil"/>
                    <w:right w:val="nil"/>
                  </w:tcBorders>
                </w:tcPr>
                <w:p w:rsidR="00BA5287" w:rsidRPr="00F9138B" w:rsidRDefault="00BA5287" w:rsidP="00F9138B">
                  <w:pPr>
                    <w:spacing w:after="0" w:line="240" w:lineRule="auto"/>
                    <w:jc w:val="right"/>
                    <w:rPr>
                      <w:rFonts w:ascii="Times New Roman" w:hAnsi="Times New Roman" w:cs="Times New Roman"/>
                      <w:snapToGrid w:val="0"/>
                    </w:rPr>
                  </w:pPr>
                </w:p>
              </w:tc>
            </w:tr>
            <w:tr w:rsidR="00F9138B" w:rsidRPr="00F9138B" w:rsidTr="00BA5287">
              <w:trPr>
                <w:trHeight w:val="239"/>
              </w:trPr>
              <w:tc>
                <w:tcPr>
                  <w:tcW w:w="832" w:type="pct"/>
                  <w:tcBorders>
                    <w:top w:val="single" w:sz="2" w:space="0" w:color="auto"/>
                    <w:left w:val="single" w:sz="2" w:space="0" w:color="auto"/>
                    <w:bottom w:val="single" w:sz="2"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Затратный</w:t>
                  </w:r>
                </w:p>
              </w:tc>
              <w:tc>
                <w:tcPr>
                  <w:tcW w:w="719" w:type="pct"/>
                  <w:tcBorders>
                    <w:top w:val="single" w:sz="2" w:space="0" w:color="auto"/>
                    <w:left w:val="single" w:sz="2" w:space="0" w:color="auto"/>
                    <w:bottom w:val="single" w:sz="2"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0,12</w:t>
                  </w:r>
                </w:p>
              </w:tc>
              <w:tc>
                <w:tcPr>
                  <w:tcW w:w="850" w:type="pct"/>
                  <w:tcBorders>
                    <w:top w:val="single" w:sz="2" w:space="0" w:color="auto"/>
                    <w:left w:val="single" w:sz="2" w:space="0" w:color="auto"/>
                    <w:bottom w:val="single" w:sz="2"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0,05</w:t>
                  </w:r>
                </w:p>
              </w:tc>
              <w:tc>
                <w:tcPr>
                  <w:tcW w:w="831" w:type="pct"/>
                  <w:tcBorders>
                    <w:top w:val="single" w:sz="2" w:space="0" w:color="auto"/>
                    <w:left w:val="single" w:sz="2" w:space="0" w:color="auto"/>
                    <w:bottom w:val="single" w:sz="2"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0,06</w:t>
                  </w:r>
                </w:p>
              </w:tc>
              <w:tc>
                <w:tcPr>
                  <w:tcW w:w="606" w:type="pct"/>
                  <w:tcBorders>
                    <w:top w:val="single" w:sz="2" w:space="0" w:color="auto"/>
                    <w:left w:val="single" w:sz="2" w:space="0" w:color="auto"/>
                    <w:bottom w:val="single" w:sz="2"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0,12</w:t>
                  </w:r>
                </w:p>
              </w:tc>
              <w:tc>
                <w:tcPr>
                  <w:tcW w:w="1103" w:type="pct"/>
                  <w:tcBorders>
                    <w:top w:val="single" w:sz="2" w:space="0" w:color="auto"/>
                    <w:left w:val="single" w:sz="2" w:space="0" w:color="auto"/>
                    <w:bottom w:val="single" w:sz="2"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b/>
                      <w:bCs/>
                    </w:rPr>
                  </w:pPr>
                  <w:r w:rsidRPr="00F9138B">
                    <w:rPr>
                      <w:rFonts w:ascii="Times New Roman" w:hAnsi="Times New Roman" w:cs="Times New Roman"/>
                      <w:b/>
                      <w:bCs/>
                    </w:rPr>
                    <w:t>0,10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242"/>
              </w:trPr>
              <w:tc>
                <w:tcPr>
                  <w:tcW w:w="832" w:type="pct"/>
                  <w:tcBorders>
                    <w:top w:val="single" w:sz="2" w:space="0" w:color="auto"/>
                    <w:left w:val="single" w:sz="2" w:space="0" w:color="auto"/>
                    <w:bottom w:val="single" w:sz="4" w:space="0" w:color="auto"/>
                    <w:right w:val="single" w:sz="2"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Доходный</w:t>
                  </w:r>
                </w:p>
              </w:tc>
              <w:tc>
                <w:tcPr>
                  <w:tcW w:w="719" w:type="pct"/>
                  <w:tcBorders>
                    <w:top w:val="single" w:sz="2" w:space="0" w:color="auto"/>
                    <w:left w:val="single" w:sz="2" w:space="0" w:color="auto"/>
                    <w:bottom w:val="single" w:sz="4"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0,66</w:t>
                  </w:r>
                </w:p>
              </w:tc>
              <w:tc>
                <w:tcPr>
                  <w:tcW w:w="850" w:type="pct"/>
                  <w:tcBorders>
                    <w:top w:val="single" w:sz="2" w:space="0" w:color="auto"/>
                    <w:left w:val="single" w:sz="2" w:space="0" w:color="auto"/>
                    <w:bottom w:val="single" w:sz="4"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0,72</w:t>
                  </w:r>
                </w:p>
              </w:tc>
              <w:tc>
                <w:tcPr>
                  <w:tcW w:w="831" w:type="pct"/>
                  <w:tcBorders>
                    <w:top w:val="single" w:sz="2" w:space="0" w:color="auto"/>
                    <w:left w:val="single" w:sz="2" w:space="0" w:color="auto"/>
                    <w:bottom w:val="single" w:sz="4"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0,74</w:t>
                  </w:r>
                </w:p>
              </w:tc>
              <w:tc>
                <w:tcPr>
                  <w:tcW w:w="606" w:type="pct"/>
                  <w:tcBorders>
                    <w:top w:val="single" w:sz="2" w:space="0" w:color="auto"/>
                    <w:left w:val="single" w:sz="2" w:space="0" w:color="auto"/>
                    <w:bottom w:val="single" w:sz="4"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0,80</w:t>
                  </w:r>
                </w:p>
              </w:tc>
              <w:tc>
                <w:tcPr>
                  <w:tcW w:w="1103" w:type="pct"/>
                  <w:tcBorders>
                    <w:top w:val="single" w:sz="2" w:space="0" w:color="auto"/>
                    <w:left w:val="single" w:sz="2" w:space="0" w:color="auto"/>
                    <w:bottom w:val="single" w:sz="4" w:space="0" w:color="auto"/>
                    <w:right w:val="single" w:sz="2" w:space="0" w:color="auto"/>
                  </w:tcBorders>
                  <w:vAlign w:val="center"/>
                </w:tcPr>
                <w:p w:rsidR="00F9138B" w:rsidRPr="00F9138B" w:rsidRDefault="00F9138B" w:rsidP="00F9138B">
                  <w:pPr>
                    <w:spacing w:after="0" w:line="240" w:lineRule="auto"/>
                    <w:jc w:val="center"/>
                    <w:rPr>
                      <w:rFonts w:ascii="Times New Roman" w:hAnsi="Times New Roman" w:cs="Times New Roman"/>
                      <w:b/>
                      <w:bCs/>
                    </w:rPr>
                  </w:pPr>
                  <w:r>
                    <w:rPr>
                      <w:rFonts w:ascii="Times New Roman" w:hAnsi="Times New Roman" w:cs="Times New Roman"/>
                      <w:b/>
                      <w:bCs/>
                    </w:rPr>
                    <w:t>0,8</w:t>
                  </w:r>
                  <w:r w:rsidRPr="00F9138B">
                    <w:rPr>
                      <w:rFonts w:ascii="Times New Roman" w:hAnsi="Times New Roman" w:cs="Times New Roman"/>
                      <w:b/>
                      <w:bCs/>
                    </w:rPr>
                    <w:t>0</w:t>
                  </w:r>
                </w:p>
              </w:tc>
              <w:tc>
                <w:tcPr>
                  <w:tcW w:w="59" w:type="pct"/>
                  <w:tcBorders>
                    <w:top w:val="nil"/>
                    <w:left w:val="single" w:sz="2"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305"/>
              </w:trPr>
              <w:tc>
                <w:tcPr>
                  <w:tcW w:w="832" w:type="pct"/>
                  <w:tcBorders>
                    <w:top w:val="single" w:sz="4" w:space="0" w:color="auto"/>
                    <w:left w:val="single" w:sz="4" w:space="0" w:color="auto"/>
                    <w:bottom w:val="single" w:sz="4" w:space="0" w:color="auto"/>
                    <w:right w:val="single" w:sz="4" w:space="0" w:color="auto"/>
                  </w:tcBorders>
                </w:tcPr>
                <w:p w:rsidR="00F9138B" w:rsidRPr="00BA5287" w:rsidRDefault="00F9138B" w:rsidP="00BA5287">
                  <w:pPr>
                    <w:spacing w:after="0" w:line="240" w:lineRule="auto"/>
                    <w:jc w:val="center"/>
                    <w:rPr>
                      <w:rFonts w:ascii="Times New Roman" w:hAnsi="Times New Roman" w:cs="Times New Roman"/>
                      <w:b/>
                      <w:snapToGrid w:val="0"/>
                    </w:rPr>
                  </w:pPr>
                  <w:r w:rsidRPr="00BA5287">
                    <w:rPr>
                      <w:rFonts w:ascii="Times New Roman" w:hAnsi="Times New Roman" w:cs="Times New Roman"/>
                      <w:b/>
                      <w:snapToGrid w:val="0"/>
                    </w:rPr>
                    <w:t>Сравнительный</w:t>
                  </w:r>
                </w:p>
              </w:tc>
              <w:tc>
                <w:tcPr>
                  <w:tcW w:w="719" w:type="pct"/>
                  <w:tcBorders>
                    <w:top w:val="single" w:sz="4" w:space="0" w:color="auto"/>
                    <w:left w:val="single" w:sz="4" w:space="0" w:color="auto"/>
                    <w:bottom w:val="single" w:sz="4" w:space="0" w:color="auto"/>
                    <w:right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0,22</w:t>
                  </w:r>
                </w:p>
              </w:tc>
              <w:tc>
                <w:tcPr>
                  <w:tcW w:w="850" w:type="pct"/>
                  <w:tcBorders>
                    <w:top w:val="single" w:sz="4" w:space="0" w:color="auto"/>
                    <w:left w:val="single" w:sz="4" w:space="0" w:color="auto"/>
                    <w:bottom w:val="single" w:sz="4" w:space="0" w:color="auto"/>
                    <w:right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0,23</w:t>
                  </w:r>
                </w:p>
              </w:tc>
              <w:tc>
                <w:tcPr>
                  <w:tcW w:w="831" w:type="pct"/>
                  <w:tcBorders>
                    <w:top w:val="single" w:sz="4" w:space="0" w:color="auto"/>
                    <w:left w:val="single" w:sz="4" w:space="0" w:color="auto"/>
                    <w:bottom w:val="single" w:sz="4" w:space="0" w:color="auto"/>
                    <w:right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0,21</w:t>
                  </w:r>
                </w:p>
              </w:tc>
              <w:tc>
                <w:tcPr>
                  <w:tcW w:w="606" w:type="pct"/>
                  <w:tcBorders>
                    <w:top w:val="single" w:sz="4" w:space="0" w:color="auto"/>
                    <w:left w:val="single" w:sz="4" w:space="0" w:color="auto"/>
                    <w:bottom w:val="single" w:sz="4" w:space="0" w:color="auto"/>
                    <w:right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r w:rsidRPr="00F9138B">
                    <w:rPr>
                      <w:rFonts w:ascii="Times New Roman" w:hAnsi="Times New Roman" w:cs="Times New Roman"/>
                    </w:rPr>
                    <w:t>0,07</w:t>
                  </w:r>
                </w:p>
              </w:tc>
              <w:tc>
                <w:tcPr>
                  <w:tcW w:w="1103" w:type="pct"/>
                  <w:tcBorders>
                    <w:top w:val="single" w:sz="4" w:space="0" w:color="auto"/>
                    <w:left w:val="single" w:sz="4" w:space="0" w:color="auto"/>
                    <w:bottom w:val="single" w:sz="4" w:space="0" w:color="auto"/>
                    <w:right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b/>
                      <w:bCs/>
                    </w:rPr>
                  </w:pPr>
                  <w:r>
                    <w:rPr>
                      <w:rFonts w:ascii="Times New Roman" w:hAnsi="Times New Roman" w:cs="Times New Roman"/>
                      <w:b/>
                      <w:bCs/>
                    </w:rPr>
                    <w:t>0,1</w:t>
                  </w:r>
                  <w:r w:rsidRPr="00F9138B">
                    <w:rPr>
                      <w:rFonts w:ascii="Times New Roman" w:hAnsi="Times New Roman" w:cs="Times New Roman"/>
                      <w:b/>
                      <w:bCs/>
                    </w:rPr>
                    <w:t>0</w:t>
                  </w:r>
                </w:p>
              </w:tc>
              <w:tc>
                <w:tcPr>
                  <w:tcW w:w="59" w:type="pct"/>
                  <w:tcBorders>
                    <w:top w:val="nil"/>
                    <w:left w:val="single" w:sz="4" w:space="0" w:color="auto"/>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r w:rsidR="00F9138B" w:rsidRPr="00F9138B" w:rsidTr="00BA5287">
              <w:trPr>
                <w:trHeight w:val="305"/>
              </w:trPr>
              <w:tc>
                <w:tcPr>
                  <w:tcW w:w="832" w:type="pct"/>
                  <w:tcBorders>
                    <w:top w:val="single" w:sz="4" w:space="0" w:color="auto"/>
                  </w:tcBorders>
                </w:tcPr>
                <w:p w:rsidR="00F9138B" w:rsidRPr="00F9138B" w:rsidRDefault="00F9138B" w:rsidP="00F9138B">
                  <w:pPr>
                    <w:spacing w:after="0" w:line="240" w:lineRule="auto"/>
                    <w:rPr>
                      <w:rFonts w:ascii="Times New Roman" w:hAnsi="Times New Roman" w:cs="Times New Roman"/>
                      <w:snapToGrid w:val="0"/>
                    </w:rPr>
                  </w:pPr>
                </w:p>
              </w:tc>
              <w:tc>
                <w:tcPr>
                  <w:tcW w:w="719" w:type="pct"/>
                  <w:tcBorders>
                    <w:top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p>
              </w:tc>
              <w:tc>
                <w:tcPr>
                  <w:tcW w:w="850" w:type="pct"/>
                  <w:tcBorders>
                    <w:top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p>
              </w:tc>
              <w:tc>
                <w:tcPr>
                  <w:tcW w:w="831" w:type="pct"/>
                  <w:tcBorders>
                    <w:top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p>
              </w:tc>
              <w:tc>
                <w:tcPr>
                  <w:tcW w:w="606" w:type="pct"/>
                  <w:tcBorders>
                    <w:top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rPr>
                  </w:pPr>
                </w:p>
              </w:tc>
              <w:tc>
                <w:tcPr>
                  <w:tcW w:w="1103" w:type="pct"/>
                  <w:tcBorders>
                    <w:top w:val="single" w:sz="4" w:space="0" w:color="auto"/>
                  </w:tcBorders>
                  <w:vAlign w:val="center"/>
                </w:tcPr>
                <w:p w:rsidR="00F9138B" w:rsidRPr="00F9138B" w:rsidRDefault="00F9138B" w:rsidP="00F9138B">
                  <w:pPr>
                    <w:spacing w:after="0" w:line="240" w:lineRule="auto"/>
                    <w:jc w:val="center"/>
                    <w:rPr>
                      <w:rFonts w:ascii="Times New Roman" w:hAnsi="Times New Roman" w:cs="Times New Roman"/>
                      <w:b/>
                      <w:bCs/>
                    </w:rPr>
                  </w:pPr>
                </w:p>
              </w:tc>
              <w:tc>
                <w:tcPr>
                  <w:tcW w:w="59" w:type="pct"/>
                  <w:tcBorders>
                    <w:top w:val="nil"/>
                    <w:left w:val="nil"/>
                    <w:bottom w:val="nil"/>
                    <w:right w:val="nil"/>
                  </w:tcBorders>
                </w:tcPr>
                <w:p w:rsidR="00F9138B" w:rsidRPr="00F9138B" w:rsidRDefault="00F9138B" w:rsidP="00F9138B">
                  <w:pPr>
                    <w:spacing w:after="0" w:line="240" w:lineRule="auto"/>
                    <w:jc w:val="right"/>
                    <w:rPr>
                      <w:rFonts w:ascii="Times New Roman" w:hAnsi="Times New Roman" w:cs="Times New Roman"/>
                      <w:snapToGrid w:val="0"/>
                    </w:rPr>
                  </w:pPr>
                </w:p>
              </w:tc>
            </w:tr>
          </w:tbl>
          <w:p w:rsidR="00F9138B" w:rsidRPr="00F9138B" w:rsidRDefault="00F9138B" w:rsidP="00F9138B">
            <w:pPr>
              <w:spacing w:after="0" w:line="240" w:lineRule="auto"/>
              <w:rPr>
                <w:rFonts w:ascii="Times New Roman" w:hAnsi="Times New Roman" w:cs="Times New Roman"/>
                <w:snapToGrid w:val="0"/>
              </w:rPr>
            </w:pPr>
          </w:p>
        </w:tc>
      </w:tr>
    </w:tbl>
    <w:p w:rsidR="001C0C62" w:rsidRPr="00F9138B" w:rsidRDefault="001C0C62" w:rsidP="00F9138B">
      <w:pPr>
        <w:spacing w:after="0" w:line="240" w:lineRule="auto"/>
        <w:ind w:firstLine="709"/>
        <w:jc w:val="both"/>
        <w:rPr>
          <w:rFonts w:ascii="Times New Roman" w:hAnsi="Times New Roman" w:cs="Times New Roman"/>
          <w:color w:val="000000"/>
          <w:sz w:val="24"/>
          <w:szCs w:val="24"/>
        </w:rPr>
      </w:pPr>
      <w:r w:rsidRPr="00F9138B">
        <w:rPr>
          <w:rFonts w:ascii="Times New Roman" w:hAnsi="Times New Roman" w:cs="Times New Roman"/>
          <w:color w:val="000000"/>
          <w:sz w:val="24"/>
          <w:szCs w:val="24"/>
        </w:rPr>
        <w:t>Расчет итоговой рыночной стоимости оцениваемого помещения, равный сумме произведений значений альтернатив и соответствующих им весов, представлен в табл. 17.</w:t>
      </w:r>
    </w:p>
    <w:p w:rsidR="001C0C62" w:rsidRDefault="001C0C62" w:rsidP="001C0C62">
      <w:pPr>
        <w:jc w:val="center"/>
        <w:rPr>
          <w:b/>
          <w:i/>
          <w:iCs/>
          <w:color w:val="000000"/>
          <w:szCs w:val="20"/>
        </w:rPr>
      </w:pPr>
    </w:p>
    <w:p w:rsidR="00F9138B" w:rsidRDefault="00F9138B" w:rsidP="001C0C62">
      <w:pPr>
        <w:jc w:val="center"/>
        <w:rPr>
          <w:b/>
          <w:i/>
          <w:iCs/>
          <w:color w:val="000000"/>
          <w:szCs w:val="20"/>
        </w:rPr>
      </w:pPr>
    </w:p>
    <w:p w:rsidR="00F9138B" w:rsidRDefault="00F9138B" w:rsidP="001C0C62">
      <w:pPr>
        <w:jc w:val="center"/>
        <w:rPr>
          <w:b/>
          <w:i/>
          <w:iCs/>
          <w:color w:val="000000"/>
          <w:szCs w:val="20"/>
        </w:rPr>
      </w:pPr>
    </w:p>
    <w:p w:rsidR="00F9138B" w:rsidRPr="00FD3B9C" w:rsidRDefault="00F9138B" w:rsidP="001C0C62">
      <w:pPr>
        <w:jc w:val="center"/>
        <w:rPr>
          <w:b/>
          <w:i/>
          <w:iCs/>
          <w:color w:val="000000"/>
          <w:szCs w:val="20"/>
        </w:rPr>
      </w:pPr>
    </w:p>
    <w:p w:rsidR="001C0C62" w:rsidRDefault="001C0C62" w:rsidP="00F9138B">
      <w:pPr>
        <w:spacing w:after="0" w:line="240" w:lineRule="auto"/>
        <w:jc w:val="center"/>
        <w:rPr>
          <w:rFonts w:ascii="Times New Roman" w:hAnsi="Times New Roman" w:cs="Times New Roman"/>
          <w:b/>
          <w:i/>
          <w:iCs/>
          <w:color w:val="000000"/>
          <w:sz w:val="24"/>
          <w:szCs w:val="24"/>
        </w:rPr>
      </w:pPr>
      <w:r w:rsidRPr="00F9138B">
        <w:rPr>
          <w:rFonts w:ascii="Times New Roman" w:hAnsi="Times New Roman" w:cs="Times New Roman"/>
          <w:b/>
          <w:i/>
          <w:iCs/>
          <w:color w:val="000000"/>
          <w:sz w:val="24"/>
          <w:szCs w:val="24"/>
        </w:rPr>
        <w:lastRenderedPageBreak/>
        <w:t>Согласование итоговой рыночной стоимости</w:t>
      </w:r>
    </w:p>
    <w:p w:rsidR="0062792F" w:rsidRPr="00F9138B" w:rsidRDefault="0062792F" w:rsidP="00F9138B">
      <w:pPr>
        <w:spacing w:after="0" w:line="240" w:lineRule="auto"/>
        <w:jc w:val="center"/>
        <w:rPr>
          <w:rFonts w:ascii="Times New Roman" w:hAnsi="Times New Roman" w:cs="Times New Roman"/>
          <w:b/>
          <w:i/>
          <w:iCs/>
          <w:color w:val="000000"/>
          <w:sz w:val="24"/>
          <w:szCs w:val="24"/>
        </w:rPr>
      </w:pPr>
    </w:p>
    <w:p w:rsidR="0062792F" w:rsidRDefault="0062792F" w:rsidP="0062792F">
      <w:pPr>
        <w:spacing w:after="0" w:line="240" w:lineRule="auto"/>
        <w:ind w:firstLine="720"/>
        <w:jc w:val="both"/>
        <w:rPr>
          <w:rFonts w:ascii="Times New Roman" w:eastAsia="Times New Roman" w:hAnsi="Times New Roman" w:cs="Times New Roman"/>
          <w:sz w:val="24"/>
          <w:szCs w:val="24"/>
          <w:lang w:eastAsia="ru-RU"/>
        </w:rPr>
      </w:pPr>
      <w:r w:rsidRPr="00E554D5">
        <w:rPr>
          <w:rFonts w:ascii="Times New Roman" w:eastAsia="Times New Roman" w:hAnsi="Times New Roman" w:cs="Times New Roman"/>
          <w:sz w:val="24"/>
          <w:szCs w:val="24"/>
          <w:lang w:eastAsia="ru-RU"/>
        </w:rPr>
        <w:t>Согласование полученных показателей стоимости заключается в сведении трёх стоимостных показателей, полученных на основе подходов по затратам, сопоставимым продажам и доходам к единой итоговой средневзвешенной величин</w:t>
      </w:r>
      <w:r>
        <w:rPr>
          <w:rFonts w:ascii="Times New Roman" w:eastAsia="Times New Roman" w:hAnsi="Times New Roman" w:cs="Times New Roman"/>
          <w:sz w:val="24"/>
          <w:szCs w:val="24"/>
          <w:lang w:eastAsia="ru-RU"/>
        </w:rPr>
        <w:t>е рыночной стоимости оцениваемого</w:t>
      </w:r>
      <w:r w:rsidRPr="00E554D5">
        <w:rPr>
          <w:rFonts w:ascii="Times New Roman" w:eastAsia="Times New Roman" w:hAnsi="Times New Roman" w:cs="Times New Roman"/>
          <w:sz w:val="24"/>
          <w:szCs w:val="24"/>
          <w:lang w:eastAsia="ru-RU"/>
        </w:rPr>
        <w:t xml:space="preserve"> объект</w:t>
      </w:r>
      <w:r>
        <w:rPr>
          <w:rFonts w:ascii="Times New Roman" w:eastAsia="Times New Roman" w:hAnsi="Times New Roman" w:cs="Times New Roman"/>
          <w:sz w:val="24"/>
          <w:szCs w:val="24"/>
          <w:lang w:eastAsia="ru-RU"/>
        </w:rPr>
        <w:t>а</w:t>
      </w:r>
      <w:r w:rsidRPr="00E554D5">
        <w:rPr>
          <w:rFonts w:ascii="Times New Roman" w:eastAsia="Times New Roman" w:hAnsi="Times New Roman" w:cs="Times New Roman"/>
          <w:sz w:val="24"/>
          <w:szCs w:val="24"/>
          <w:lang w:eastAsia="ru-RU"/>
        </w:rPr>
        <w:t>.</w:t>
      </w:r>
    </w:p>
    <w:p w:rsidR="0062792F" w:rsidRPr="00E554D5" w:rsidRDefault="0062792F" w:rsidP="0062792F">
      <w:pPr>
        <w:spacing w:after="0" w:line="240" w:lineRule="auto"/>
        <w:ind w:firstLine="720"/>
        <w:jc w:val="both"/>
        <w:rPr>
          <w:rFonts w:ascii="Times New Roman" w:eastAsia="Times New Roman" w:hAnsi="Times New Roman" w:cs="Times New Roman"/>
          <w:sz w:val="24"/>
          <w:szCs w:val="24"/>
          <w:lang w:eastAsia="ru-RU"/>
        </w:rPr>
      </w:pPr>
      <w:r w:rsidRPr="00E554D5">
        <w:rPr>
          <w:rFonts w:ascii="Times New Roman" w:eastAsia="Times New Roman" w:hAnsi="Times New Roman" w:cs="Times New Roman"/>
          <w:sz w:val="24"/>
          <w:szCs w:val="24"/>
          <w:lang w:eastAsia="ru-RU"/>
        </w:rPr>
        <w:t xml:space="preserve">При расчёте стоимости применялся </w:t>
      </w:r>
      <w:r>
        <w:rPr>
          <w:rFonts w:ascii="Times New Roman" w:eastAsia="Times New Roman" w:hAnsi="Times New Roman" w:cs="Times New Roman"/>
          <w:sz w:val="24"/>
          <w:szCs w:val="24"/>
          <w:lang w:eastAsia="ru-RU"/>
        </w:rPr>
        <w:t>все три подхода. Удельный вес затратного и сравнительного подхода составляет 0,10, удельный вес доходного подхода составляет – 0</w:t>
      </w:r>
      <w:r w:rsidRPr="00E554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E554D5">
        <w:rPr>
          <w:rFonts w:ascii="Times New Roman" w:eastAsia="Times New Roman" w:hAnsi="Times New Roman" w:cs="Times New Roman"/>
          <w:sz w:val="24"/>
          <w:szCs w:val="24"/>
          <w:lang w:eastAsia="ru-RU"/>
        </w:rPr>
        <w:t>0.</w:t>
      </w:r>
    </w:p>
    <w:p w:rsidR="0062792F" w:rsidRDefault="0062792F" w:rsidP="0062792F">
      <w:pPr>
        <w:spacing w:after="0" w:line="240" w:lineRule="auto"/>
        <w:ind w:firstLine="720"/>
        <w:jc w:val="both"/>
        <w:rPr>
          <w:rFonts w:ascii="Times New Roman" w:eastAsia="Times New Roman" w:hAnsi="Times New Roman" w:cs="Times New Roman"/>
          <w:sz w:val="24"/>
          <w:szCs w:val="24"/>
          <w:lang w:eastAsia="ru-RU"/>
        </w:rPr>
      </w:pPr>
      <w:r w:rsidRPr="00E554D5">
        <w:rPr>
          <w:rFonts w:ascii="Times New Roman" w:eastAsia="Times New Roman" w:hAnsi="Times New Roman" w:cs="Times New Roman"/>
          <w:sz w:val="24"/>
          <w:szCs w:val="24"/>
          <w:lang w:eastAsia="ru-RU"/>
        </w:rPr>
        <w:t xml:space="preserve">Расчет итоговой рыночной стоимости оцениваемого транспортного средства, равный сумме произведений значений альтернатив и соответствующих им весов, представлен в табл. </w:t>
      </w:r>
      <w:r>
        <w:rPr>
          <w:rFonts w:ascii="Times New Roman" w:eastAsia="Times New Roman" w:hAnsi="Times New Roman" w:cs="Times New Roman"/>
          <w:sz w:val="24"/>
          <w:szCs w:val="24"/>
          <w:lang w:eastAsia="ru-RU"/>
        </w:rPr>
        <w:t>17</w:t>
      </w:r>
      <w:r w:rsidRPr="00E554D5">
        <w:rPr>
          <w:rFonts w:ascii="Times New Roman" w:eastAsia="Times New Roman" w:hAnsi="Times New Roman" w:cs="Times New Roman"/>
          <w:sz w:val="24"/>
          <w:szCs w:val="24"/>
          <w:lang w:eastAsia="ru-RU"/>
        </w:rPr>
        <w:t>.</w:t>
      </w:r>
    </w:p>
    <w:p w:rsidR="0062792F" w:rsidRPr="00E554D5" w:rsidRDefault="0062792F" w:rsidP="0062792F">
      <w:pPr>
        <w:spacing w:after="0" w:line="240" w:lineRule="auto"/>
        <w:ind w:firstLine="720"/>
        <w:jc w:val="both"/>
        <w:rPr>
          <w:rFonts w:ascii="Times New Roman" w:eastAsia="Times New Roman" w:hAnsi="Times New Roman" w:cs="Times New Roman"/>
          <w:sz w:val="24"/>
          <w:szCs w:val="24"/>
          <w:lang w:eastAsia="ru-RU"/>
        </w:rPr>
      </w:pPr>
    </w:p>
    <w:p w:rsidR="001C0C62" w:rsidRPr="00F9138B" w:rsidRDefault="001C0C62" w:rsidP="00F9138B">
      <w:pPr>
        <w:spacing w:after="0" w:line="240" w:lineRule="auto"/>
        <w:jc w:val="right"/>
        <w:rPr>
          <w:rFonts w:ascii="Times New Roman" w:eastAsia="Lucida Sans Unicode" w:hAnsi="Times New Roman" w:cs="Times New Roman"/>
          <w:color w:val="000000"/>
          <w:kern w:val="1"/>
          <w:sz w:val="24"/>
          <w:szCs w:val="24"/>
        </w:rPr>
      </w:pPr>
      <w:r w:rsidRPr="00F9138B">
        <w:rPr>
          <w:rFonts w:ascii="Times New Roman" w:eastAsia="Lucida Sans Unicode" w:hAnsi="Times New Roman" w:cs="Times New Roman"/>
          <w:color w:val="000000"/>
          <w:kern w:val="1"/>
          <w:sz w:val="24"/>
          <w:szCs w:val="24"/>
        </w:rPr>
        <w:t>Таблица 17</w:t>
      </w:r>
    </w:p>
    <w:tbl>
      <w:tblPr>
        <w:tblW w:w="5000" w:type="pct"/>
        <w:tblLook w:val="04A0" w:firstRow="1" w:lastRow="0" w:firstColumn="1" w:lastColumn="0" w:noHBand="0" w:noVBand="1"/>
      </w:tblPr>
      <w:tblGrid>
        <w:gridCol w:w="316"/>
        <w:gridCol w:w="3165"/>
        <w:gridCol w:w="1678"/>
        <w:gridCol w:w="1832"/>
        <w:gridCol w:w="1947"/>
        <w:gridCol w:w="1482"/>
      </w:tblGrid>
      <w:tr w:rsidR="006733F5" w:rsidRPr="00A24886" w:rsidTr="006733F5">
        <w:trPr>
          <w:trHeight w:val="765"/>
        </w:trPr>
        <w:tc>
          <w:tcPr>
            <w:tcW w:w="13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 </w:t>
            </w:r>
          </w:p>
        </w:tc>
        <w:tc>
          <w:tcPr>
            <w:tcW w:w="1522" w:type="pct"/>
            <w:tcBorders>
              <w:top w:val="single" w:sz="4" w:space="0" w:color="auto"/>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 xml:space="preserve">Наименование </w:t>
            </w:r>
          </w:p>
        </w:tc>
        <w:tc>
          <w:tcPr>
            <w:tcW w:w="808" w:type="pct"/>
            <w:tcBorders>
              <w:top w:val="single" w:sz="4" w:space="0" w:color="auto"/>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Стоимость по доходному подходу, руб.</w:t>
            </w:r>
          </w:p>
        </w:tc>
        <w:tc>
          <w:tcPr>
            <w:tcW w:w="882" w:type="pct"/>
            <w:tcBorders>
              <w:top w:val="single" w:sz="4" w:space="0" w:color="auto"/>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Стоимость по затратному подходу, руб.</w:t>
            </w:r>
          </w:p>
        </w:tc>
        <w:tc>
          <w:tcPr>
            <w:tcW w:w="937" w:type="pct"/>
            <w:tcBorders>
              <w:top w:val="single" w:sz="4" w:space="0" w:color="auto"/>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Стоимость по сравнительному подходу, руб.</w:t>
            </w:r>
          </w:p>
        </w:tc>
        <w:tc>
          <w:tcPr>
            <w:tcW w:w="714" w:type="pct"/>
            <w:tcBorders>
              <w:top w:val="single" w:sz="4" w:space="0" w:color="auto"/>
              <w:left w:val="nil"/>
              <w:bottom w:val="single" w:sz="4" w:space="0" w:color="auto"/>
              <w:right w:val="single" w:sz="4" w:space="0" w:color="auto"/>
            </w:tcBorders>
            <w:shd w:val="clear" w:color="000000" w:fill="F2F2F2"/>
            <w:vAlign w:val="center"/>
            <w:hideMark/>
          </w:tcPr>
          <w:p w:rsidR="006733F5" w:rsidRPr="006733F5" w:rsidRDefault="006733F5" w:rsidP="00EB010B">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Итоговая рыночная стоимость, руб.</w:t>
            </w:r>
          </w:p>
        </w:tc>
      </w:tr>
      <w:tr w:rsidR="006733F5" w:rsidRPr="00A24886" w:rsidTr="006733F5">
        <w:trPr>
          <w:trHeight w:val="285"/>
        </w:trPr>
        <w:tc>
          <w:tcPr>
            <w:tcW w:w="137" w:type="pct"/>
            <w:tcBorders>
              <w:top w:val="nil"/>
              <w:left w:val="single" w:sz="4" w:space="0" w:color="auto"/>
              <w:bottom w:val="single" w:sz="4" w:space="0" w:color="auto"/>
              <w:right w:val="single" w:sz="4" w:space="0" w:color="auto"/>
            </w:tcBorders>
            <w:shd w:val="clear" w:color="000000" w:fill="F2F2F2"/>
            <w:noWrap/>
            <w:vAlign w:val="center"/>
            <w:hideMark/>
          </w:tcPr>
          <w:p w:rsidR="006733F5" w:rsidRPr="00A24886" w:rsidRDefault="006733F5" w:rsidP="00EB010B">
            <w:pPr>
              <w:spacing w:after="0" w:line="240" w:lineRule="auto"/>
              <w:jc w:val="center"/>
              <w:rPr>
                <w:rFonts w:ascii="Times New Roman" w:eastAsia="Times New Roman" w:hAnsi="Times New Roman" w:cs="Times New Roman"/>
                <w:sz w:val="20"/>
                <w:szCs w:val="20"/>
                <w:lang w:eastAsia="ru-RU"/>
              </w:rPr>
            </w:pPr>
            <w:r w:rsidRPr="00A24886">
              <w:rPr>
                <w:rFonts w:ascii="Times New Roman" w:eastAsia="Times New Roman" w:hAnsi="Times New Roman" w:cs="Times New Roman"/>
                <w:sz w:val="20"/>
                <w:szCs w:val="20"/>
                <w:lang w:eastAsia="ru-RU"/>
              </w:rPr>
              <w:t> </w:t>
            </w:r>
          </w:p>
        </w:tc>
        <w:tc>
          <w:tcPr>
            <w:tcW w:w="1522" w:type="pct"/>
            <w:tcBorders>
              <w:top w:val="nil"/>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Удельный вес</w:t>
            </w:r>
          </w:p>
        </w:tc>
        <w:tc>
          <w:tcPr>
            <w:tcW w:w="808" w:type="pct"/>
            <w:tcBorders>
              <w:top w:val="nil"/>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color w:val="0000FF"/>
                <w:sz w:val="20"/>
                <w:szCs w:val="20"/>
                <w:lang w:eastAsia="ru-RU"/>
              </w:rPr>
            </w:pPr>
            <w:r w:rsidRPr="00A24886">
              <w:rPr>
                <w:rFonts w:ascii="Times New Roman" w:eastAsia="Times New Roman" w:hAnsi="Times New Roman" w:cs="Times New Roman"/>
                <w:b/>
                <w:bCs/>
                <w:color w:val="0000FF"/>
                <w:sz w:val="20"/>
                <w:szCs w:val="20"/>
                <w:lang w:eastAsia="ru-RU"/>
              </w:rPr>
              <w:t>0,80</w:t>
            </w:r>
          </w:p>
        </w:tc>
        <w:tc>
          <w:tcPr>
            <w:tcW w:w="882" w:type="pct"/>
            <w:tcBorders>
              <w:top w:val="nil"/>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color w:val="0000FF"/>
                <w:sz w:val="20"/>
                <w:szCs w:val="20"/>
                <w:lang w:eastAsia="ru-RU"/>
              </w:rPr>
            </w:pPr>
            <w:r w:rsidRPr="00A24886">
              <w:rPr>
                <w:rFonts w:ascii="Times New Roman" w:eastAsia="Times New Roman" w:hAnsi="Times New Roman" w:cs="Times New Roman"/>
                <w:b/>
                <w:bCs/>
                <w:color w:val="0000FF"/>
                <w:sz w:val="20"/>
                <w:szCs w:val="20"/>
                <w:lang w:eastAsia="ru-RU"/>
              </w:rPr>
              <w:t>0,10</w:t>
            </w:r>
          </w:p>
        </w:tc>
        <w:tc>
          <w:tcPr>
            <w:tcW w:w="937" w:type="pct"/>
            <w:tcBorders>
              <w:top w:val="nil"/>
              <w:left w:val="nil"/>
              <w:bottom w:val="single" w:sz="4" w:space="0" w:color="auto"/>
              <w:right w:val="single" w:sz="4" w:space="0" w:color="auto"/>
            </w:tcBorders>
            <w:shd w:val="clear" w:color="CCFFFF"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color w:val="0000FF"/>
                <w:sz w:val="20"/>
                <w:szCs w:val="20"/>
                <w:lang w:eastAsia="ru-RU"/>
              </w:rPr>
            </w:pPr>
            <w:r w:rsidRPr="00A24886">
              <w:rPr>
                <w:rFonts w:ascii="Times New Roman" w:eastAsia="Times New Roman" w:hAnsi="Times New Roman" w:cs="Times New Roman"/>
                <w:b/>
                <w:bCs/>
                <w:color w:val="0000FF"/>
                <w:sz w:val="20"/>
                <w:szCs w:val="20"/>
                <w:lang w:eastAsia="ru-RU"/>
              </w:rPr>
              <w:t>0,10</w:t>
            </w:r>
          </w:p>
        </w:tc>
        <w:tc>
          <w:tcPr>
            <w:tcW w:w="714" w:type="pct"/>
            <w:tcBorders>
              <w:top w:val="nil"/>
              <w:left w:val="nil"/>
              <w:bottom w:val="single" w:sz="4" w:space="0" w:color="auto"/>
              <w:right w:val="single" w:sz="4" w:space="0" w:color="auto"/>
            </w:tcBorders>
            <w:shd w:val="clear" w:color="000000" w:fill="F2F2F2"/>
            <w:vAlign w:val="center"/>
            <w:hideMark/>
          </w:tcPr>
          <w:p w:rsidR="006733F5" w:rsidRPr="00A24886" w:rsidRDefault="006733F5" w:rsidP="00EB010B">
            <w:pPr>
              <w:spacing w:after="0" w:line="240" w:lineRule="auto"/>
              <w:jc w:val="center"/>
              <w:rPr>
                <w:rFonts w:ascii="Times New Roman" w:eastAsia="Times New Roman" w:hAnsi="Times New Roman" w:cs="Times New Roman"/>
                <w:b/>
                <w:bCs/>
                <w:sz w:val="20"/>
                <w:szCs w:val="20"/>
                <w:lang w:eastAsia="ru-RU"/>
              </w:rPr>
            </w:pPr>
            <w:r w:rsidRPr="00A24886">
              <w:rPr>
                <w:rFonts w:ascii="Times New Roman" w:eastAsia="Times New Roman" w:hAnsi="Times New Roman" w:cs="Times New Roman"/>
                <w:b/>
                <w:bCs/>
                <w:sz w:val="20"/>
                <w:szCs w:val="20"/>
                <w:lang w:eastAsia="ru-RU"/>
              </w:rPr>
              <w:t> </w:t>
            </w:r>
          </w:p>
        </w:tc>
      </w:tr>
      <w:tr w:rsidR="006733F5" w:rsidRPr="00A24886" w:rsidTr="006733F5">
        <w:trPr>
          <w:trHeight w:val="127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6733F5" w:rsidRPr="00A24886" w:rsidRDefault="006733F5" w:rsidP="00EB010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22" w:type="pct"/>
            <w:tcBorders>
              <w:top w:val="nil"/>
              <w:left w:val="nil"/>
              <w:bottom w:val="single" w:sz="4" w:space="0" w:color="auto"/>
              <w:right w:val="single" w:sz="4" w:space="0" w:color="auto"/>
            </w:tcBorders>
            <w:shd w:val="clear" w:color="auto" w:fill="auto"/>
            <w:vAlign w:val="center"/>
            <w:hideMark/>
          </w:tcPr>
          <w:p w:rsidR="006733F5" w:rsidRPr="00A24886" w:rsidRDefault="006733F5" w:rsidP="00EB010B">
            <w:pPr>
              <w:spacing w:after="0" w:line="240" w:lineRule="auto"/>
              <w:jc w:val="center"/>
              <w:rPr>
                <w:rFonts w:ascii="Times New Roman" w:eastAsia="Times New Roman" w:hAnsi="Times New Roman" w:cs="Times New Roman"/>
                <w:sz w:val="20"/>
                <w:szCs w:val="20"/>
                <w:lang w:eastAsia="ru-RU"/>
              </w:rPr>
            </w:pPr>
            <w:r w:rsidRPr="00A24886">
              <w:rPr>
                <w:rFonts w:ascii="Times New Roman" w:eastAsia="Times New Roman" w:hAnsi="Times New Roman" w:cs="Times New Roman"/>
                <w:sz w:val="20"/>
                <w:szCs w:val="20"/>
                <w:lang w:eastAsia="ru-RU"/>
              </w:rPr>
              <w:t xml:space="preserve">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 </w:t>
            </w:r>
          </w:p>
        </w:tc>
        <w:tc>
          <w:tcPr>
            <w:tcW w:w="808" w:type="pct"/>
            <w:tcBorders>
              <w:top w:val="nil"/>
              <w:left w:val="nil"/>
              <w:bottom w:val="single" w:sz="4" w:space="0" w:color="auto"/>
              <w:right w:val="single" w:sz="4" w:space="0" w:color="auto"/>
            </w:tcBorders>
            <w:shd w:val="clear" w:color="auto" w:fill="auto"/>
            <w:vAlign w:val="center"/>
            <w:hideMark/>
          </w:tcPr>
          <w:p w:rsidR="006733F5" w:rsidRPr="00A24886" w:rsidRDefault="006733F5" w:rsidP="00C60F8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A2488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048 274</w:t>
            </w:r>
          </w:p>
        </w:tc>
        <w:tc>
          <w:tcPr>
            <w:tcW w:w="882" w:type="pct"/>
            <w:tcBorders>
              <w:top w:val="nil"/>
              <w:left w:val="nil"/>
              <w:bottom w:val="single" w:sz="4" w:space="0" w:color="auto"/>
              <w:right w:val="single" w:sz="4" w:space="0" w:color="auto"/>
            </w:tcBorders>
            <w:shd w:val="clear" w:color="auto" w:fill="auto"/>
            <w:vAlign w:val="center"/>
            <w:hideMark/>
          </w:tcPr>
          <w:p w:rsidR="006733F5" w:rsidRPr="00A24886" w:rsidRDefault="006733F5" w:rsidP="00C60F88">
            <w:pPr>
              <w:spacing w:after="0" w:line="240" w:lineRule="auto"/>
              <w:jc w:val="center"/>
              <w:rPr>
                <w:rFonts w:ascii="Times New Roman" w:eastAsia="Times New Roman" w:hAnsi="Times New Roman" w:cs="Times New Roman"/>
                <w:sz w:val="20"/>
                <w:szCs w:val="20"/>
                <w:lang w:eastAsia="ru-RU"/>
              </w:rPr>
            </w:pPr>
            <w:r w:rsidRPr="00A24886">
              <w:rPr>
                <w:rFonts w:ascii="Times New Roman" w:eastAsia="Times New Roman" w:hAnsi="Times New Roman" w:cs="Times New Roman"/>
                <w:sz w:val="20"/>
                <w:szCs w:val="20"/>
                <w:lang w:eastAsia="ru-RU"/>
              </w:rPr>
              <w:t>14 845 508</w:t>
            </w:r>
          </w:p>
        </w:tc>
        <w:tc>
          <w:tcPr>
            <w:tcW w:w="937" w:type="pct"/>
            <w:tcBorders>
              <w:top w:val="nil"/>
              <w:left w:val="nil"/>
              <w:bottom w:val="single" w:sz="4" w:space="0" w:color="auto"/>
              <w:right w:val="single" w:sz="4" w:space="0" w:color="auto"/>
            </w:tcBorders>
            <w:shd w:val="clear" w:color="auto" w:fill="auto"/>
            <w:vAlign w:val="center"/>
            <w:hideMark/>
          </w:tcPr>
          <w:p w:rsidR="006733F5" w:rsidRPr="00A24886" w:rsidRDefault="006733F5" w:rsidP="00C60F8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19 133 098</w:t>
            </w:r>
          </w:p>
        </w:tc>
        <w:tc>
          <w:tcPr>
            <w:tcW w:w="714" w:type="pct"/>
            <w:tcBorders>
              <w:top w:val="nil"/>
              <w:left w:val="nil"/>
              <w:bottom w:val="single" w:sz="4" w:space="0" w:color="auto"/>
              <w:right w:val="single" w:sz="4" w:space="0" w:color="auto"/>
            </w:tcBorders>
            <w:shd w:val="clear" w:color="auto" w:fill="auto"/>
            <w:vAlign w:val="center"/>
            <w:hideMark/>
          </w:tcPr>
          <w:p w:rsidR="006733F5" w:rsidRPr="00A24886" w:rsidRDefault="006733F5" w:rsidP="00C60F8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28 236</w:t>
            </w:r>
            <w:r w:rsidRPr="00A24886">
              <w:rPr>
                <w:rFonts w:ascii="Times New Roman" w:eastAsia="Times New Roman" w:hAnsi="Times New Roman" w:cs="Times New Roman"/>
                <w:b/>
                <w:bCs/>
                <w:sz w:val="20"/>
                <w:szCs w:val="20"/>
                <w:lang w:eastAsia="ru-RU"/>
              </w:rPr>
              <w:t xml:space="preserve"> 000</w:t>
            </w:r>
          </w:p>
        </w:tc>
      </w:tr>
    </w:tbl>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C47163" w:rsidRDefault="00C47163" w:rsidP="00066323">
      <w:pPr>
        <w:spacing w:after="120" w:line="240" w:lineRule="auto"/>
        <w:ind w:firstLine="709"/>
        <w:jc w:val="center"/>
        <w:rPr>
          <w:rFonts w:ascii="Times New Roman" w:eastAsia="Times New Roman" w:hAnsi="Times New Roman" w:cs="Times New Roman"/>
          <w:b/>
          <w:sz w:val="28"/>
          <w:szCs w:val="24"/>
          <w:lang w:eastAsia="ru-RU"/>
        </w:rPr>
      </w:pPr>
    </w:p>
    <w:p w:rsidR="00066323" w:rsidRDefault="00066323" w:rsidP="00066323">
      <w:pPr>
        <w:spacing w:after="0" w:line="240" w:lineRule="auto"/>
        <w:ind w:right="-2" w:firstLine="720"/>
        <w:jc w:val="right"/>
        <w:rPr>
          <w:rFonts w:ascii="Times New Roman" w:eastAsia="Times New Roman" w:hAnsi="Times New Roman" w:cs="Times New Roman"/>
          <w:iCs/>
          <w:sz w:val="24"/>
          <w:szCs w:val="20"/>
          <w:lang w:eastAsia="ru-RU"/>
        </w:rPr>
      </w:pPr>
    </w:p>
    <w:p w:rsidR="00066323" w:rsidRDefault="00066323" w:rsidP="00066323">
      <w:pPr>
        <w:tabs>
          <w:tab w:val="left" w:pos="900"/>
          <w:tab w:val="left" w:pos="2160"/>
        </w:tabs>
        <w:spacing w:before="240" w:after="0" w:line="240" w:lineRule="auto"/>
        <w:ind w:left="539"/>
        <w:jc w:val="center"/>
        <w:rPr>
          <w:rFonts w:ascii="Times New Roman" w:eastAsia="Times New Roman" w:hAnsi="Times New Roman" w:cs="Times New Roman"/>
          <w:b/>
          <w:i/>
          <w:color w:val="000000"/>
          <w:sz w:val="28"/>
          <w:szCs w:val="24"/>
          <w:lang w:eastAsia="ru-RU"/>
        </w:rPr>
      </w:pPr>
    </w:p>
    <w:p w:rsidR="00066323" w:rsidRDefault="00066323" w:rsidP="00BF4379">
      <w:pPr>
        <w:spacing w:line="240" w:lineRule="auto"/>
        <w:ind w:left="-142" w:firstLine="851"/>
        <w:jc w:val="both"/>
        <w:rPr>
          <w:rFonts w:ascii="Times New Roman" w:hAnsi="Times New Roman" w:cs="Times New Roman"/>
          <w:sz w:val="24"/>
          <w:szCs w:val="24"/>
        </w:rPr>
      </w:pPr>
    </w:p>
    <w:p w:rsidR="00066323" w:rsidRPr="0062792F" w:rsidRDefault="0062792F" w:rsidP="009444E9">
      <w:pPr>
        <w:pStyle w:val="af4"/>
        <w:pageBreakBefore/>
        <w:numPr>
          <w:ilvl w:val="0"/>
          <w:numId w:val="1"/>
        </w:numPr>
        <w:suppressAutoHyphens/>
        <w:spacing w:after="0" w:line="240" w:lineRule="auto"/>
        <w:ind w:left="0" w:firstLine="0"/>
        <w:jc w:val="center"/>
        <w:outlineLvl w:val="0"/>
        <w:rPr>
          <w:rFonts w:ascii="Times New Roman" w:eastAsia="Lucida Sans Unicode" w:hAnsi="Times New Roman" w:cs="Times New Roman"/>
          <w:b/>
          <w:bCs/>
          <w:iCs/>
          <w:kern w:val="1"/>
          <w:sz w:val="24"/>
          <w:szCs w:val="24"/>
        </w:rPr>
      </w:pPr>
      <w:bookmarkStart w:id="113" w:name="_Toc23517246"/>
      <w:r w:rsidRPr="0062792F">
        <w:rPr>
          <w:rFonts w:ascii="Times New Roman" w:eastAsia="Lucida Sans Unicode" w:hAnsi="Times New Roman" w:cs="Times New Roman"/>
          <w:b/>
          <w:bCs/>
          <w:iCs/>
          <w:kern w:val="1"/>
          <w:sz w:val="24"/>
          <w:szCs w:val="24"/>
        </w:rPr>
        <w:lastRenderedPageBreak/>
        <w:t>ИТОГОВОЕ ЗАКЛЮЧЕНИЕ</w:t>
      </w:r>
      <w:bookmarkEnd w:id="113"/>
      <w:r w:rsidRPr="0062792F">
        <w:rPr>
          <w:rFonts w:ascii="Times New Roman" w:eastAsia="Lucida Sans Unicode" w:hAnsi="Times New Roman" w:cs="Times New Roman"/>
          <w:b/>
          <w:bCs/>
          <w:iCs/>
          <w:kern w:val="1"/>
          <w:sz w:val="24"/>
          <w:szCs w:val="24"/>
        </w:rPr>
        <w:t xml:space="preserve"> </w:t>
      </w:r>
    </w:p>
    <w:p w:rsidR="0062792F" w:rsidRDefault="0062792F" w:rsidP="0062792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246"/>
        <w:gridCol w:w="2232"/>
      </w:tblGrid>
      <w:tr w:rsidR="00822905" w:rsidRPr="0062792F" w:rsidTr="00822905">
        <w:trPr>
          <w:trHeight w:val="20"/>
          <w:jc w:val="center"/>
        </w:trPr>
        <w:tc>
          <w:tcPr>
            <w:tcW w:w="452" w:type="pct"/>
            <w:shd w:val="clear" w:color="auto" w:fill="F2F2F2"/>
            <w:vAlign w:val="center"/>
            <w:hideMark/>
          </w:tcPr>
          <w:p w:rsidR="00822905" w:rsidRPr="0062792F" w:rsidRDefault="00822905" w:rsidP="00EB010B">
            <w:pPr>
              <w:spacing w:after="0" w:line="240" w:lineRule="auto"/>
              <w:jc w:val="center"/>
              <w:rPr>
                <w:rFonts w:ascii="Times New Roman" w:hAnsi="Times New Roman" w:cs="Times New Roman"/>
                <w:b/>
                <w:bCs/>
              </w:rPr>
            </w:pPr>
            <w:r w:rsidRPr="0062792F">
              <w:rPr>
                <w:rFonts w:ascii="Times New Roman" w:hAnsi="Times New Roman" w:cs="Times New Roman"/>
                <w:b/>
                <w:bCs/>
              </w:rPr>
              <w:t>№ п/п</w:t>
            </w:r>
          </w:p>
        </w:tc>
        <w:tc>
          <w:tcPr>
            <w:tcW w:w="3477" w:type="pct"/>
            <w:shd w:val="clear" w:color="auto" w:fill="F2F2F2"/>
            <w:vAlign w:val="center"/>
            <w:hideMark/>
          </w:tcPr>
          <w:p w:rsidR="00822905" w:rsidRPr="0062792F" w:rsidRDefault="00822905" w:rsidP="00EB010B">
            <w:pPr>
              <w:spacing w:after="0" w:line="240" w:lineRule="auto"/>
              <w:jc w:val="center"/>
              <w:rPr>
                <w:rFonts w:ascii="Times New Roman" w:hAnsi="Times New Roman" w:cs="Times New Roman"/>
                <w:b/>
                <w:bCs/>
              </w:rPr>
            </w:pPr>
            <w:r w:rsidRPr="0062792F">
              <w:rPr>
                <w:rFonts w:ascii="Times New Roman" w:hAnsi="Times New Roman" w:cs="Times New Roman"/>
                <w:b/>
                <w:bCs/>
              </w:rPr>
              <w:t>Наименование</w:t>
            </w:r>
          </w:p>
        </w:tc>
        <w:tc>
          <w:tcPr>
            <w:tcW w:w="1071" w:type="pct"/>
            <w:shd w:val="clear" w:color="auto" w:fill="F2F2F2"/>
            <w:vAlign w:val="center"/>
            <w:hideMark/>
          </w:tcPr>
          <w:p w:rsidR="00822905" w:rsidRPr="0062792F" w:rsidRDefault="00822905" w:rsidP="00EB010B">
            <w:pPr>
              <w:spacing w:after="0" w:line="240" w:lineRule="auto"/>
              <w:jc w:val="center"/>
              <w:rPr>
                <w:rFonts w:ascii="Times New Roman" w:hAnsi="Times New Roman" w:cs="Times New Roman"/>
                <w:b/>
                <w:bCs/>
              </w:rPr>
            </w:pPr>
            <w:r w:rsidRPr="0062792F">
              <w:rPr>
                <w:rFonts w:ascii="Times New Roman" w:hAnsi="Times New Roman" w:cs="Times New Roman"/>
                <w:b/>
                <w:bCs/>
              </w:rPr>
              <w:t>И</w:t>
            </w:r>
            <w:r>
              <w:rPr>
                <w:rFonts w:ascii="Times New Roman" w:hAnsi="Times New Roman" w:cs="Times New Roman"/>
                <w:b/>
                <w:bCs/>
              </w:rPr>
              <w:t>тоговая рыночная стоимость</w:t>
            </w:r>
            <w:r w:rsidRPr="0062792F">
              <w:rPr>
                <w:rFonts w:ascii="Times New Roman" w:hAnsi="Times New Roman" w:cs="Times New Roman"/>
                <w:b/>
                <w:bCs/>
              </w:rPr>
              <w:t>, руб.</w:t>
            </w:r>
          </w:p>
        </w:tc>
      </w:tr>
      <w:tr w:rsidR="00822905" w:rsidRPr="0062792F" w:rsidTr="00822905">
        <w:trPr>
          <w:trHeight w:val="20"/>
          <w:jc w:val="center"/>
        </w:trPr>
        <w:tc>
          <w:tcPr>
            <w:tcW w:w="452" w:type="pct"/>
            <w:shd w:val="clear" w:color="auto" w:fill="auto"/>
            <w:vAlign w:val="center"/>
            <w:hideMark/>
          </w:tcPr>
          <w:p w:rsidR="00822905" w:rsidRPr="0062792F" w:rsidRDefault="00822905" w:rsidP="00EB010B">
            <w:pPr>
              <w:spacing w:after="0" w:line="240" w:lineRule="auto"/>
              <w:jc w:val="center"/>
              <w:rPr>
                <w:rFonts w:ascii="Times New Roman" w:hAnsi="Times New Roman" w:cs="Times New Roman"/>
                <w:color w:val="000000"/>
              </w:rPr>
            </w:pPr>
            <w:r w:rsidRPr="0062792F">
              <w:rPr>
                <w:rFonts w:ascii="Times New Roman" w:hAnsi="Times New Roman" w:cs="Times New Roman"/>
                <w:color w:val="000000"/>
              </w:rPr>
              <w:t>1</w:t>
            </w:r>
          </w:p>
        </w:tc>
        <w:tc>
          <w:tcPr>
            <w:tcW w:w="3477" w:type="pct"/>
            <w:shd w:val="clear" w:color="auto" w:fill="auto"/>
            <w:vAlign w:val="center"/>
            <w:hideMark/>
          </w:tcPr>
          <w:p w:rsidR="00822905" w:rsidRPr="0062792F" w:rsidRDefault="00822905" w:rsidP="00EB010B">
            <w:pPr>
              <w:spacing w:after="0" w:line="240" w:lineRule="auto"/>
              <w:jc w:val="center"/>
              <w:rPr>
                <w:rFonts w:ascii="Times New Roman" w:hAnsi="Times New Roman" w:cs="Times New Roman"/>
              </w:rPr>
            </w:pPr>
            <w:r w:rsidRPr="0062792F">
              <w:rPr>
                <w:rFonts w:ascii="Times New Roman" w:eastAsia="Times New Roman" w:hAnsi="Times New Roman" w:cs="Times New Roman"/>
                <w:lang w:eastAsia="ru-RU"/>
              </w:rPr>
              <w:t>Административное здание, инвентарный номер: 15486, кадастровый номер: 16:16:220805:14, площадью 898,7 м., назначение: нежилое здание, расположенное по адресу: Республика Татарстан, Высокогорский муниципальный район, Высокогорское лесничество Природного лесхоза.</w:t>
            </w:r>
          </w:p>
        </w:tc>
        <w:tc>
          <w:tcPr>
            <w:tcW w:w="1071" w:type="pct"/>
            <w:shd w:val="clear" w:color="auto" w:fill="auto"/>
            <w:vAlign w:val="center"/>
            <w:hideMark/>
          </w:tcPr>
          <w:p w:rsidR="00822905" w:rsidRPr="0062792F" w:rsidRDefault="00822905" w:rsidP="00EB01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28 236</w:t>
            </w:r>
            <w:r w:rsidRPr="0062792F">
              <w:rPr>
                <w:rFonts w:ascii="Times New Roman" w:eastAsia="Times New Roman" w:hAnsi="Times New Roman" w:cs="Times New Roman"/>
                <w:b/>
                <w:bCs/>
                <w:lang w:eastAsia="ru-RU"/>
              </w:rPr>
              <w:t xml:space="preserve"> 000</w:t>
            </w:r>
          </w:p>
        </w:tc>
      </w:tr>
      <w:tr w:rsidR="00822905" w:rsidRPr="0062792F" w:rsidTr="00822905">
        <w:trPr>
          <w:trHeight w:val="20"/>
          <w:jc w:val="center"/>
        </w:trPr>
        <w:tc>
          <w:tcPr>
            <w:tcW w:w="452" w:type="pct"/>
            <w:shd w:val="clear" w:color="auto" w:fill="auto"/>
            <w:vAlign w:val="center"/>
            <w:hideMark/>
          </w:tcPr>
          <w:p w:rsidR="00822905" w:rsidRPr="0062792F" w:rsidRDefault="00822905" w:rsidP="00EB010B">
            <w:pPr>
              <w:spacing w:after="0" w:line="240" w:lineRule="auto"/>
              <w:jc w:val="center"/>
              <w:rPr>
                <w:rFonts w:ascii="Times New Roman" w:hAnsi="Times New Roman" w:cs="Times New Roman"/>
                <w:color w:val="000000"/>
              </w:rPr>
            </w:pPr>
            <w:r w:rsidRPr="0062792F">
              <w:rPr>
                <w:rFonts w:ascii="Times New Roman" w:hAnsi="Times New Roman" w:cs="Times New Roman"/>
                <w:color w:val="000000"/>
              </w:rPr>
              <w:t> </w:t>
            </w:r>
          </w:p>
        </w:tc>
        <w:tc>
          <w:tcPr>
            <w:tcW w:w="3477" w:type="pct"/>
            <w:shd w:val="clear" w:color="auto" w:fill="auto"/>
            <w:vAlign w:val="center"/>
            <w:hideMark/>
          </w:tcPr>
          <w:p w:rsidR="00822905" w:rsidRPr="0062792F" w:rsidRDefault="00822905" w:rsidP="00EB010B">
            <w:pPr>
              <w:spacing w:after="0" w:line="240" w:lineRule="auto"/>
              <w:jc w:val="center"/>
              <w:rPr>
                <w:rFonts w:ascii="Times New Roman" w:hAnsi="Times New Roman" w:cs="Times New Roman"/>
                <w:b/>
                <w:bCs/>
              </w:rPr>
            </w:pPr>
            <w:r w:rsidRPr="0062792F">
              <w:rPr>
                <w:rFonts w:ascii="Times New Roman" w:hAnsi="Times New Roman" w:cs="Times New Roman"/>
                <w:b/>
                <w:bCs/>
              </w:rPr>
              <w:t>ИТОГО:</w:t>
            </w:r>
          </w:p>
        </w:tc>
        <w:tc>
          <w:tcPr>
            <w:tcW w:w="1071" w:type="pct"/>
            <w:shd w:val="clear" w:color="auto" w:fill="auto"/>
            <w:vAlign w:val="center"/>
            <w:hideMark/>
          </w:tcPr>
          <w:p w:rsidR="00822905" w:rsidRPr="0062792F" w:rsidRDefault="00822905" w:rsidP="00BA528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w:t>
            </w:r>
            <w:r w:rsidRPr="0062792F">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236</w:t>
            </w:r>
            <w:r w:rsidRPr="0062792F">
              <w:rPr>
                <w:rFonts w:ascii="Times New Roman" w:eastAsia="Times New Roman" w:hAnsi="Times New Roman" w:cs="Times New Roman"/>
                <w:b/>
                <w:bCs/>
                <w:lang w:eastAsia="ru-RU"/>
              </w:rPr>
              <w:t xml:space="preserve"> 000</w:t>
            </w:r>
          </w:p>
        </w:tc>
      </w:tr>
    </w:tbl>
    <w:p w:rsidR="0062792F" w:rsidRDefault="0062792F" w:rsidP="00066323">
      <w:pPr>
        <w:spacing w:after="0" w:line="240" w:lineRule="auto"/>
        <w:jc w:val="both"/>
        <w:rPr>
          <w:rFonts w:ascii="Times New Roman" w:hAnsi="Times New Roman" w:cs="Times New Roman"/>
          <w:sz w:val="24"/>
          <w:szCs w:val="24"/>
        </w:rPr>
      </w:pPr>
    </w:p>
    <w:p w:rsidR="00BA5287" w:rsidRPr="008A21F0" w:rsidRDefault="00BA5287" w:rsidP="00BA5287">
      <w:pPr>
        <w:spacing w:after="0" w:line="240" w:lineRule="auto"/>
        <w:jc w:val="center"/>
        <w:rPr>
          <w:rFonts w:ascii="Times New Roman" w:hAnsi="Times New Roman" w:cs="Times New Roman"/>
          <w:sz w:val="24"/>
          <w:szCs w:val="24"/>
        </w:rPr>
      </w:pPr>
      <w:r w:rsidRPr="008A21F0">
        <w:rPr>
          <w:rFonts w:ascii="Times New Roman" w:hAnsi="Times New Roman" w:cs="Times New Roman"/>
          <w:sz w:val="24"/>
          <w:szCs w:val="24"/>
        </w:rPr>
        <w:t>Рыночная стоимость им</w:t>
      </w:r>
      <w:r>
        <w:rPr>
          <w:rFonts w:ascii="Times New Roman" w:hAnsi="Times New Roman" w:cs="Times New Roman"/>
          <w:sz w:val="24"/>
          <w:szCs w:val="24"/>
        </w:rPr>
        <w:t>ущества, принадлежащего ОО</w:t>
      </w:r>
      <w:r w:rsidRPr="008A21F0">
        <w:rPr>
          <w:rFonts w:ascii="Times New Roman" w:hAnsi="Times New Roman" w:cs="Times New Roman"/>
          <w:sz w:val="24"/>
          <w:szCs w:val="24"/>
        </w:rPr>
        <w:t>О «</w:t>
      </w:r>
      <w:r>
        <w:rPr>
          <w:rFonts w:ascii="Times New Roman" w:hAnsi="Times New Roman" w:cs="Times New Roman"/>
          <w:sz w:val="24"/>
          <w:szCs w:val="24"/>
        </w:rPr>
        <w:t>Сабан</w:t>
      </w:r>
      <w:r w:rsidRPr="008A21F0">
        <w:rPr>
          <w:rFonts w:ascii="Times New Roman" w:hAnsi="Times New Roman" w:cs="Times New Roman"/>
          <w:sz w:val="24"/>
          <w:szCs w:val="24"/>
        </w:rPr>
        <w:t>», на дату оценки, составляет в сумме:</w:t>
      </w:r>
    </w:p>
    <w:p w:rsidR="00BA5287" w:rsidRPr="008A21F0" w:rsidRDefault="00BA5287" w:rsidP="00BA5287">
      <w:pPr>
        <w:autoSpaceDE w:val="0"/>
        <w:autoSpaceDN w:val="0"/>
        <w:adjustRightInd w:val="0"/>
        <w:spacing w:after="0" w:line="240" w:lineRule="auto"/>
        <w:jc w:val="center"/>
        <w:rPr>
          <w:rFonts w:ascii="Times New Roman" w:hAnsi="Times New Roman" w:cs="Times New Roman"/>
          <w:i/>
          <w:sz w:val="24"/>
          <w:szCs w:val="24"/>
        </w:rPr>
      </w:pPr>
    </w:p>
    <w:p w:rsidR="00BA5287" w:rsidRPr="008A21F0" w:rsidRDefault="00BA5287" w:rsidP="00BA528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28 236 000</w:t>
      </w:r>
      <w:r w:rsidRPr="008A21F0">
        <w:rPr>
          <w:rFonts w:ascii="Times New Roman" w:hAnsi="Times New Roman" w:cs="Times New Roman"/>
          <w:b/>
          <w:sz w:val="24"/>
          <w:szCs w:val="24"/>
        </w:rPr>
        <w:t xml:space="preserve"> (</w:t>
      </w:r>
      <w:r>
        <w:rPr>
          <w:rFonts w:ascii="Times New Roman" w:hAnsi="Times New Roman" w:cs="Times New Roman"/>
          <w:b/>
          <w:sz w:val="24"/>
          <w:szCs w:val="24"/>
        </w:rPr>
        <w:t>Двадцать восемь миллионов двести тридцать шесть тысяч</w:t>
      </w:r>
      <w:r w:rsidRPr="008A21F0">
        <w:rPr>
          <w:rFonts w:ascii="Times New Roman" w:hAnsi="Times New Roman" w:cs="Times New Roman"/>
          <w:b/>
          <w:sz w:val="24"/>
          <w:szCs w:val="24"/>
        </w:rPr>
        <w:t xml:space="preserve">) рублей   </w:t>
      </w:r>
    </w:p>
    <w:p w:rsidR="00BA5287" w:rsidRPr="008A21F0" w:rsidRDefault="00BA5287" w:rsidP="00BA5287">
      <w:pPr>
        <w:autoSpaceDE w:val="0"/>
        <w:autoSpaceDN w:val="0"/>
        <w:adjustRightInd w:val="0"/>
        <w:spacing w:after="0" w:line="240" w:lineRule="auto"/>
        <w:jc w:val="center"/>
        <w:rPr>
          <w:rFonts w:ascii="Times New Roman" w:hAnsi="Times New Roman" w:cs="Times New Roman"/>
          <w:i/>
          <w:sz w:val="24"/>
          <w:szCs w:val="24"/>
        </w:rPr>
      </w:pPr>
    </w:p>
    <w:p w:rsidR="0062792F" w:rsidRDefault="0062792F" w:rsidP="00066323">
      <w:pPr>
        <w:spacing w:after="0" w:line="240" w:lineRule="auto"/>
        <w:jc w:val="both"/>
        <w:rPr>
          <w:rFonts w:ascii="Times New Roman" w:hAnsi="Times New Roman" w:cs="Times New Roman"/>
          <w:sz w:val="24"/>
          <w:szCs w:val="24"/>
        </w:rPr>
      </w:pPr>
    </w:p>
    <w:p w:rsidR="0062792F" w:rsidRDefault="0062792F" w:rsidP="00066323">
      <w:pPr>
        <w:spacing w:after="0" w:line="240" w:lineRule="auto"/>
        <w:jc w:val="both"/>
        <w:rPr>
          <w:rFonts w:ascii="Times New Roman" w:hAnsi="Times New Roman" w:cs="Times New Roman"/>
          <w:sz w:val="24"/>
          <w:szCs w:val="24"/>
        </w:rPr>
      </w:pPr>
    </w:p>
    <w:p w:rsidR="00D258CA" w:rsidRDefault="00D258CA" w:rsidP="00BF4379">
      <w:pPr>
        <w:spacing w:after="0" w:line="240" w:lineRule="auto"/>
        <w:ind w:firstLine="709"/>
        <w:jc w:val="both"/>
        <w:rPr>
          <w:rFonts w:ascii="Times New Roman" w:hAnsi="Times New Roman" w:cs="Times New Roman"/>
          <w:b/>
          <w:spacing w:val="-15"/>
          <w:sz w:val="28"/>
          <w:szCs w:val="28"/>
        </w:rPr>
      </w:pPr>
    </w:p>
    <w:p w:rsidR="00BF4379" w:rsidRDefault="00BF4379" w:rsidP="00BF4379">
      <w:pPr>
        <w:spacing w:after="0" w:line="240" w:lineRule="auto"/>
        <w:ind w:firstLine="709"/>
        <w:jc w:val="both"/>
        <w:rPr>
          <w:rFonts w:ascii="Times New Roman" w:hAnsi="Times New Roman" w:cs="Times New Roman"/>
          <w:b/>
          <w:spacing w:val="-15"/>
          <w:sz w:val="28"/>
          <w:szCs w:val="28"/>
        </w:rPr>
      </w:pPr>
    </w:p>
    <w:bookmarkEnd w:id="27"/>
    <w:bookmarkEnd w:id="28"/>
    <w:bookmarkEnd w:id="29"/>
    <w:p w:rsidR="00B521BE" w:rsidRPr="004D4597" w:rsidRDefault="00B521BE" w:rsidP="00983D3F">
      <w:pPr>
        <w:pStyle w:val="13"/>
        <w:ind w:firstLine="709"/>
        <w:jc w:val="both"/>
        <w:rPr>
          <w:b/>
          <w:sz w:val="28"/>
          <w:szCs w:val="28"/>
        </w:rPr>
      </w:pPr>
      <w:r w:rsidRPr="004D4597">
        <w:rPr>
          <w:b/>
          <w:sz w:val="28"/>
          <w:szCs w:val="28"/>
        </w:rPr>
        <w:t xml:space="preserve">Оценщик </w:t>
      </w:r>
      <w:r w:rsidRPr="004D4597">
        <w:rPr>
          <w:b/>
          <w:sz w:val="28"/>
          <w:szCs w:val="28"/>
        </w:rPr>
        <w:tab/>
      </w:r>
      <w:r w:rsidRPr="004D4597">
        <w:rPr>
          <w:b/>
          <w:sz w:val="28"/>
          <w:szCs w:val="28"/>
        </w:rPr>
        <w:tab/>
      </w:r>
      <w:r w:rsidRPr="004D4597">
        <w:rPr>
          <w:b/>
          <w:sz w:val="28"/>
          <w:szCs w:val="28"/>
        </w:rPr>
        <w:tab/>
        <w:t xml:space="preserve">_____________________ </w:t>
      </w:r>
      <w:r w:rsidRPr="004D4597">
        <w:rPr>
          <w:b/>
          <w:sz w:val="28"/>
          <w:szCs w:val="28"/>
        </w:rPr>
        <w:tab/>
      </w:r>
      <w:r>
        <w:rPr>
          <w:b/>
          <w:sz w:val="28"/>
          <w:szCs w:val="28"/>
        </w:rPr>
        <w:t>Чураев А.Р.</w:t>
      </w:r>
    </w:p>
    <w:p w:rsidR="00B521BE" w:rsidRPr="00EC0485" w:rsidRDefault="00B521BE" w:rsidP="00B521BE">
      <w:pPr>
        <w:pStyle w:val="150"/>
        <w:ind w:firstLine="720"/>
        <w:jc w:val="both"/>
        <w:rPr>
          <w:b/>
          <w:sz w:val="24"/>
          <w:szCs w:val="24"/>
        </w:rPr>
      </w:pPr>
    </w:p>
    <w:p w:rsidR="00B521BE" w:rsidRDefault="00B521BE" w:rsidP="00B521BE">
      <w:pPr>
        <w:pStyle w:val="1b"/>
        <w:spacing w:line="360" w:lineRule="auto"/>
        <w:jc w:val="left"/>
        <w:rPr>
          <w:i w:val="0"/>
          <w:spacing w:val="16"/>
          <w:szCs w:val="32"/>
        </w:rPr>
      </w:pPr>
    </w:p>
    <w:p w:rsidR="00B521BE" w:rsidRDefault="00B521BE" w:rsidP="00B521BE">
      <w:pPr>
        <w:pStyle w:val="1b"/>
        <w:spacing w:line="360" w:lineRule="auto"/>
        <w:jc w:val="left"/>
        <w:rPr>
          <w:i w:val="0"/>
          <w:spacing w:val="16"/>
          <w:szCs w:val="32"/>
        </w:rPr>
      </w:pPr>
    </w:p>
    <w:p w:rsidR="00B521BE" w:rsidRPr="00535255" w:rsidRDefault="00B521BE" w:rsidP="00983D3F">
      <w:pPr>
        <w:pStyle w:val="1b"/>
        <w:spacing w:line="360" w:lineRule="auto"/>
        <w:ind w:left="709"/>
        <w:jc w:val="left"/>
        <w:rPr>
          <w:i w:val="0"/>
          <w:spacing w:val="16"/>
          <w:szCs w:val="32"/>
        </w:rPr>
      </w:pPr>
      <w:r>
        <w:rPr>
          <w:i w:val="0"/>
          <w:spacing w:val="16"/>
          <w:szCs w:val="32"/>
        </w:rPr>
        <w:t>ИП Чураев А.Р.</w:t>
      </w:r>
    </w:p>
    <w:p w:rsidR="00A73703" w:rsidRDefault="00A73703" w:rsidP="00434FFD">
      <w:pPr>
        <w:pStyle w:val="13"/>
        <w:jc w:val="center"/>
        <w:rPr>
          <w:b/>
          <w:sz w:val="28"/>
          <w:szCs w:val="28"/>
        </w:rPr>
      </w:pPr>
    </w:p>
    <w:p w:rsidR="00A73703" w:rsidRDefault="00A73703" w:rsidP="00434FFD">
      <w:pPr>
        <w:pStyle w:val="13"/>
        <w:jc w:val="center"/>
        <w:rPr>
          <w:b/>
          <w:sz w:val="28"/>
          <w:szCs w:val="28"/>
        </w:rPr>
      </w:pPr>
    </w:p>
    <w:p w:rsidR="00A73703" w:rsidRDefault="00A73703" w:rsidP="00434FFD">
      <w:pPr>
        <w:pStyle w:val="13"/>
        <w:jc w:val="center"/>
        <w:rPr>
          <w:b/>
          <w:sz w:val="28"/>
          <w:szCs w:val="28"/>
        </w:rPr>
      </w:pPr>
    </w:p>
    <w:p w:rsidR="00A73703" w:rsidRDefault="00A73703" w:rsidP="00434FFD">
      <w:pPr>
        <w:pStyle w:val="13"/>
        <w:jc w:val="center"/>
        <w:rPr>
          <w:b/>
          <w:sz w:val="28"/>
          <w:szCs w:val="28"/>
        </w:rPr>
      </w:pPr>
    </w:p>
    <w:p w:rsidR="00434FFD" w:rsidRDefault="00434FFD" w:rsidP="00434FFD">
      <w:pPr>
        <w:pStyle w:val="13"/>
        <w:jc w:val="center"/>
        <w:rPr>
          <w:b/>
          <w:sz w:val="28"/>
          <w:szCs w:val="28"/>
        </w:rPr>
      </w:pPr>
    </w:p>
    <w:p w:rsidR="007D7E0B" w:rsidRDefault="007D7E0B">
      <w:pPr>
        <w:rPr>
          <w:rFonts w:ascii="Times New Roman" w:eastAsia="Times New Roman" w:hAnsi="Times New Roman" w:cs="Times New Roman"/>
          <w:b/>
          <w:sz w:val="28"/>
          <w:szCs w:val="28"/>
          <w:lang w:eastAsia="ru-RU"/>
        </w:rPr>
      </w:pPr>
    </w:p>
    <w:p w:rsidR="00E57551" w:rsidRDefault="00E57551">
      <w:pPr>
        <w:rPr>
          <w:rFonts w:ascii="Times New Roman" w:eastAsia="Times New Roman" w:hAnsi="Times New Roman" w:cs="Times New Roman"/>
          <w:b/>
          <w:sz w:val="28"/>
          <w:szCs w:val="28"/>
          <w:lang w:eastAsia="ru-RU"/>
        </w:rPr>
      </w:pPr>
    </w:p>
    <w:p w:rsidR="001937C3" w:rsidRDefault="001937C3">
      <w:pPr>
        <w:rPr>
          <w:rFonts w:ascii="Times New Roman" w:eastAsia="Times New Roman" w:hAnsi="Times New Roman" w:cs="Times New Roman"/>
          <w:b/>
          <w:sz w:val="28"/>
          <w:szCs w:val="28"/>
          <w:lang w:eastAsia="ru-RU"/>
        </w:rPr>
      </w:pPr>
      <w:r>
        <w:rPr>
          <w:b/>
          <w:sz w:val="28"/>
          <w:szCs w:val="28"/>
        </w:rPr>
        <w:br w:type="page"/>
      </w:r>
    </w:p>
    <w:p w:rsidR="00042D60" w:rsidRPr="00EB010B" w:rsidRDefault="00EB010B" w:rsidP="00EB010B">
      <w:pPr>
        <w:pStyle w:val="af4"/>
        <w:pageBreakBefore/>
        <w:numPr>
          <w:ilvl w:val="0"/>
          <w:numId w:val="1"/>
        </w:numPr>
        <w:suppressAutoHyphens/>
        <w:spacing w:after="240" w:line="240" w:lineRule="auto"/>
        <w:ind w:left="0" w:firstLine="0"/>
        <w:jc w:val="center"/>
        <w:outlineLvl w:val="0"/>
        <w:rPr>
          <w:rFonts w:ascii="Times New Roman" w:eastAsia="Lucida Sans Unicode" w:hAnsi="Times New Roman" w:cs="Times New Roman"/>
          <w:b/>
          <w:bCs/>
          <w:iCs/>
          <w:kern w:val="1"/>
          <w:sz w:val="24"/>
          <w:szCs w:val="24"/>
        </w:rPr>
      </w:pPr>
      <w:bookmarkStart w:id="114" w:name="_Toc23517247"/>
      <w:r w:rsidRPr="00EB010B">
        <w:rPr>
          <w:rFonts w:ascii="Times New Roman" w:eastAsia="Lucida Sans Unicode" w:hAnsi="Times New Roman" w:cs="Times New Roman"/>
          <w:b/>
          <w:bCs/>
          <w:iCs/>
          <w:kern w:val="1"/>
          <w:sz w:val="24"/>
          <w:szCs w:val="24"/>
        </w:rPr>
        <w:lastRenderedPageBreak/>
        <w:t>ПРИЛОЖЕНИЯ</w:t>
      </w:r>
      <w:bookmarkEnd w:id="114"/>
    </w:p>
    <w:p w:rsidR="00042D60" w:rsidRPr="005B4908" w:rsidRDefault="00042D60" w:rsidP="00042D60">
      <w:pPr>
        <w:suppressAutoHyphens/>
        <w:spacing w:after="60"/>
        <w:ind w:left="357"/>
        <w:rPr>
          <w:rFonts w:ascii="Times New Roman" w:eastAsia="Lucida Sans Unicode" w:hAnsi="Times New Roman" w:cs="Times New Roman"/>
          <w:kern w:val="1"/>
          <w:sz w:val="24"/>
          <w:szCs w:val="24"/>
        </w:rPr>
      </w:pPr>
      <w:r w:rsidRPr="005B4908">
        <w:rPr>
          <w:rFonts w:ascii="Times New Roman" w:eastAsia="Lucida Sans Unicode" w:hAnsi="Times New Roman" w:cs="Times New Roman"/>
          <w:kern w:val="1"/>
          <w:sz w:val="24"/>
          <w:szCs w:val="24"/>
        </w:rPr>
        <w:t>- документы, устанавливающие количественные и качественные характеристики объекта оценки;</w:t>
      </w:r>
    </w:p>
    <w:p w:rsidR="00042D60" w:rsidRPr="005B4908" w:rsidRDefault="00042D60" w:rsidP="00042D60">
      <w:pPr>
        <w:suppressAutoHyphens/>
        <w:spacing w:after="60"/>
        <w:ind w:left="357"/>
        <w:rPr>
          <w:rFonts w:ascii="Times New Roman" w:eastAsia="Lucida Sans Unicode" w:hAnsi="Times New Roman" w:cs="Times New Roman"/>
          <w:kern w:val="1"/>
          <w:sz w:val="24"/>
          <w:szCs w:val="24"/>
        </w:rPr>
      </w:pPr>
      <w:r w:rsidRPr="005B4908">
        <w:rPr>
          <w:rFonts w:ascii="Times New Roman" w:eastAsia="Lucida Sans Unicode" w:hAnsi="Times New Roman" w:cs="Times New Roman"/>
          <w:kern w:val="1"/>
          <w:sz w:val="24"/>
          <w:szCs w:val="24"/>
        </w:rPr>
        <w:t>- правоустанавливающие и правоподтверждающие документы;</w:t>
      </w:r>
    </w:p>
    <w:p w:rsidR="00042D60" w:rsidRPr="005B4908" w:rsidRDefault="00042D60" w:rsidP="00042D60">
      <w:pPr>
        <w:suppressAutoHyphens/>
        <w:spacing w:after="60"/>
        <w:ind w:left="357"/>
        <w:rPr>
          <w:rFonts w:ascii="Times New Roman" w:eastAsia="Lucida Sans Unicode" w:hAnsi="Times New Roman" w:cs="Times New Roman"/>
          <w:kern w:val="1"/>
          <w:sz w:val="24"/>
          <w:szCs w:val="24"/>
        </w:rPr>
      </w:pPr>
      <w:r w:rsidRPr="005B4908">
        <w:rPr>
          <w:rFonts w:ascii="Times New Roman" w:eastAsia="Lucida Sans Unicode" w:hAnsi="Times New Roman" w:cs="Times New Roman"/>
          <w:kern w:val="1"/>
          <w:sz w:val="24"/>
          <w:szCs w:val="24"/>
        </w:rPr>
        <w:t>- заключения специальных экспертиз (специальные экспертизы не проводились);</w:t>
      </w:r>
    </w:p>
    <w:p w:rsidR="00042D60" w:rsidRPr="005B4908" w:rsidRDefault="00042D60" w:rsidP="00042D60">
      <w:pPr>
        <w:suppressAutoHyphens/>
        <w:spacing w:after="60"/>
        <w:ind w:left="357"/>
        <w:rPr>
          <w:rFonts w:ascii="Times New Roman" w:eastAsia="Lucida Sans Unicode" w:hAnsi="Times New Roman" w:cs="Times New Roman"/>
          <w:kern w:val="1"/>
          <w:sz w:val="24"/>
          <w:szCs w:val="24"/>
        </w:rPr>
      </w:pPr>
      <w:r w:rsidRPr="005B4908">
        <w:rPr>
          <w:rFonts w:ascii="Times New Roman" w:eastAsia="Lucida Sans Unicode" w:hAnsi="Times New Roman" w:cs="Times New Roman"/>
          <w:kern w:val="1"/>
          <w:sz w:val="24"/>
          <w:szCs w:val="24"/>
        </w:rPr>
        <w:t>- копии документов на право оценочной деятельности.</w:t>
      </w:r>
    </w:p>
    <w:p w:rsidR="00042D60" w:rsidRDefault="00042D60" w:rsidP="00042D60">
      <w:pPr>
        <w:pStyle w:val="af4"/>
        <w:widowControl w:val="0"/>
        <w:tabs>
          <w:tab w:val="left" w:pos="0"/>
        </w:tabs>
        <w:spacing w:after="0" w:line="240" w:lineRule="auto"/>
        <w:ind w:left="0"/>
        <w:contextualSpacing w:val="0"/>
        <w:jc w:val="center"/>
        <w:rPr>
          <w:rFonts w:ascii="Times New Roman" w:hAnsi="Times New Roman" w:cs="Times New Roman"/>
          <w:b/>
          <w:sz w:val="24"/>
          <w:szCs w:val="24"/>
        </w:rPr>
      </w:pPr>
      <w:r w:rsidRPr="005B4908">
        <w:t xml:space="preserve"> </w:t>
      </w:r>
      <w:r>
        <w:rPr>
          <w:rFonts w:ascii="Times New Roman" w:hAnsi="Times New Roman" w:cs="Times New Roman"/>
          <w:b/>
          <w:sz w:val="24"/>
          <w:szCs w:val="24"/>
        </w:rPr>
        <w:t>Фотографии объекта оценки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8506AF" w:rsidTr="008506AF">
        <w:tc>
          <w:tcPr>
            <w:tcW w:w="5210" w:type="dxa"/>
          </w:tcPr>
          <w:p w:rsidR="008506AF" w:rsidRDefault="008506AF" w:rsidP="00042D60">
            <w:pPr>
              <w:pStyle w:val="13"/>
              <w:jc w:val="center"/>
              <w:outlineLvl w:val="0"/>
            </w:pPr>
            <w:r>
              <w:rPr>
                <w:noProof/>
              </w:rPr>
              <w:drawing>
                <wp:inline distT="0" distB="0" distL="0" distR="0" wp14:anchorId="34FB356B" wp14:editId="243D2356">
                  <wp:extent cx="2880000" cy="2160000"/>
                  <wp:effectExtent l="0" t="0" r="0" b="0"/>
                  <wp:docPr id="1" name="Рисунок 1" descr="\\Oleg\документы 2\Отчеты ПрофЭкс\2018 год\№44-О-18 СГСК\Фото\Фото оценка\12-07-2018_18-13-07 Голубое\IMG_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eg\документы 2\Отчеты ПрофЭкс\2018 год\№44-О-18 СГСК\Фото\Фото оценка\12-07-2018_18-13-07 Голубое\IMG_3947.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5210" w:type="dxa"/>
          </w:tcPr>
          <w:p w:rsidR="008506AF" w:rsidRDefault="008506AF" w:rsidP="00042D60">
            <w:pPr>
              <w:pStyle w:val="13"/>
              <w:jc w:val="center"/>
              <w:outlineLvl w:val="0"/>
            </w:pPr>
            <w:r>
              <w:rPr>
                <w:noProof/>
              </w:rPr>
              <w:drawing>
                <wp:inline distT="0" distB="0" distL="0" distR="0" wp14:anchorId="58816F6F" wp14:editId="789CE351">
                  <wp:extent cx="2880000" cy="2160000"/>
                  <wp:effectExtent l="0" t="0" r="0" b="0"/>
                  <wp:docPr id="9" name="Рисунок 9" descr="\\Oleg\документы 2\Отчеты ПрофЭкс\2018 год\№44-О-18 СГСК\Фото\Фото оценка\12-07-2018_18-13-07 Голубое\IMG_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eg\документы 2\Отчеты ПрофЭкс\2018 год\№44-О-18 СГСК\Фото\Фото оценка\12-07-2018_18-13-07 Голубое\IMG_3948.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8506AF" w:rsidTr="008506AF">
        <w:tc>
          <w:tcPr>
            <w:tcW w:w="5210" w:type="dxa"/>
          </w:tcPr>
          <w:p w:rsidR="008506AF" w:rsidRDefault="008506AF" w:rsidP="00042D60">
            <w:pPr>
              <w:pStyle w:val="13"/>
              <w:jc w:val="center"/>
              <w:outlineLvl w:val="0"/>
            </w:pPr>
          </w:p>
        </w:tc>
        <w:tc>
          <w:tcPr>
            <w:tcW w:w="5210" w:type="dxa"/>
          </w:tcPr>
          <w:p w:rsidR="008506AF" w:rsidRDefault="008506AF" w:rsidP="00042D60">
            <w:pPr>
              <w:pStyle w:val="13"/>
              <w:jc w:val="center"/>
              <w:outlineLvl w:val="0"/>
            </w:pPr>
          </w:p>
        </w:tc>
      </w:tr>
      <w:tr w:rsidR="008506AF" w:rsidTr="008506AF">
        <w:tc>
          <w:tcPr>
            <w:tcW w:w="5210" w:type="dxa"/>
          </w:tcPr>
          <w:p w:rsidR="008506AF" w:rsidRDefault="008506AF" w:rsidP="00042D60">
            <w:pPr>
              <w:pStyle w:val="13"/>
              <w:jc w:val="center"/>
              <w:outlineLvl w:val="0"/>
            </w:pPr>
            <w:bookmarkStart w:id="115" w:name="_GoBack"/>
            <w:r>
              <w:rPr>
                <w:noProof/>
              </w:rPr>
              <w:drawing>
                <wp:inline distT="0" distB="0" distL="0" distR="0" wp14:anchorId="199A1913" wp14:editId="47C0B59C">
                  <wp:extent cx="2880000" cy="2160000"/>
                  <wp:effectExtent l="0" t="0" r="0" b="0"/>
                  <wp:docPr id="10" name="Рисунок 10" descr="\\Oleg\документы 2\Отчеты ПрофЭкс\2018 год\№44-О-18 СГСК\Фото\Фото оценка\12-07-2018_18-13-07 Голубое\IMG_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eg\документы 2\Отчеты ПрофЭкс\2018 год\№44-О-18 СГСК\Фото\Фото оценка\12-07-2018_18-13-07 Голубое\IMG_3949.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bookmarkEnd w:id="115"/>
          </w:p>
        </w:tc>
        <w:tc>
          <w:tcPr>
            <w:tcW w:w="5210" w:type="dxa"/>
          </w:tcPr>
          <w:p w:rsidR="008506AF" w:rsidRDefault="008506AF" w:rsidP="00042D60">
            <w:pPr>
              <w:pStyle w:val="13"/>
              <w:jc w:val="center"/>
              <w:outlineLvl w:val="0"/>
            </w:pPr>
            <w:r>
              <w:rPr>
                <w:noProof/>
              </w:rPr>
              <w:drawing>
                <wp:inline distT="0" distB="0" distL="0" distR="0" wp14:anchorId="4703F4FE" wp14:editId="7DDA8D82">
                  <wp:extent cx="2880000" cy="2160000"/>
                  <wp:effectExtent l="0" t="0" r="0" b="0"/>
                  <wp:docPr id="11" name="Рисунок 11" descr="\\Oleg\документы 2\Отчеты ПрофЭкс\2018 год\№44-О-18 СГСК\Фото\Фото оценка\12-07-2018_18-13-07 Голубое\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eg\документы 2\Отчеты ПрофЭкс\2018 год\№44-О-18 СГСК\Фото\Фото оценка\12-07-2018_18-13-07 Голубое\IMG_3950.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8506AF" w:rsidTr="008506AF">
        <w:tc>
          <w:tcPr>
            <w:tcW w:w="5210" w:type="dxa"/>
          </w:tcPr>
          <w:p w:rsidR="008506AF" w:rsidRDefault="008506AF" w:rsidP="00042D60">
            <w:pPr>
              <w:pStyle w:val="13"/>
              <w:jc w:val="center"/>
              <w:outlineLvl w:val="0"/>
            </w:pPr>
          </w:p>
        </w:tc>
        <w:tc>
          <w:tcPr>
            <w:tcW w:w="5210" w:type="dxa"/>
          </w:tcPr>
          <w:p w:rsidR="008506AF" w:rsidRDefault="008506AF" w:rsidP="00042D60">
            <w:pPr>
              <w:pStyle w:val="13"/>
              <w:jc w:val="center"/>
              <w:outlineLvl w:val="0"/>
            </w:pPr>
          </w:p>
        </w:tc>
      </w:tr>
      <w:tr w:rsidR="008506AF" w:rsidTr="008506AF">
        <w:tc>
          <w:tcPr>
            <w:tcW w:w="5210" w:type="dxa"/>
          </w:tcPr>
          <w:p w:rsidR="008506AF" w:rsidRDefault="008506AF" w:rsidP="00042D60">
            <w:pPr>
              <w:pStyle w:val="13"/>
              <w:jc w:val="center"/>
              <w:outlineLvl w:val="0"/>
            </w:pPr>
            <w:r>
              <w:rPr>
                <w:noProof/>
              </w:rPr>
              <w:drawing>
                <wp:inline distT="0" distB="0" distL="0" distR="0" wp14:anchorId="78CE5C9A" wp14:editId="1FC37AF1">
                  <wp:extent cx="2880000" cy="2160000"/>
                  <wp:effectExtent l="0" t="0" r="0" b="0"/>
                  <wp:docPr id="13" name="Рисунок 13" descr="\\Oleg\документы 2\Отчеты ПрофЭкс\2018 год\№44-О-18 СГСК\Фото\Фото оценка\12-07-2018_18-13-07 Голубое\IMG_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eg\документы 2\Отчеты ПрофЭкс\2018 год\№44-О-18 СГСК\Фото\Фото оценка\12-07-2018_18-13-07 Голубое\IMG_3951.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5210" w:type="dxa"/>
          </w:tcPr>
          <w:p w:rsidR="008506AF" w:rsidRDefault="008506AF" w:rsidP="00042D60">
            <w:pPr>
              <w:pStyle w:val="13"/>
              <w:jc w:val="center"/>
              <w:outlineLvl w:val="0"/>
            </w:pPr>
            <w:r>
              <w:rPr>
                <w:noProof/>
              </w:rPr>
              <w:drawing>
                <wp:inline distT="0" distB="0" distL="0" distR="0" wp14:anchorId="29503C81" wp14:editId="062DE93F">
                  <wp:extent cx="2880000" cy="2160000"/>
                  <wp:effectExtent l="0" t="0" r="0" b="0"/>
                  <wp:docPr id="14" name="Рисунок 14" descr="\\Oleg\документы 2\Отчеты ПрофЭкс\2018 год\№44-О-18 СГСК\Фото\Фото оценка\12-07-2018_18-13-07 Голубое\IMG_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eg\документы 2\Отчеты ПрофЭкс\2018 год\№44-О-18 СГСК\Фото\Фото оценка\12-07-2018_18-13-07 Голубое\IMG_3952.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8506AF" w:rsidTr="008506AF">
        <w:tc>
          <w:tcPr>
            <w:tcW w:w="5210" w:type="dxa"/>
          </w:tcPr>
          <w:p w:rsidR="008506AF" w:rsidRDefault="008506AF" w:rsidP="00042D60">
            <w:pPr>
              <w:pStyle w:val="13"/>
              <w:jc w:val="center"/>
              <w:outlineLvl w:val="0"/>
            </w:pPr>
          </w:p>
        </w:tc>
        <w:tc>
          <w:tcPr>
            <w:tcW w:w="5210" w:type="dxa"/>
          </w:tcPr>
          <w:p w:rsidR="008506AF" w:rsidRDefault="008506AF" w:rsidP="00042D60">
            <w:pPr>
              <w:pStyle w:val="13"/>
              <w:jc w:val="center"/>
              <w:outlineLvl w:val="0"/>
            </w:pPr>
          </w:p>
        </w:tc>
      </w:tr>
      <w:tr w:rsidR="008506AF" w:rsidTr="008506AF">
        <w:tc>
          <w:tcPr>
            <w:tcW w:w="5210" w:type="dxa"/>
          </w:tcPr>
          <w:p w:rsidR="008506AF" w:rsidRDefault="008506AF" w:rsidP="00042D60">
            <w:pPr>
              <w:pStyle w:val="13"/>
              <w:jc w:val="center"/>
              <w:outlineLvl w:val="0"/>
            </w:pPr>
            <w:r>
              <w:rPr>
                <w:noProof/>
              </w:rPr>
              <w:lastRenderedPageBreak/>
              <w:drawing>
                <wp:inline distT="0" distB="0" distL="0" distR="0" wp14:anchorId="455BBADF" wp14:editId="6B1CC923">
                  <wp:extent cx="2880000" cy="2160000"/>
                  <wp:effectExtent l="0" t="0" r="0" b="0"/>
                  <wp:docPr id="16" name="Рисунок 16" descr="\\Oleg\документы 2\Отчеты ПрофЭкс\2018 год\№44-О-18 СГСК\Фото\Фото оценка\12-07-2018_18-13-07 Голубое\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eg\документы 2\Отчеты ПрофЭкс\2018 год\№44-О-18 СГСК\Фото\Фото оценка\12-07-2018_18-13-07 Голубое\IMG_3957.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5210" w:type="dxa"/>
          </w:tcPr>
          <w:p w:rsidR="008506AF" w:rsidRDefault="008506AF" w:rsidP="00042D60">
            <w:pPr>
              <w:pStyle w:val="13"/>
              <w:jc w:val="center"/>
              <w:outlineLvl w:val="0"/>
            </w:pPr>
            <w:r>
              <w:rPr>
                <w:noProof/>
              </w:rPr>
              <w:drawing>
                <wp:inline distT="0" distB="0" distL="0" distR="0" wp14:anchorId="4A5D3289" wp14:editId="74687E1E">
                  <wp:extent cx="2880000" cy="2160000"/>
                  <wp:effectExtent l="0" t="0" r="0" b="0"/>
                  <wp:docPr id="18" name="Рисунок 18" descr="\\Oleg\документы 2\Отчеты ПрофЭкс\2018 год\№44-О-18 СГСК\Фото\Фото оценка\13-07-2018_11-37-16 Голубое 1 эт\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eg\документы 2\Отчеты ПрофЭкс\2018 год\№44-О-18 СГСК\Фото\Фото оценка\13-07-2018_11-37-16 Голубое 1 эт\IMG_399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8506AF" w:rsidTr="008506AF">
        <w:tc>
          <w:tcPr>
            <w:tcW w:w="5210" w:type="dxa"/>
          </w:tcPr>
          <w:p w:rsidR="008506AF" w:rsidRDefault="008506AF" w:rsidP="00042D60">
            <w:pPr>
              <w:pStyle w:val="13"/>
              <w:jc w:val="center"/>
              <w:outlineLvl w:val="0"/>
            </w:pPr>
          </w:p>
        </w:tc>
        <w:tc>
          <w:tcPr>
            <w:tcW w:w="5210" w:type="dxa"/>
          </w:tcPr>
          <w:p w:rsidR="008506AF" w:rsidRDefault="008506AF" w:rsidP="00042D60">
            <w:pPr>
              <w:pStyle w:val="13"/>
              <w:jc w:val="center"/>
              <w:outlineLvl w:val="0"/>
            </w:pPr>
          </w:p>
        </w:tc>
      </w:tr>
      <w:tr w:rsidR="008506AF" w:rsidTr="008506AF">
        <w:tc>
          <w:tcPr>
            <w:tcW w:w="5210" w:type="dxa"/>
          </w:tcPr>
          <w:p w:rsidR="008506AF" w:rsidRDefault="008506AF" w:rsidP="00042D60">
            <w:pPr>
              <w:pStyle w:val="13"/>
              <w:jc w:val="center"/>
              <w:outlineLvl w:val="0"/>
            </w:pPr>
            <w:r>
              <w:rPr>
                <w:noProof/>
              </w:rPr>
              <w:drawing>
                <wp:inline distT="0" distB="0" distL="0" distR="0" wp14:anchorId="3D5FB4DC" wp14:editId="1BAA1E3C">
                  <wp:extent cx="1620000" cy="2160000"/>
                  <wp:effectExtent l="0" t="0" r="0" b="0"/>
                  <wp:docPr id="19" name="Рисунок 19" descr="\\Oleg\документы 2\Отчеты ПрофЭкс\2018 год\№44-О-18 СГСК\Фото\Фото оценка\13-07-2018_11-37-16 Голубое 1 эт\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eg\документы 2\Отчеты ПрофЭкс\2018 год\№44-О-18 СГСК\Фото\Фото оценка\13-07-2018_11-37-16 Голубое 1 эт\IMG_400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tc>
        <w:tc>
          <w:tcPr>
            <w:tcW w:w="5210" w:type="dxa"/>
          </w:tcPr>
          <w:p w:rsidR="008506AF" w:rsidRDefault="008506AF" w:rsidP="00042D60">
            <w:pPr>
              <w:pStyle w:val="13"/>
              <w:jc w:val="center"/>
              <w:outlineLvl w:val="0"/>
            </w:pPr>
            <w:r>
              <w:rPr>
                <w:noProof/>
              </w:rPr>
              <w:drawing>
                <wp:inline distT="0" distB="0" distL="0" distR="0" wp14:anchorId="6856B41E" wp14:editId="6148D84F">
                  <wp:extent cx="1620000" cy="2160000"/>
                  <wp:effectExtent l="0" t="0" r="0" b="0"/>
                  <wp:docPr id="20" name="Рисунок 20" descr="\\Oleg\документы 2\Отчеты ПрофЭкс\2018 год\№44-О-18 СГСК\Фото\Фото оценка\13-07-2018_11-37-16 Голубое 1 эт\IMG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eg\документы 2\Отчеты ПрофЭкс\2018 год\№44-О-18 СГСК\Фото\Фото оценка\13-07-2018_11-37-16 Голубое 1 эт\IMG_39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tc>
      </w:tr>
    </w:tbl>
    <w:p w:rsidR="00434FFD" w:rsidRDefault="00434FFD" w:rsidP="00042D60">
      <w:pPr>
        <w:pStyle w:val="13"/>
        <w:jc w:val="center"/>
        <w:outlineLvl w:val="0"/>
      </w:pPr>
    </w:p>
    <w:sectPr w:rsidR="00434FFD" w:rsidSect="00764D1E">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DA6" w:rsidRDefault="00E24DA6" w:rsidP="00C018C2">
      <w:pPr>
        <w:spacing w:after="0" w:line="240" w:lineRule="auto"/>
      </w:pPr>
      <w:r>
        <w:separator/>
      </w:r>
    </w:p>
  </w:endnote>
  <w:endnote w:type="continuationSeparator" w:id="0">
    <w:p w:rsidR="00E24DA6" w:rsidRDefault="00E24DA6" w:rsidP="00C0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52">
    <w:altName w:val="Courier New"/>
    <w:charset w:val="00"/>
    <w:family w:val="decorativ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CC"/>
    <w:family w:val="swiss"/>
    <w:notTrueType/>
    <w:pitch w:val="variable"/>
    <w:sig w:usb0="00000203" w:usb1="00000000" w:usb2="00000000" w:usb3="00000000" w:csb0="00000005" w:csb1="00000000"/>
  </w:font>
  <w:font w:name="Arial, Tahoma,Sans-serif">
    <w:altName w:val="Times New Roman"/>
    <w:panose1 w:val="00000000000000000000"/>
    <w:charset w:val="00"/>
    <w:family w:val="roman"/>
    <w:notTrueType/>
    <w:pitch w:val="default"/>
    <w:sig w:usb0="00000003" w:usb1="00000000" w:usb2="00000000" w:usb3="00000000" w:csb0="00000001" w:csb1="00000000"/>
  </w:font>
  <w:font w:name="Antique Olive">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ewtonC">
    <w:altName w:val="Gabriola"/>
    <w:panose1 w:val="00000000000000000000"/>
    <w:charset w:val="00"/>
    <w:family w:val="decorative"/>
    <w:notTrueType/>
    <w:pitch w:val="variable"/>
    <w:sig w:usb0="00000003" w:usb1="00000000" w:usb2="00000000" w:usb3="00000000" w:csb0="00000001" w:csb1="00000000"/>
  </w:font>
  <w:font w:name="Lucida Stars">
    <w:charset w:val="02"/>
    <w:family w:val="auto"/>
    <w:pitch w:val="variable"/>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CE">
    <w:altName w:val="Times New Roman"/>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18195"/>
      <w:docPartObj>
        <w:docPartGallery w:val="Page Numbers (Bottom of Page)"/>
        <w:docPartUnique/>
      </w:docPartObj>
    </w:sdtPr>
    <w:sdtEndPr>
      <w:rPr>
        <w:rFonts w:ascii="Times New Roman" w:hAnsi="Times New Roman" w:cs="Times New Roman"/>
      </w:rPr>
    </w:sdtEndPr>
    <w:sdtContent>
      <w:p w:rsidR="00582DA9" w:rsidRPr="0073183D" w:rsidRDefault="00582DA9">
        <w:pPr>
          <w:pStyle w:val="af0"/>
          <w:jc w:val="right"/>
          <w:rPr>
            <w:rFonts w:ascii="Times New Roman" w:hAnsi="Times New Roman" w:cs="Times New Roman"/>
          </w:rPr>
        </w:pPr>
        <w:r w:rsidRPr="0073183D">
          <w:rPr>
            <w:rFonts w:ascii="Times New Roman" w:hAnsi="Times New Roman" w:cs="Times New Roman"/>
          </w:rPr>
          <w:fldChar w:fldCharType="begin"/>
        </w:r>
        <w:r w:rsidRPr="0073183D">
          <w:rPr>
            <w:rFonts w:ascii="Times New Roman" w:hAnsi="Times New Roman" w:cs="Times New Roman"/>
          </w:rPr>
          <w:instrText>PAGE   \* MERGEFORMAT</w:instrText>
        </w:r>
        <w:r w:rsidRPr="0073183D">
          <w:rPr>
            <w:rFonts w:ascii="Times New Roman" w:hAnsi="Times New Roman" w:cs="Times New Roman"/>
          </w:rPr>
          <w:fldChar w:fldCharType="separate"/>
        </w:r>
        <w:r w:rsidR="008506AF">
          <w:rPr>
            <w:rFonts w:ascii="Times New Roman" w:hAnsi="Times New Roman" w:cs="Times New Roman"/>
            <w:noProof/>
          </w:rPr>
          <w:t>60</w:t>
        </w:r>
        <w:r w:rsidRPr="0073183D">
          <w:rPr>
            <w:rFonts w:ascii="Times New Roman" w:hAnsi="Times New Roman" w:cs="Times New Roman"/>
          </w:rPr>
          <w:fldChar w:fldCharType="end"/>
        </w:r>
      </w:p>
    </w:sdtContent>
  </w:sdt>
  <w:p w:rsidR="00582DA9" w:rsidRDefault="00582DA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DA6" w:rsidRDefault="00E24DA6" w:rsidP="00C018C2">
      <w:pPr>
        <w:spacing w:after="0" w:line="240" w:lineRule="auto"/>
      </w:pPr>
      <w:r>
        <w:separator/>
      </w:r>
    </w:p>
  </w:footnote>
  <w:footnote w:type="continuationSeparator" w:id="0">
    <w:p w:rsidR="00E24DA6" w:rsidRDefault="00E24DA6" w:rsidP="00C018C2">
      <w:pPr>
        <w:spacing w:after="0" w:line="240" w:lineRule="auto"/>
      </w:pPr>
      <w:r>
        <w:continuationSeparator/>
      </w:r>
    </w:p>
  </w:footnote>
  <w:footnote w:id="1">
    <w:p w:rsidR="00582DA9" w:rsidRPr="00931EE7" w:rsidRDefault="00582DA9" w:rsidP="00764D1E">
      <w:pPr>
        <w:rPr>
          <w:rFonts w:ascii="Times New Roman" w:hAnsi="Times New Roman" w:cs="Times New Roman"/>
          <w:lang w:val="en-US"/>
        </w:rPr>
      </w:pPr>
      <w:r w:rsidRPr="00931EE7">
        <w:rPr>
          <w:rStyle w:val="affff4"/>
          <w:rFonts w:ascii="Times New Roman" w:hAnsi="Times New Roman" w:cs="Times New Roman"/>
          <w:i/>
          <w:sz w:val="16"/>
          <w:szCs w:val="16"/>
        </w:rPr>
        <w:footnoteRef/>
      </w:r>
      <w:r w:rsidRPr="00931EE7">
        <w:rPr>
          <w:rFonts w:ascii="Times New Roman" w:hAnsi="Times New Roman" w:cs="Times New Roman"/>
          <w:i/>
          <w:sz w:val="16"/>
          <w:szCs w:val="16"/>
          <w:lang w:val="en-US"/>
        </w:rPr>
        <w:t>http://www.cbr.ru/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A9" w:rsidRPr="0073183D" w:rsidRDefault="00582DA9" w:rsidP="005044BB">
    <w:pPr>
      <w:pStyle w:val="ae"/>
      <w:jc w:val="center"/>
      <w:rPr>
        <w:rFonts w:ascii="Times New Roman" w:hAnsi="Times New Roman" w:cs="Times New Roman"/>
        <w:b/>
        <w:sz w:val="28"/>
        <w:szCs w:val="28"/>
      </w:rPr>
    </w:pPr>
    <w:r w:rsidRPr="0073183D">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11BFF1C6" wp14:editId="0BAAFFE4">
              <wp:simplePos x="0" y="0"/>
              <wp:positionH relativeFrom="page">
                <wp:posOffset>3837305</wp:posOffset>
              </wp:positionH>
              <wp:positionV relativeFrom="page">
                <wp:posOffset>95250</wp:posOffset>
              </wp:positionV>
              <wp:extent cx="3182620" cy="531495"/>
              <wp:effectExtent l="57150" t="57150" r="0" b="59055"/>
              <wp:wrapNone/>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2620" cy="531495"/>
                        <a:chOff x="0" y="0"/>
                        <a:chExt cx="3901901" cy="983211"/>
                      </a:xfrm>
                    </wpg:grpSpPr>
                    <wps:wsp>
                      <wps:cNvPr id="466" name="Straight Connector 466"/>
                      <wps:cNvCnPr/>
                      <wps:spPr>
                        <a:xfrm flipH="1" flipV="1">
                          <a:off x="0" y="0"/>
                          <a:ext cx="3582446" cy="969053"/>
                        </a:xfrm>
                        <a:prstGeom prst="lin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9525" cap="flat" cmpd="sng" algn="ctr">
                          <a:solidFill>
                            <a:srgbClr val="4F81BD">
                              <a:lumMod val="60000"/>
                              <a:lumOff val="40000"/>
                            </a:srgbClr>
                          </a:solidFill>
                          <a:prstDash val="solid"/>
                        </a:ln>
                        <a:effectLst/>
                        <a:scene3d>
                          <a:camera prst="orthographicFront"/>
                          <a:lightRig rig="threePt" dir="t"/>
                        </a:scene3d>
                        <a:sp3d/>
                      </wps:spPr>
                      <wps:bodyPr/>
                    </wps:wsp>
                    <wps:wsp>
                      <wps:cNvPr id="467" name="Oval 467"/>
                      <wps:cNvSpPr/>
                      <wps:spPr>
                        <a:xfrm>
                          <a:off x="2887017" y="70339"/>
                          <a:ext cx="1014884" cy="912872"/>
                        </a:xfrm>
                        <a:prstGeom prst="ellips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25400" cap="flat" cmpd="sng" algn="ctr">
                          <a:noFill/>
                          <a:prstDash val="solid"/>
                        </a:ln>
                        <a:effectLst/>
                        <a:scene3d>
                          <a:camera prst="perspectiveContrastingLeftFacing"/>
                          <a:lightRig rig="two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topMargin">
                <wp14:pctHeight>0</wp14:pctHeight>
              </wp14:sizeRelV>
            </wp:anchor>
          </w:drawing>
        </mc:Choice>
        <mc:Fallback>
          <w:pict>
            <v:group id="Группа 465" o:spid="_x0000_s1026" style="position:absolute;margin-left:302.15pt;margin-top:7.5pt;width:250.6pt;height:41.85pt;z-index:251659264;mso-position-horizontal-relative:page;mso-position-vertical-relative:page;mso-width-relative:margin;mso-height-relative:top-margin-area" coordsize="3901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">
              <v:line id="Straight Connector 466" o:spid="_x0000_s1027" style="position:absolute;flip:x y;visibility:visible;mso-wrap-style:square" from="0,0" to="3582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xcQAAADcAAAADwAAAGRycy9kb3ducmV2LnhtbESPQWvCQBSE74L/YXlCb3WjlGCjq0gh&#10;EAotaFu9PnafSdrs25DdmuTfd4WCx2FmvmE2u8E24kqdrx0rWMwTEMTamZpLBZ8f+eMKhA/IBhvH&#10;pGAkD7vtdLLBzLieD3Q9hlJECPsMFVQhtJmUXldk0c9dSxy9i+sshii7UpoO+wi3jVwmSSot1hwX&#10;KmzppSL9c/y1Cl5P5fv4PUh9fjaaCv4Kq3z5ptTDbNivQQQawj383y6Mgqc0hdu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D/FxAAAANwAAAAPAAAAAAAAAAAA&#10;AAAAAKECAABkcnMvZG93bnJldi54bWxQSwUGAAAAAAQABAD5AAAAkgMAAAAA&#10;" filled="t" fillcolor="#b7d0f1" strokecolor="#95b3d7">
                <v:fill color2="#e8effa" rotate="t" focusposition=".5,.5" focussize="" colors="0 #b7d0f1;.5 #d2e0f5;1 #e8effa" focus="100%" type="gradientRadial"/>
              </v:line>
              <v:oval id="Oval 467" o:spid="_x0000_s1028" style="position:absolute;left:28870;top:703;width:10149;height:9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Bj8QA&#10;AADcAAAADwAAAGRycy9kb3ducmV2LnhtbESPQWvCQBSE74X+h+UVvJS6qZZUoqtIi+BNTO39kX0m&#10;0ezbkH3V6K93hYLHYWa+YWaL3jXqRF2oPRt4HyagiAtvay4N7H5WbxNQQZAtNp7JwIUCLObPTzPM&#10;rD/zlk65lCpCOGRooBJpM61DUZHDMPQtcfT2vnMoUXalth2eI9w1epQkqXZYc1yosKWviopj/ucM&#10;pPm3bGSJVz8aj4vJ9vewe11fjRm89MspKKFeHuH/9toa+Eg/4X4mHg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AY/EAAAA3AAAAA8AAAAAAAAAAAAAAAAAmAIAAGRycy9k&#10;b3ducmV2LnhtbFBLBQYAAAAABAAEAPUAAACJAwAAAAA=&#10;" fillcolor="#b7d0f1" stroked="f" strokeweight="2pt">
                <v:fill color2="#e8effa" rotate="t" focusposition=".5,.5" focussize="" colors="0 #b7d0f1;.5 #d2e0f5;1 #e8effa" focus="100%" type="gradientRadial"/>
              </v:oval>
              <w10:wrap anchorx="page" anchory="page"/>
            </v:group>
          </w:pict>
        </mc:Fallback>
      </mc:AlternateContent>
    </w:r>
    <w:r w:rsidRPr="0073183D">
      <w:rPr>
        <w:rFonts w:ascii="Times New Roman" w:hAnsi="Times New Roman" w:cs="Times New Roman"/>
        <w:b/>
        <w:sz w:val="28"/>
        <w:szCs w:val="28"/>
      </w:rPr>
      <w:t>Отчет №23-О</w:t>
    </w:r>
  </w:p>
  <w:p w:rsidR="00582DA9" w:rsidRDefault="00582DA9">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A9" w:rsidRPr="005044BB" w:rsidRDefault="00582DA9" w:rsidP="005044BB">
    <w:pPr>
      <w:pStyle w:val="ae"/>
      <w:jc w:val="center"/>
      <w:rPr>
        <w:rFonts w:ascii="Times New Roman" w:hAnsi="Times New Roman" w:cs="Times New Roman"/>
        <w:b/>
        <w:sz w:val="32"/>
        <w:szCs w:val="32"/>
      </w:rPr>
    </w:pPr>
    <w:r w:rsidRPr="00006A42">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3A2781D4" wp14:editId="18AC7E1B">
              <wp:simplePos x="0" y="0"/>
              <wp:positionH relativeFrom="page">
                <wp:posOffset>3837305</wp:posOffset>
              </wp:positionH>
              <wp:positionV relativeFrom="page">
                <wp:posOffset>95250</wp:posOffset>
              </wp:positionV>
              <wp:extent cx="3182620" cy="531495"/>
              <wp:effectExtent l="57150" t="57150" r="0" b="5905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2620" cy="531495"/>
                        <a:chOff x="0" y="0"/>
                        <a:chExt cx="3901901" cy="983211"/>
                      </a:xfrm>
                    </wpg:grpSpPr>
                    <wps:wsp>
                      <wps:cNvPr id="12" name="Straight Connector 466"/>
                      <wps:cNvCnPr/>
                      <wps:spPr>
                        <a:xfrm flipH="1" flipV="1">
                          <a:off x="0" y="0"/>
                          <a:ext cx="3582446" cy="969053"/>
                        </a:xfrm>
                        <a:prstGeom prst="lin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9525" cap="flat" cmpd="sng" algn="ctr">
                          <a:solidFill>
                            <a:srgbClr val="4F81BD">
                              <a:lumMod val="60000"/>
                              <a:lumOff val="40000"/>
                            </a:srgbClr>
                          </a:solidFill>
                          <a:prstDash val="solid"/>
                        </a:ln>
                        <a:effectLst/>
                        <a:scene3d>
                          <a:camera prst="orthographicFront"/>
                          <a:lightRig rig="threePt" dir="t"/>
                        </a:scene3d>
                        <a:sp3d/>
                      </wps:spPr>
                      <wps:bodyPr/>
                    </wps:wsp>
                    <wps:wsp>
                      <wps:cNvPr id="15" name="Oval 467"/>
                      <wps:cNvSpPr/>
                      <wps:spPr>
                        <a:xfrm>
                          <a:off x="2887017" y="70339"/>
                          <a:ext cx="1014884" cy="912872"/>
                        </a:xfrm>
                        <a:prstGeom prst="ellips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25400" cap="flat" cmpd="sng" algn="ctr">
                          <a:noFill/>
                          <a:prstDash val="solid"/>
                        </a:ln>
                        <a:effectLst/>
                        <a:scene3d>
                          <a:camera prst="perspectiveContrastingLeftFacing"/>
                          <a:lightRig rig="two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topMargin">
                <wp14:pctHeight>0</wp14:pctHeight>
              </wp14:sizeRelV>
            </wp:anchor>
          </w:drawing>
        </mc:Choice>
        <mc:Fallback>
          <w:pict>
            <v:group id="Группа 5" o:spid="_x0000_s1026" style="position:absolute;margin-left:302.15pt;margin-top:7.5pt;width:250.6pt;height:41.85pt;z-index:251661312;mso-position-horizontal-relative:page;mso-position-vertical-relative:page;mso-width-relative:margin;mso-height-relative:top-margin-area" coordsize="3901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">
              <v:line id="Straight Connector 466" o:spid="_x0000_s1027" style="position:absolute;flip:x y;visibility:visible;mso-wrap-style:square" from="0,0" to="3582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V+S8EAAADaAAAADwAAAGRycy9kb3ducmV2LnhtbESPT4vCMBTE7wv7HcJb8LamehCtpkUE&#10;QQQX1r/XR/Jsq81LaaLWb79ZEDwOM/MbZpZ3thZ3an3lWMGgn4Ag1s5UXCjY75bfYxA+IBusHZOC&#10;J3nIs8+PGabGPfiX7ttQiAhhn6KCMoQmldLrkiz6vmuIo3d2rcUQZVtI0+Ijwm0th0kykhYrjgsl&#10;NrQoSV+3N6tgfSx+npdO6tPEaFrxIYyXw41Sva9uPgURqAvv8Ku9MgpG8H8l3g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X5LwQAAANoAAAAPAAAAAAAAAAAAAAAA&#10;AKECAABkcnMvZG93bnJldi54bWxQSwUGAAAAAAQABAD5AAAAjwMAAAAA&#10;" filled="t" fillcolor="#b7d0f1" strokecolor="#95b3d7">
                <v:fill color2="#e8effa" rotate="t" focusposition=".5,.5" focussize="" colors="0 #b7d0f1;.5 #d2e0f5;1 #e8effa" focus="100%" type="gradientRadial"/>
              </v:line>
              <v:oval id="Oval 467" o:spid="_x0000_s1028" style="position:absolute;left:28870;top:703;width:10149;height:9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0F8AA&#10;AADbAAAADwAAAGRycy9kb3ducmV2LnhtbERPTYvCMBC9C/sfwizsRTRVQaQaRRTBm1j1PjRj291m&#10;UppRu/56s7DgbR7vcxarztXqTm2oPBsYDRNQxLm3FRcGzqfdYAYqCLLF2jMZ+KUAq+VHb4Gp9Q8+&#10;0j2TQsUQDikaKEWaVOuQl+QwDH1DHLmrbx1KhG2hbYuPGO5qPU6SqXZYcWwosaFNSflPdnMGptlW&#10;DrLGpx9PJvnsePk+9/dPY74+u/UclFAnb/G/e2/j/BH8/RIP0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W0F8AAAADbAAAADwAAAAAAAAAAAAAAAACYAgAAZHJzL2Rvd25y&#10;ZXYueG1sUEsFBgAAAAAEAAQA9QAAAIUDAAAAAA==&#10;" fillcolor="#b7d0f1" stroked="f" strokeweight="2pt">
                <v:fill color2="#e8effa" rotate="t" focusposition=".5,.5" focussize="" colors="0 #b7d0f1;.5 #d2e0f5;1 #e8effa" focus="100%" type="gradientRadial"/>
              </v:oval>
              <w10:wrap anchorx="page" anchory="page"/>
            </v:group>
          </w:pict>
        </mc:Fallback>
      </mc:AlternateContent>
    </w:r>
    <w:r>
      <w:rPr>
        <w:rFonts w:ascii="Times New Roman" w:hAnsi="Times New Roman" w:cs="Times New Roman"/>
        <w:b/>
        <w:sz w:val="32"/>
        <w:szCs w:val="32"/>
      </w:rPr>
      <w:t>Отчет №23-О</w:t>
    </w:r>
  </w:p>
  <w:p w:rsidR="00582DA9" w:rsidRPr="00C65477" w:rsidRDefault="00582DA9">
    <w:pPr>
      <w:pStyle w:val="ae"/>
      <w:rPr>
        <w:color w:val="FFFFFF"/>
        <w:sz w:val="16"/>
      </w:rPr>
    </w:pPr>
    <w:r w:rsidRPr="00E41E48">
      <w:rPr>
        <w:color w:val="FFFFFF"/>
        <w:sz w:val="16"/>
      </w:rPr>
      <w:t>_________</w:t>
    </w:r>
    <w:r>
      <w:rPr>
        <w:color w:val="FFFFFF"/>
        <w:sz w:val="16"/>
      </w:rPr>
      <w:t>__   Отчет №562-12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E0EC044"/>
    <w:lvl w:ilvl="0">
      <w:start w:val="1"/>
      <w:numFmt w:val="decimal"/>
      <w:pStyle w:val="2"/>
      <w:lvlText w:val="%1."/>
      <w:lvlJc w:val="left"/>
      <w:pPr>
        <w:tabs>
          <w:tab w:val="num" w:pos="643"/>
        </w:tabs>
        <w:ind w:left="643" w:hanging="360"/>
      </w:pPr>
      <w:rPr>
        <w:rFonts w:hint="default"/>
      </w:rPr>
    </w:lvl>
  </w:abstractNum>
  <w:abstractNum w:abstractNumId="1">
    <w:nsid w:val="FFFFFF88"/>
    <w:multiLevelType w:val="singleLevel"/>
    <w:tmpl w:val="47F04844"/>
    <w:lvl w:ilvl="0">
      <w:start w:val="1"/>
      <w:numFmt w:val="decimal"/>
      <w:pStyle w:val="a"/>
      <w:lvlText w:val="%1."/>
      <w:lvlJc w:val="left"/>
      <w:pPr>
        <w:tabs>
          <w:tab w:val="num" w:pos="360"/>
        </w:tabs>
        <w:ind w:left="36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641BE6"/>
    <w:multiLevelType w:val="multilevel"/>
    <w:tmpl w:val="F2ECEC24"/>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324B76"/>
    <w:multiLevelType w:val="hybridMultilevel"/>
    <w:tmpl w:val="0D8E40B2"/>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9054627"/>
    <w:multiLevelType w:val="singleLevel"/>
    <w:tmpl w:val="04190005"/>
    <w:lvl w:ilvl="0">
      <w:start w:val="1"/>
      <w:numFmt w:val="bullet"/>
      <w:lvlText w:val=""/>
      <w:lvlJc w:val="left"/>
      <w:pPr>
        <w:ind w:left="720" w:hanging="360"/>
      </w:pPr>
      <w:rPr>
        <w:rFonts w:ascii="Wingdings" w:hAnsi="Wingdings" w:hint="default"/>
      </w:rPr>
    </w:lvl>
  </w:abstractNum>
  <w:abstractNum w:abstractNumId="6">
    <w:nsid w:val="091F1FA4"/>
    <w:multiLevelType w:val="hybridMultilevel"/>
    <w:tmpl w:val="47C01F76"/>
    <w:lvl w:ilvl="0" w:tplc="B29CA212">
      <w:start w:val="1"/>
      <w:numFmt w:val="bullet"/>
      <w:lvlText w:val=""/>
      <w:lvlJc w:val="left"/>
      <w:pPr>
        <w:tabs>
          <w:tab w:val="num" w:pos="1429"/>
        </w:tabs>
        <w:ind w:left="1429" w:hanging="360"/>
      </w:pPr>
      <w:rPr>
        <w:rFonts w:ascii="Wingdings" w:hAnsi="Wingdings" w:hint="default"/>
      </w:rPr>
    </w:lvl>
    <w:lvl w:ilvl="1" w:tplc="20EEBF8C" w:tentative="1">
      <w:start w:val="1"/>
      <w:numFmt w:val="bullet"/>
      <w:lvlText w:val="o"/>
      <w:lvlJc w:val="left"/>
      <w:pPr>
        <w:tabs>
          <w:tab w:val="num" w:pos="2149"/>
        </w:tabs>
        <w:ind w:left="2149" w:hanging="360"/>
      </w:pPr>
      <w:rPr>
        <w:rFonts w:ascii="Courier New" w:hAnsi="Courier New" w:cs="Wingdings" w:hint="default"/>
      </w:rPr>
    </w:lvl>
    <w:lvl w:ilvl="2" w:tplc="ECD4181E" w:tentative="1">
      <w:start w:val="1"/>
      <w:numFmt w:val="bullet"/>
      <w:lvlText w:val=""/>
      <w:lvlJc w:val="left"/>
      <w:pPr>
        <w:tabs>
          <w:tab w:val="num" w:pos="2869"/>
        </w:tabs>
        <w:ind w:left="2869" w:hanging="360"/>
      </w:pPr>
      <w:rPr>
        <w:rFonts w:ascii="Wingdings" w:hAnsi="Wingdings" w:hint="default"/>
      </w:rPr>
    </w:lvl>
    <w:lvl w:ilvl="3" w:tplc="B87C0954" w:tentative="1">
      <w:start w:val="1"/>
      <w:numFmt w:val="bullet"/>
      <w:lvlText w:val=""/>
      <w:lvlJc w:val="left"/>
      <w:pPr>
        <w:tabs>
          <w:tab w:val="num" w:pos="3589"/>
        </w:tabs>
        <w:ind w:left="3589" w:hanging="360"/>
      </w:pPr>
      <w:rPr>
        <w:rFonts w:ascii="Symbol" w:hAnsi="Symbol" w:hint="default"/>
      </w:rPr>
    </w:lvl>
    <w:lvl w:ilvl="4" w:tplc="249AAC24" w:tentative="1">
      <w:start w:val="1"/>
      <w:numFmt w:val="bullet"/>
      <w:lvlText w:val="o"/>
      <w:lvlJc w:val="left"/>
      <w:pPr>
        <w:tabs>
          <w:tab w:val="num" w:pos="4309"/>
        </w:tabs>
        <w:ind w:left="4309" w:hanging="360"/>
      </w:pPr>
      <w:rPr>
        <w:rFonts w:ascii="Courier New" w:hAnsi="Courier New" w:cs="Wingdings" w:hint="default"/>
      </w:rPr>
    </w:lvl>
    <w:lvl w:ilvl="5" w:tplc="5F1890CA" w:tentative="1">
      <w:start w:val="1"/>
      <w:numFmt w:val="bullet"/>
      <w:lvlText w:val=""/>
      <w:lvlJc w:val="left"/>
      <w:pPr>
        <w:tabs>
          <w:tab w:val="num" w:pos="5029"/>
        </w:tabs>
        <w:ind w:left="5029" w:hanging="360"/>
      </w:pPr>
      <w:rPr>
        <w:rFonts w:ascii="Wingdings" w:hAnsi="Wingdings" w:hint="default"/>
      </w:rPr>
    </w:lvl>
    <w:lvl w:ilvl="6" w:tplc="379CA780" w:tentative="1">
      <w:start w:val="1"/>
      <w:numFmt w:val="bullet"/>
      <w:lvlText w:val=""/>
      <w:lvlJc w:val="left"/>
      <w:pPr>
        <w:tabs>
          <w:tab w:val="num" w:pos="5749"/>
        </w:tabs>
        <w:ind w:left="5749" w:hanging="360"/>
      </w:pPr>
      <w:rPr>
        <w:rFonts w:ascii="Symbol" w:hAnsi="Symbol" w:hint="default"/>
      </w:rPr>
    </w:lvl>
    <w:lvl w:ilvl="7" w:tplc="63E6F8EC" w:tentative="1">
      <w:start w:val="1"/>
      <w:numFmt w:val="bullet"/>
      <w:lvlText w:val="o"/>
      <w:lvlJc w:val="left"/>
      <w:pPr>
        <w:tabs>
          <w:tab w:val="num" w:pos="6469"/>
        </w:tabs>
        <w:ind w:left="6469" w:hanging="360"/>
      </w:pPr>
      <w:rPr>
        <w:rFonts w:ascii="Courier New" w:hAnsi="Courier New" w:cs="Wingdings" w:hint="default"/>
      </w:rPr>
    </w:lvl>
    <w:lvl w:ilvl="8" w:tplc="306062CA" w:tentative="1">
      <w:start w:val="1"/>
      <w:numFmt w:val="bullet"/>
      <w:lvlText w:val=""/>
      <w:lvlJc w:val="left"/>
      <w:pPr>
        <w:tabs>
          <w:tab w:val="num" w:pos="7189"/>
        </w:tabs>
        <w:ind w:left="7189" w:hanging="360"/>
      </w:pPr>
      <w:rPr>
        <w:rFonts w:ascii="Wingdings" w:hAnsi="Wingdings" w:hint="default"/>
      </w:rPr>
    </w:lvl>
  </w:abstractNum>
  <w:abstractNum w:abstractNumId="7">
    <w:nsid w:val="0BA611D4"/>
    <w:multiLevelType w:val="hybridMultilevel"/>
    <w:tmpl w:val="CE0C1BD8"/>
    <w:lvl w:ilvl="0" w:tplc="0419000F">
      <w:start w:val="1"/>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2A7FE9"/>
    <w:multiLevelType w:val="hybridMultilevel"/>
    <w:tmpl w:val="BDCE3790"/>
    <w:lvl w:ilvl="0" w:tplc="04190005">
      <w:start w:val="1"/>
      <w:numFmt w:val="bullet"/>
      <w:lvlText w:val=""/>
      <w:lvlJc w:val="left"/>
      <w:pPr>
        <w:tabs>
          <w:tab w:val="num" w:pos="720"/>
        </w:tabs>
        <w:ind w:left="720" w:hanging="360"/>
      </w:pPr>
      <w:rPr>
        <w:rFonts w:ascii="Wingdings" w:hAnsi="Wingdings" w:hint="default"/>
        <w:color w:val="auto"/>
      </w:rPr>
    </w:lvl>
    <w:lvl w:ilvl="1" w:tplc="FFFFFFFF">
      <w:start w:val="1"/>
      <w:numFmt w:val="decimal"/>
      <w:lvlText w:val="%2."/>
      <w:lvlJc w:val="left"/>
      <w:pPr>
        <w:tabs>
          <w:tab w:val="num" w:pos="1440"/>
        </w:tabs>
        <w:ind w:left="1440" w:hanging="360"/>
      </w:pPr>
      <w:rPr>
        <w:rFont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4787ADE"/>
    <w:multiLevelType w:val="hybridMultilevel"/>
    <w:tmpl w:val="34F649CE"/>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A8C2CCF"/>
    <w:multiLevelType w:val="hybridMultilevel"/>
    <w:tmpl w:val="6D7004BE"/>
    <w:lvl w:ilvl="0" w:tplc="4104AFC2">
      <w:start w:val="1"/>
      <w:numFmt w:val="bullet"/>
      <w:lvlText w:val=""/>
      <w:lvlJc w:val="left"/>
      <w:pPr>
        <w:tabs>
          <w:tab w:val="num" w:pos="720"/>
        </w:tabs>
        <w:ind w:left="720" w:hanging="360"/>
      </w:pPr>
      <w:rPr>
        <w:rFonts w:ascii="Symbol" w:hAnsi="Symbol" w:hint="default"/>
      </w:rPr>
    </w:lvl>
    <w:lvl w:ilvl="1" w:tplc="36943F8C">
      <w:start w:val="1"/>
      <w:numFmt w:val="bullet"/>
      <w:lvlText w:val="o"/>
      <w:lvlJc w:val="left"/>
      <w:pPr>
        <w:tabs>
          <w:tab w:val="num" w:pos="1440"/>
        </w:tabs>
        <w:ind w:left="1440" w:hanging="360"/>
      </w:pPr>
      <w:rPr>
        <w:rFonts w:ascii="Courier New" w:hAnsi="Courier New" w:cs="Courier New" w:hint="default"/>
      </w:rPr>
    </w:lvl>
    <w:lvl w:ilvl="2" w:tplc="4A307C2A" w:tentative="1">
      <w:start w:val="1"/>
      <w:numFmt w:val="bullet"/>
      <w:lvlText w:val=""/>
      <w:lvlJc w:val="left"/>
      <w:pPr>
        <w:tabs>
          <w:tab w:val="num" w:pos="2160"/>
        </w:tabs>
        <w:ind w:left="2160" w:hanging="360"/>
      </w:pPr>
      <w:rPr>
        <w:rFonts w:ascii="Wingdings" w:hAnsi="Wingdings" w:hint="default"/>
      </w:rPr>
    </w:lvl>
    <w:lvl w:ilvl="3" w:tplc="D76CE000" w:tentative="1">
      <w:start w:val="1"/>
      <w:numFmt w:val="bullet"/>
      <w:lvlText w:val=""/>
      <w:lvlJc w:val="left"/>
      <w:pPr>
        <w:tabs>
          <w:tab w:val="num" w:pos="2880"/>
        </w:tabs>
        <w:ind w:left="2880" w:hanging="360"/>
      </w:pPr>
      <w:rPr>
        <w:rFonts w:ascii="Symbol" w:hAnsi="Symbol" w:hint="default"/>
      </w:rPr>
    </w:lvl>
    <w:lvl w:ilvl="4" w:tplc="01849EE0" w:tentative="1">
      <w:start w:val="1"/>
      <w:numFmt w:val="bullet"/>
      <w:lvlText w:val="o"/>
      <w:lvlJc w:val="left"/>
      <w:pPr>
        <w:tabs>
          <w:tab w:val="num" w:pos="3600"/>
        </w:tabs>
        <w:ind w:left="3600" w:hanging="360"/>
      </w:pPr>
      <w:rPr>
        <w:rFonts w:ascii="Courier New" w:hAnsi="Courier New" w:cs="Courier New" w:hint="default"/>
      </w:rPr>
    </w:lvl>
    <w:lvl w:ilvl="5" w:tplc="972C122C" w:tentative="1">
      <w:start w:val="1"/>
      <w:numFmt w:val="bullet"/>
      <w:lvlText w:val=""/>
      <w:lvlJc w:val="left"/>
      <w:pPr>
        <w:tabs>
          <w:tab w:val="num" w:pos="4320"/>
        </w:tabs>
        <w:ind w:left="4320" w:hanging="360"/>
      </w:pPr>
      <w:rPr>
        <w:rFonts w:ascii="Wingdings" w:hAnsi="Wingdings" w:hint="default"/>
      </w:rPr>
    </w:lvl>
    <w:lvl w:ilvl="6" w:tplc="78EC5CA4" w:tentative="1">
      <w:start w:val="1"/>
      <w:numFmt w:val="bullet"/>
      <w:lvlText w:val=""/>
      <w:lvlJc w:val="left"/>
      <w:pPr>
        <w:tabs>
          <w:tab w:val="num" w:pos="5040"/>
        </w:tabs>
        <w:ind w:left="5040" w:hanging="360"/>
      </w:pPr>
      <w:rPr>
        <w:rFonts w:ascii="Symbol" w:hAnsi="Symbol" w:hint="default"/>
      </w:rPr>
    </w:lvl>
    <w:lvl w:ilvl="7" w:tplc="54E07152" w:tentative="1">
      <w:start w:val="1"/>
      <w:numFmt w:val="bullet"/>
      <w:lvlText w:val="o"/>
      <w:lvlJc w:val="left"/>
      <w:pPr>
        <w:tabs>
          <w:tab w:val="num" w:pos="5760"/>
        </w:tabs>
        <w:ind w:left="5760" w:hanging="360"/>
      </w:pPr>
      <w:rPr>
        <w:rFonts w:ascii="Courier New" w:hAnsi="Courier New" w:cs="Courier New" w:hint="default"/>
      </w:rPr>
    </w:lvl>
    <w:lvl w:ilvl="8" w:tplc="CF08EAEA" w:tentative="1">
      <w:start w:val="1"/>
      <w:numFmt w:val="bullet"/>
      <w:lvlText w:val=""/>
      <w:lvlJc w:val="left"/>
      <w:pPr>
        <w:tabs>
          <w:tab w:val="num" w:pos="6480"/>
        </w:tabs>
        <w:ind w:left="6480" w:hanging="360"/>
      </w:pPr>
      <w:rPr>
        <w:rFonts w:ascii="Wingdings" w:hAnsi="Wingdings" w:hint="default"/>
      </w:rPr>
    </w:lvl>
  </w:abstractNum>
  <w:abstractNum w:abstractNumId="11">
    <w:nsid w:val="1FFF3CD5"/>
    <w:multiLevelType w:val="hybridMultilevel"/>
    <w:tmpl w:val="AB5A2F5C"/>
    <w:lvl w:ilvl="0" w:tplc="04190005">
      <w:start w:val="1"/>
      <w:numFmt w:val="bullet"/>
      <w:lvlText w:val=""/>
      <w:lvlJc w:val="left"/>
      <w:pPr>
        <w:tabs>
          <w:tab w:val="num" w:pos="1724"/>
        </w:tabs>
        <w:ind w:left="1440" w:firstLine="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2">
    <w:nsid w:val="204112B3"/>
    <w:multiLevelType w:val="multilevel"/>
    <w:tmpl w:val="B630E1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223C02C9"/>
    <w:multiLevelType w:val="hybridMultilevel"/>
    <w:tmpl w:val="070A8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6C241A"/>
    <w:multiLevelType w:val="multilevel"/>
    <w:tmpl w:val="E5BC1B4C"/>
    <w:lvl w:ilvl="0">
      <w:start w:val="6"/>
      <w:numFmt w:val="decimal"/>
      <w:lvlText w:val="%1"/>
      <w:lvlJc w:val="left"/>
      <w:pPr>
        <w:tabs>
          <w:tab w:val="num" w:pos="432"/>
        </w:tabs>
        <w:ind w:left="432" w:hanging="432"/>
      </w:pPr>
      <w:rPr>
        <w:rFonts w:hint="default"/>
      </w:rPr>
    </w:lvl>
    <w:lvl w:ilvl="1">
      <w:start w:val="1"/>
      <w:numFmt w:val="decimal"/>
      <w:pStyle w:val="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D2E06F6"/>
    <w:multiLevelType w:val="multilevel"/>
    <w:tmpl w:val="0A4EB868"/>
    <w:lvl w:ilvl="0">
      <w:start w:val="1"/>
      <w:numFmt w:val="bullet"/>
      <w:pStyle w:val="a0"/>
      <w:lvlText w:val=""/>
      <w:lvlJc w:val="left"/>
      <w:pPr>
        <w:tabs>
          <w:tab w:val="num" w:pos="2858"/>
        </w:tabs>
        <w:ind w:left="2858" w:hanging="360"/>
      </w:pPr>
      <w:rPr>
        <w:rFonts w:ascii="Wingdings" w:hAnsi="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16">
    <w:nsid w:val="35135A79"/>
    <w:multiLevelType w:val="singleLevel"/>
    <w:tmpl w:val="3C0CF006"/>
    <w:lvl w:ilvl="0">
      <w:start w:val="1"/>
      <w:numFmt w:val="decimal"/>
      <w:lvlText w:val="%1."/>
      <w:lvlJc w:val="left"/>
      <w:pPr>
        <w:tabs>
          <w:tab w:val="num" w:pos="1069"/>
        </w:tabs>
        <w:ind w:left="1069" w:hanging="360"/>
      </w:pPr>
      <w:rPr>
        <w:rFonts w:hint="default"/>
      </w:rPr>
    </w:lvl>
  </w:abstractNum>
  <w:abstractNum w:abstractNumId="17">
    <w:nsid w:val="36772C1E"/>
    <w:multiLevelType w:val="hybridMultilevel"/>
    <w:tmpl w:val="8E806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DA5B21"/>
    <w:multiLevelType w:val="hybridMultilevel"/>
    <w:tmpl w:val="5EEAC246"/>
    <w:lvl w:ilvl="0" w:tplc="EED89AA8">
      <w:start w:val="1"/>
      <w:numFmt w:val="bullet"/>
      <w:lvlText w:val=""/>
      <w:lvlJc w:val="left"/>
      <w:pPr>
        <w:ind w:left="1429" w:hanging="360"/>
      </w:pPr>
      <w:rPr>
        <w:rFonts w:ascii="Wingdings" w:hAnsi="Wingdings" w:hint="default"/>
      </w:rPr>
    </w:lvl>
    <w:lvl w:ilvl="1" w:tplc="B5A28D6C" w:tentative="1">
      <w:start w:val="1"/>
      <w:numFmt w:val="bullet"/>
      <w:lvlText w:val="o"/>
      <w:lvlJc w:val="left"/>
      <w:pPr>
        <w:ind w:left="2149" w:hanging="360"/>
      </w:pPr>
      <w:rPr>
        <w:rFonts w:ascii="Courier New" w:hAnsi="Courier New" w:cs="Courier New" w:hint="default"/>
      </w:rPr>
    </w:lvl>
    <w:lvl w:ilvl="2" w:tplc="0472C872" w:tentative="1">
      <w:start w:val="1"/>
      <w:numFmt w:val="bullet"/>
      <w:lvlText w:val=""/>
      <w:lvlJc w:val="left"/>
      <w:pPr>
        <w:ind w:left="2869" w:hanging="360"/>
      </w:pPr>
      <w:rPr>
        <w:rFonts w:ascii="Wingdings" w:hAnsi="Wingdings" w:hint="default"/>
      </w:rPr>
    </w:lvl>
    <w:lvl w:ilvl="3" w:tplc="5F28F174" w:tentative="1">
      <w:start w:val="1"/>
      <w:numFmt w:val="bullet"/>
      <w:lvlText w:val=""/>
      <w:lvlJc w:val="left"/>
      <w:pPr>
        <w:ind w:left="3589" w:hanging="360"/>
      </w:pPr>
      <w:rPr>
        <w:rFonts w:ascii="Symbol" w:hAnsi="Symbol" w:hint="default"/>
      </w:rPr>
    </w:lvl>
    <w:lvl w:ilvl="4" w:tplc="7C94D41E" w:tentative="1">
      <w:start w:val="1"/>
      <w:numFmt w:val="bullet"/>
      <w:lvlText w:val="o"/>
      <w:lvlJc w:val="left"/>
      <w:pPr>
        <w:ind w:left="4309" w:hanging="360"/>
      </w:pPr>
      <w:rPr>
        <w:rFonts w:ascii="Courier New" w:hAnsi="Courier New" w:cs="Courier New" w:hint="default"/>
      </w:rPr>
    </w:lvl>
    <w:lvl w:ilvl="5" w:tplc="F8BE4A14" w:tentative="1">
      <w:start w:val="1"/>
      <w:numFmt w:val="bullet"/>
      <w:lvlText w:val=""/>
      <w:lvlJc w:val="left"/>
      <w:pPr>
        <w:ind w:left="5029" w:hanging="360"/>
      </w:pPr>
      <w:rPr>
        <w:rFonts w:ascii="Wingdings" w:hAnsi="Wingdings" w:hint="default"/>
      </w:rPr>
    </w:lvl>
    <w:lvl w:ilvl="6" w:tplc="35C2D9D0" w:tentative="1">
      <w:start w:val="1"/>
      <w:numFmt w:val="bullet"/>
      <w:lvlText w:val=""/>
      <w:lvlJc w:val="left"/>
      <w:pPr>
        <w:ind w:left="5749" w:hanging="360"/>
      </w:pPr>
      <w:rPr>
        <w:rFonts w:ascii="Symbol" w:hAnsi="Symbol" w:hint="default"/>
      </w:rPr>
    </w:lvl>
    <w:lvl w:ilvl="7" w:tplc="A4D40516" w:tentative="1">
      <w:start w:val="1"/>
      <w:numFmt w:val="bullet"/>
      <w:lvlText w:val="o"/>
      <w:lvlJc w:val="left"/>
      <w:pPr>
        <w:ind w:left="6469" w:hanging="360"/>
      </w:pPr>
      <w:rPr>
        <w:rFonts w:ascii="Courier New" w:hAnsi="Courier New" w:cs="Courier New" w:hint="default"/>
      </w:rPr>
    </w:lvl>
    <w:lvl w:ilvl="8" w:tplc="62640528" w:tentative="1">
      <w:start w:val="1"/>
      <w:numFmt w:val="bullet"/>
      <w:lvlText w:val=""/>
      <w:lvlJc w:val="left"/>
      <w:pPr>
        <w:ind w:left="7189" w:hanging="360"/>
      </w:pPr>
      <w:rPr>
        <w:rFonts w:ascii="Wingdings" w:hAnsi="Wingdings" w:hint="default"/>
      </w:rPr>
    </w:lvl>
  </w:abstractNum>
  <w:abstractNum w:abstractNumId="19">
    <w:nsid w:val="3A6B4F8A"/>
    <w:multiLevelType w:val="singleLevel"/>
    <w:tmpl w:val="5BD2F33A"/>
    <w:lvl w:ilvl="0">
      <w:start w:val="1"/>
      <w:numFmt w:val="decimal"/>
      <w:lvlText w:val="%1. "/>
      <w:legacy w:legacy="1" w:legacySpace="0" w:legacyIndent="283"/>
      <w:lvlJc w:val="left"/>
      <w:pPr>
        <w:ind w:left="850" w:hanging="283"/>
      </w:pPr>
      <w:rPr>
        <w:b w:val="0"/>
        <w:i w:val="0"/>
        <w:sz w:val="24"/>
      </w:rPr>
    </w:lvl>
  </w:abstractNum>
  <w:abstractNum w:abstractNumId="20">
    <w:nsid w:val="3FF31810"/>
    <w:multiLevelType w:val="hybridMultilevel"/>
    <w:tmpl w:val="043258EA"/>
    <w:lvl w:ilvl="0" w:tplc="E474E8A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13958FA"/>
    <w:multiLevelType w:val="multilevel"/>
    <w:tmpl w:val="B630E1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78E4DE8"/>
    <w:multiLevelType w:val="multilevel"/>
    <w:tmpl w:val="44B8C224"/>
    <w:lvl w:ilvl="0">
      <w:start w:val="1"/>
      <w:numFmt w:val="decimal"/>
      <w:pStyle w:val="1"/>
      <w:lvlText w:val="%1."/>
      <w:lvlJc w:val="left"/>
      <w:pPr>
        <w:tabs>
          <w:tab w:val="num" w:pos="397"/>
        </w:tabs>
        <w:ind w:left="0" w:firstLine="0"/>
      </w:pPr>
      <w:rPr>
        <w:rFonts w:hint="default"/>
      </w:rPr>
    </w:lvl>
    <w:lvl w:ilvl="1">
      <w:start w:val="1"/>
      <w:numFmt w:val="decimal"/>
      <w:pStyle w:val="20"/>
      <w:lvlText w:val="%1.%2."/>
      <w:lvlJc w:val="center"/>
      <w:pPr>
        <w:tabs>
          <w:tab w:val="num" w:pos="397"/>
        </w:tabs>
        <w:ind w:left="0" w:firstLine="0"/>
      </w:pPr>
      <w:rPr>
        <w:rFonts w:hint="default"/>
      </w:rPr>
    </w:lvl>
    <w:lvl w:ilvl="2">
      <w:start w:val="1"/>
      <w:numFmt w:val="decimal"/>
      <w:lvlText w:val="%1.%2.%3."/>
      <w:lvlJc w:val="left"/>
      <w:pPr>
        <w:tabs>
          <w:tab w:val="num" w:pos="397"/>
        </w:tabs>
        <w:ind w:left="0" w:firstLine="0"/>
      </w:pPr>
      <w:rPr>
        <w:rFonts w:ascii="Times New Roman" w:hAnsi="Times New Roman" w:cs="Times New Roman" w:hint="default"/>
        <w:b/>
        <w:i/>
        <w:caps w:val="0"/>
        <w:strike w:val="0"/>
        <w:dstrike w:val="0"/>
        <w:outline w:val="0"/>
        <w:shadow w:val="0"/>
        <w:emboss w:val="0"/>
        <w:imprint w:val="0"/>
        <w:vanish w:val="0"/>
        <w:color w:val="auto"/>
        <w:sz w:val="24"/>
        <w:szCs w:val="24"/>
        <w:vertAlign w:val="baseline"/>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51E21E76"/>
    <w:multiLevelType w:val="multilevel"/>
    <w:tmpl w:val="D466DBDA"/>
    <w:lvl w:ilvl="0">
      <w:start w:val="1"/>
      <w:numFmt w:val="decimal"/>
      <w:pStyle w:val="10"/>
      <w:lvlText w:val="%1."/>
      <w:lvlJc w:val="left"/>
      <w:pPr>
        <w:tabs>
          <w:tab w:val="num" w:pos="1211"/>
        </w:tabs>
        <w:ind w:left="0" w:firstLine="851"/>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24">
    <w:nsid w:val="5D53770E"/>
    <w:multiLevelType w:val="singleLevel"/>
    <w:tmpl w:val="352AE51A"/>
    <w:lvl w:ilvl="0">
      <w:start w:val="3"/>
      <w:numFmt w:val="decimal"/>
      <w:lvlText w:val="%1."/>
      <w:lvlJc w:val="left"/>
      <w:pPr>
        <w:tabs>
          <w:tab w:val="num" w:pos="1069"/>
        </w:tabs>
        <w:ind w:left="1069" w:hanging="360"/>
      </w:pPr>
      <w:rPr>
        <w:rFonts w:hint="default"/>
      </w:rPr>
    </w:lvl>
  </w:abstractNum>
  <w:abstractNum w:abstractNumId="25">
    <w:nsid w:val="615711AD"/>
    <w:multiLevelType w:val="multilevel"/>
    <w:tmpl w:val="7D967074"/>
    <w:lvl w:ilvl="0">
      <w:start w:val="17"/>
      <w:numFmt w:val="decimal"/>
      <w:lvlText w:val="%1."/>
      <w:lvlJc w:val="left"/>
      <w:pPr>
        <w:ind w:left="480" w:hanging="480"/>
      </w:pPr>
      <w:rPr>
        <w:rFonts w:hint="default"/>
      </w:rPr>
    </w:lvl>
    <w:lvl w:ilvl="1">
      <w:start w:val="3"/>
      <w:numFmt w:val="decimal"/>
      <w:lvlText w:val="%1.%2."/>
      <w:lvlJc w:val="left"/>
      <w:pPr>
        <w:ind w:left="1268" w:hanging="48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6">
    <w:nsid w:val="61BE791A"/>
    <w:multiLevelType w:val="multilevel"/>
    <w:tmpl w:val="DB388782"/>
    <w:lvl w:ilvl="0">
      <w:start w:val="1"/>
      <w:numFmt w:val="bullet"/>
      <w:pStyle w:val="a1"/>
      <w:lvlText w:val=""/>
      <w:lvlJc w:val="left"/>
      <w:pPr>
        <w:tabs>
          <w:tab w:val="num" w:pos="2858"/>
        </w:tabs>
        <w:ind w:left="2858"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27">
    <w:nsid w:val="65426773"/>
    <w:multiLevelType w:val="multilevel"/>
    <w:tmpl w:val="039C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3C6FFE"/>
    <w:multiLevelType w:val="hybridMultilevel"/>
    <w:tmpl w:val="3880192E"/>
    <w:lvl w:ilvl="0" w:tplc="417EF1E8">
      <w:start w:val="1"/>
      <w:numFmt w:val="bullet"/>
      <w:lvlText w:val=""/>
      <w:lvlJc w:val="left"/>
      <w:pPr>
        <w:tabs>
          <w:tab w:val="num" w:pos="1571"/>
        </w:tabs>
        <w:ind w:left="1571" w:hanging="360"/>
      </w:pPr>
      <w:rPr>
        <w:rFonts w:ascii="Wingdings" w:hAnsi="Wingdings" w:hint="default"/>
        <w:color w:val="auto"/>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nsid w:val="6DEC4C6F"/>
    <w:multiLevelType w:val="multilevel"/>
    <w:tmpl w:val="50401C30"/>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F157F9"/>
    <w:multiLevelType w:val="singleLevel"/>
    <w:tmpl w:val="B8D65E7A"/>
    <w:lvl w:ilvl="0">
      <w:start w:val="1"/>
      <w:numFmt w:val="bullet"/>
      <w:lvlText w:val=""/>
      <w:lvlJc w:val="left"/>
      <w:pPr>
        <w:tabs>
          <w:tab w:val="num" w:pos="360"/>
        </w:tabs>
        <w:ind w:left="360" w:hanging="360"/>
      </w:pPr>
      <w:rPr>
        <w:rFonts w:ascii="Symbol" w:hAnsi="Symbol" w:hint="default"/>
      </w:rPr>
    </w:lvl>
  </w:abstractNum>
  <w:abstractNum w:abstractNumId="31">
    <w:nsid w:val="708163DD"/>
    <w:multiLevelType w:val="hybridMultilevel"/>
    <w:tmpl w:val="CC7E8168"/>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79A32C19"/>
    <w:multiLevelType w:val="hybridMultilevel"/>
    <w:tmpl w:val="CA48D3CA"/>
    <w:name w:val="игорь22222222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B134865"/>
    <w:multiLevelType w:val="hybridMultilevel"/>
    <w:tmpl w:val="2BFCCAA8"/>
    <w:lvl w:ilvl="0" w:tplc="7CB6E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B622AA0"/>
    <w:multiLevelType w:val="hybridMultilevel"/>
    <w:tmpl w:val="C528079C"/>
    <w:lvl w:ilvl="0" w:tplc="0419000D">
      <w:start w:val="1"/>
      <w:numFmt w:val="decimal"/>
      <w:pStyle w:val="a2"/>
      <w:lvlText w:val="Таблица %1."/>
      <w:lvlJc w:val="left"/>
      <w:pPr>
        <w:tabs>
          <w:tab w:val="num" w:pos="2291"/>
        </w:tabs>
        <w:ind w:left="1211" w:hanging="360"/>
      </w:pPr>
      <w:rPr>
        <w:rFonts w:ascii="Times New Roman" w:hAnsi="Times New Roman" w:hint="default"/>
        <w:b/>
        <w:i/>
        <w:sz w:val="24"/>
        <w:szCs w:val="24"/>
      </w:rPr>
    </w:lvl>
    <w:lvl w:ilvl="1" w:tplc="04190003">
      <w:start w:val="1"/>
      <w:numFmt w:val="decimal"/>
      <w:lvlText w:val="%2."/>
      <w:lvlJc w:val="left"/>
      <w:pPr>
        <w:tabs>
          <w:tab w:val="num" w:pos="1931"/>
        </w:tabs>
        <w:ind w:left="1931" w:hanging="360"/>
      </w:pPr>
      <w:rPr>
        <w:rFonts w:hint="default"/>
        <w:b/>
        <w:i/>
        <w:sz w:val="24"/>
        <w:szCs w:val="24"/>
      </w:rPr>
    </w:lvl>
    <w:lvl w:ilvl="2" w:tplc="04190005">
      <w:start w:val="1"/>
      <w:numFmt w:val="decimal"/>
      <w:lvlText w:val="%3."/>
      <w:lvlJc w:val="left"/>
      <w:pPr>
        <w:tabs>
          <w:tab w:val="num" w:pos="2831"/>
        </w:tabs>
        <w:ind w:left="2831" w:hanging="360"/>
      </w:pPr>
      <w:rPr>
        <w:rFonts w:hint="default"/>
        <w:b/>
        <w:i/>
        <w:sz w:val="24"/>
        <w:szCs w:val="24"/>
      </w:rPr>
    </w:lvl>
    <w:lvl w:ilvl="3" w:tplc="04190001">
      <w:start w:val="1"/>
      <w:numFmt w:val="decimal"/>
      <w:lvlText w:val="%4."/>
      <w:lvlJc w:val="left"/>
      <w:pPr>
        <w:tabs>
          <w:tab w:val="num" w:pos="3371"/>
        </w:tabs>
        <w:ind w:left="3371" w:hanging="360"/>
      </w:pPr>
    </w:lvl>
    <w:lvl w:ilvl="4" w:tplc="04190003" w:tentative="1">
      <w:start w:val="1"/>
      <w:numFmt w:val="lowerLetter"/>
      <w:lvlText w:val="%5."/>
      <w:lvlJc w:val="left"/>
      <w:pPr>
        <w:tabs>
          <w:tab w:val="num" w:pos="4091"/>
        </w:tabs>
        <w:ind w:left="4091" w:hanging="360"/>
      </w:pPr>
    </w:lvl>
    <w:lvl w:ilvl="5" w:tplc="04190005" w:tentative="1">
      <w:start w:val="1"/>
      <w:numFmt w:val="lowerRoman"/>
      <w:lvlText w:val="%6."/>
      <w:lvlJc w:val="right"/>
      <w:pPr>
        <w:tabs>
          <w:tab w:val="num" w:pos="4811"/>
        </w:tabs>
        <w:ind w:left="4811" w:hanging="180"/>
      </w:pPr>
    </w:lvl>
    <w:lvl w:ilvl="6" w:tplc="04190001" w:tentative="1">
      <w:start w:val="1"/>
      <w:numFmt w:val="decimal"/>
      <w:lvlText w:val="%7."/>
      <w:lvlJc w:val="left"/>
      <w:pPr>
        <w:tabs>
          <w:tab w:val="num" w:pos="5531"/>
        </w:tabs>
        <w:ind w:left="5531" w:hanging="360"/>
      </w:pPr>
    </w:lvl>
    <w:lvl w:ilvl="7" w:tplc="04190003" w:tentative="1">
      <w:start w:val="1"/>
      <w:numFmt w:val="lowerLetter"/>
      <w:lvlText w:val="%8."/>
      <w:lvlJc w:val="left"/>
      <w:pPr>
        <w:tabs>
          <w:tab w:val="num" w:pos="6251"/>
        </w:tabs>
        <w:ind w:left="6251" w:hanging="360"/>
      </w:pPr>
    </w:lvl>
    <w:lvl w:ilvl="8" w:tplc="04190005" w:tentative="1">
      <w:start w:val="1"/>
      <w:numFmt w:val="lowerRoman"/>
      <w:lvlText w:val="%9."/>
      <w:lvlJc w:val="right"/>
      <w:pPr>
        <w:tabs>
          <w:tab w:val="num" w:pos="6971"/>
        </w:tabs>
        <w:ind w:left="6971" w:hanging="180"/>
      </w:pPr>
    </w:lvl>
  </w:abstractNum>
  <w:abstractNum w:abstractNumId="35">
    <w:nsid w:val="7CE76B41"/>
    <w:multiLevelType w:val="hybridMultilevel"/>
    <w:tmpl w:val="B1E63E96"/>
    <w:lvl w:ilvl="0" w:tplc="7CB6E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4"/>
  </w:num>
  <w:num w:numId="3">
    <w:abstractNumId w:val="34"/>
  </w:num>
  <w:num w:numId="4">
    <w:abstractNumId w:val="22"/>
  </w:num>
  <w:num w:numId="5">
    <w:abstractNumId w:val="0"/>
  </w:num>
  <w:num w:numId="6">
    <w:abstractNumId w:val="30"/>
  </w:num>
  <w:num w:numId="7">
    <w:abstractNumId w:val="3"/>
  </w:num>
  <w:num w:numId="8">
    <w:abstractNumId w:val="33"/>
  </w:num>
  <w:num w:numId="9">
    <w:abstractNumId w:val="35"/>
  </w:num>
  <w:num w:numId="10">
    <w:abstractNumId w:val="26"/>
  </w:num>
  <w:num w:numId="11">
    <w:abstractNumId w:val="15"/>
  </w:num>
  <w:num w:numId="12">
    <w:abstractNumId w:val="14"/>
  </w:num>
  <w:num w:numId="13">
    <w:abstractNumId w:val="23"/>
  </w:num>
  <w:num w:numId="14">
    <w:abstractNumId w:val="1"/>
  </w:num>
  <w:num w:numId="15">
    <w:abstractNumId w:val="6"/>
  </w:num>
  <w:num w:numId="16">
    <w:abstractNumId w:val="10"/>
  </w:num>
  <w:num w:numId="17">
    <w:abstractNumId w:val="18"/>
  </w:num>
  <w:num w:numId="18">
    <w:abstractNumId w:val="7"/>
  </w:num>
  <w:num w:numId="19">
    <w:abstractNumId w:val="27"/>
  </w:num>
  <w:num w:numId="20">
    <w:abstractNumId w:val="21"/>
  </w:num>
  <w:num w:numId="21">
    <w:abstractNumId w:val="29"/>
  </w:num>
  <w:num w:numId="22">
    <w:abstractNumId w:val="11"/>
  </w:num>
  <w:num w:numId="23">
    <w:abstractNumId w:val="28"/>
  </w:num>
  <w:num w:numId="24">
    <w:abstractNumId w:val="4"/>
  </w:num>
  <w:num w:numId="25">
    <w:abstractNumId w:val="8"/>
  </w:num>
  <w:num w:numId="26">
    <w:abstractNumId w:val="20"/>
  </w:num>
  <w:num w:numId="27">
    <w:abstractNumId w:val="19"/>
  </w:num>
  <w:num w:numId="28">
    <w:abstractNumId w:val="5"/>
  </w:num>
  <w:num w:numId="29">
    <w:abstractNumId w:val="25"/>
  </w:num>
  <w:num w:numId="30">
    <w:abstractNumId w:val="13"/>
  </w:num>
  <w:num w:numId="31">
    <w:abstractNumId w:val="17"/>
  </w:num>
  <w:num w:numId="32">
    <w:abstractNumId w:val="16"/>
  </w:num>
  <w:num w:numId="33">
    <w:abstractNumId w:val="9"/>
  </w:num>
  <w:num w:numId="34">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2E4"/>
    <w:rsid w:val="00000408"/>
    <w:rsid w:val="00004A07"/>
    <w:rsid w:val="00005576"/>
    <w:rsid w:val="00006A42"/>
    <w:rsid w:val="000072F2"/>
    <w:rsid w:val="000140B4"/>
    <w:rsid w:val="00014927"/>
    <w:rsid w:val="00014F8F"/>
    <w:rsid w:val="000163A6"/>
    <w:rsid w:val="00016C3E"/>
    <w:rsid w:val="00021182"/>
    <w:rsid w:val="00023D1A"/>
    <w:rsid w:val="0002462B"/>
    <w:rsid w:val="000277B8"/>
    <w:rsid w:val="00027DCF"/>
    <w:rsid w:val="00030F8B"/>
    <w:rsid w:val="00032B6F"/>
    <w:rsid w:val="00033689"/>
    <w:rsid w:val="00034F29"/>
    <w:rsid w:val="000351F3"/>
    <w:rsid w:val="000358AD"/>
    <w:rsid w:val="00035C71"/>
    <w:rsid w:val="000360E9"/>
    <w:rsid w:val="000429C3"/>
    <w:rsid w:val="00042D60"/>
    <w:rsid w:val="00043DE7"/>
    <w:rsid w:val="00043F40"/>
    <w:rsid w:val="00046476"/>
    <w:rsid w:val="0004780B"/>
    <w:rsid w:val="00047C1A"/>
    <w:rsid w:val="00053FAE"/>
    <w:rsid w:val="000552AC"/>
    <w:rsid w:val="00060019"/>
    <w:rsid w:val="00063A1E"/>
    <w:rsid w:val="000652C9"/>
    <w:rsid w:val="000652E4"/>
    <w:rsid w:val="00066323"/>
    <w:rsid w:val="00066A96"/>
    <w:rsid w:val="00066C13"/>
    <w:rsid w:val="000678B5"/>
    <w:rsid w:val="00073DE8"/>
    <w:rsid w:val="000740B2"/>
    <w:rsid w:val="00074521"/>
    <w:rsid w:val="00076239"/>
    <w:rsid w:val="00083A08"/>
    <w:rsid w:val="00083DC0"/>
    <w:rsid w:val="00084DFF"/>
    <w:rsid w:val="000908BC"/>
    <w:rsid w:val="00091145"/>
    <w:rsid w:val="00092929"/>
    <w:rsid w:val="00092AD6"/>
    <w:rsid w:val="0009480C"/>
    <w:rsid w:val="00095347"/>
    <w:rsid w:val="000A0AA6"/>
    <w:rsid w:val="000A0CA9"/>
    <w:rsid w:val="000A64CF"/>
    <w:rsid w:val="000B16BA"/>
    <w:rsid w:val="000B19F9"/>
    <w:rsid w:val="000B2323"/>
    <w:rsid w:val="000B4354"/>
    <w:rsid w:val="000B44BC"/>
    <w:rsid w:val="000C018D"/>
    <w:rsid w:val="000C049A"/>
    <w:rsid w:val="000C06C4"/>
    <w:rsid w:val="000C1B7E"/>
    <w:rsid w:val="000C1C37"/>
    <w:rsid w:val="000C1E83"/>
    <w:rsid w:val="000C3E60"/>
    <w:rsid w:val="000C5BFD"/>
    <w:rsid w:val="000C5DAB"/>
    <w:rsid w:val="000C71A6"/>
    <w:rsid w:val="000C7B45"/>
    <w:rsid w:val="000C7B76"/>
    <w:rsid w:val="000D103B"/>
    <w:rsid w:val="000D2F18"/>
    <w:rsid w:val="000D422F"/>
    <w:rsid w:val="000D587E"/>
    <w:rsid w:val="000D5D1A"/>
    <w:rsid w:val="000D6656"/>
    <w:rsid w:val="000D6E85"/>
    <w:rsid w:val="000D6E97"/>
    <w:rsid w:val="000D719A"/>
    <w:rsid w:val="000E0704"/>
    <w:rsid w:val="000E1480"/>
    <w:rsid w:val="000E263B"/>
    <w:rsid w:val="000E2DED"/>
    <w:rsid w:val="000E3751"/>
    <w:rsid w:val="000E49C4"/>
    <w:rsid w:val="000E49E4"/>
    <w:rsid w:val="000E581B"/>
    <w:rsid w:val="000E67A5"/>
    <w:rsid w:val="000F1E59"/>
    <w:rsid w:val="000F310F"/>
    <w:rsid w:val="000F4707"/>
    <w:rsid w:val="000F4D72"/>
    <w:rsid w:val="000F4F01"/>
    <w:rsid w:val="000F5600"/>
    <w:rsid w:val="000F7ABE"/>
    <w:rsid w:val="000F7F73"/>
    <w:rsid w:val="00100264"/>
    <w:rsid w:val="0010068A"/>
    <w:rsid w:val="0010267A"/>
    <w:rsid w:val="001035FC"/>
    <w:rsid w:val="0010729C"/>
    <w:rsid w:val="00114ABC"/>
    <w:rsid w:val="00120CC0"/>
    <w:rsid w:val="00125531"/>
    <w:rsid w:val="00127310"/>
    <w:rsid w:val="00130BBE"/>
    <w:rsid w:val="00131CA2"/>
    <w:rsid w:val="001327BA"/>
    <w:rsid w:val="00132B41"/>
    <w:rsid w:val="00132F1A"/>
    <w:rsid w:val="001352F7"/>
    <w:rsid w:val="00137AFB"/>
    <w:rsid w:val="00140406"/>
    <w:rsid w:val="00140AFE"/>
    <w:rsid w:val="00141138"/>
    <w:rsid w:val="0014360C"/>
    <w:rsid w:val="00145AA6"/>
    <w:rsid w:val="00146418"/>
    <w:rsid w:val="00147806"/>
    <w:rsid w:val="00147F83"/>
    <w:rsid w:val="0015217E"/>
    <w:rsid w:val="001530D9"/>
    <w:rsid w:val="00153B3E"/>
    <w:rsid w:val="001541DF"/>
    <w:rsid w:val="0015473D"/>
    <w:rsid w:val="00154845"/>
    <w:rsid w:val="00155CD0"/>
    <w:rsid w:val="00156CF1"/>
    <w:rsid w:val="00157FB7"/>
    <w:rsid w:val="00160BEF"/>
    <w:rsid w:val="001642CD"/>
    <w:rsid w:val="00170254"/>
    <w:rsid w:val="00170535"/>
    <w:rsid w:val="00171B4D"/>
    <w:rsid w:val="00172096"/>
    <w:rsid w:val="001724E0"/>
    <w:rsid w:val="0017292F"/>
    <w:rsid w:val="00172B6A"/>
    <w:rsid w:val="00173396"/>
    <w:rsid w:val="001735AD"/>
    <w:rsid w:val="00174FCB"/>
    <w:rsid w:val="0017544D"/>
    <w:rsid w:val="0017787A"/>
    <w:rsid w:val="001811C3"/>
    <w:rsid w:val="001840EF"/>
    <w:rsid w:val="00184494"/>
    <w:rsid w:val="00185145"/>
    <w:rsid w:val="001852B9"/>
    <w:rsid w:val="00187B7A"/>
    <w:rsid w:val="00187BD3"/>
    <w:rsid w:val="00190768"/>
    <w:rsid w:val="00190EF8"/>
    <w:rsid w:val="0019106F"/>
    <w:rsid w:val="00192409"/>
    <w:rsid w:val="001937C3"/>
    <w:rsid w:val="00194ACD"/>
    <w:rsid w:val="00194F56"/>
    <w:rsid w:val="00195176"/>
    <w:rsid w:val="001955B1"/>
    <w:rsid w:val="001965FA"/>
    <w:rsid w:val="001968A5"/>
    <w:rsid w:val="00197B91"/>
    <w:rsid w:val="001A0DB7"/>
    <w:rsid w:val="001A1FBB"/>
    <w:rsid w:val="001A28D2"/>
    <w:rsid w:val="001A3444"/>
    <w:rsid w:val="001A5FA6"/>
    <w:rsid w:val="001A7981"/>
    <w:rsid w:val="001B06A1"/>
    <w:rsid w:val="001B06D8"/>
    <w:rsid w:val="001B1117"/>
    <w:rsid w:val="001B2A5D"/>
    <w:rsid w:val="001B4CB3"/>
    <w:rsid w:val="001B752D"/>
    <w:rsid w:val="001C0C62"/>
    <w:rsid w:val="001C217D"/>
    <w:rsid w:val="001C2DE7"/>
    <w:rsid w:val="001C4D29"/>
    <w:rsid w:val="001C5D17"/>
    <w:rsid w:val="001C6515"/>
    <w:rsid w:val="001C6D32"/>
    <w:rsid w:val="001C70DF"/>
    <w:rsid w:val="001C77EE"/>
    <w:rsid w:val="001D1F70"/>
    <w:rsid w:val="001D28A1"/>
    <w:rsid w:val="001D426D"/>
    <w:rsid w:val="001D47FE"/>
    <w:rsid w:val="001D6D0A"/>
    <w:rsid w:val="001D7BF0"/>
    <w:rsid w:val="001E264C"/>
    <w:rsid w:val="001E43E1"/>
    <w:rsid w:val="001E443C"/>
    <w:rsid w:val="001E7542"/>
    <w:rsid w:val="001E7D80"/>
    <w:rsid w:val="001E7FF2"/>
    <w:rsid w:val="001F037C"/>
    <w:rsid w:val="001F28DB"/>
    <w:rsid w:val="001F2AF5"/>
    <w:rsid w:val="001F4E25"/>
    <w:rsid w:val="001F730C"/>
    <w:rsid w:val="002021D1"/>
    <w:rsid w:val="0020463E"/>
    <w:rsid w:val="00206CC1"/>
    <w:rsid w:val="0021094C"/>
    <w:rsid w:val="00214D9D"/>
    <w:rsid w:val="00215455"/>
    <w:rsid w:val="00224EB7"/>
    <w:rsid w:val="00227E6C"/>
    <w:rsid w:val="00230D06"/>
    <w:rsid w:val="0023149C"/>
    <w:rsid w:val="00231FAF"/>
    <w:rsid w:val="0023324C"/>
    <w:rsid w:val="002335C9"/>
    <w:rsid w:val="0023550A"/>
    <w:rsid w:val="00235DFF"/>
    <w:rsid w:val="00236341"/>
    <w:rsid w:val="002373F4"/>
    <w:rsid w:val="00240470"/>
    <w:rsid w:val="0024206A"/>
    <w:rsid w:val="002424FC"/>
    <w:rsid w:val="002431C3"/>
    <w:rsid w:val="00244485"/>
    <w:rsid w:val="00245243"/>
    <w:rsid w:val="00246448"/>
    <w:rsid w:val="00250CA4"/>
    <w:rsid w:val="0025246F"/>
    <w:rsid w:val="00253845"/>
    <w:rsid w:val="00254748"/>
    <w:rsid w:val="00254905"/>
    <w:rsid w:val="00256E16"/>
    <w:rsid w:val="00261050"/>
    <w:rsid w:val="00261540"/>
    <w:rsid w:val="00262112"/>
    <w:rsid w:val="002654D2"/>
    <w:rsid w:val="00265E81"/>
    <w:rsid w:val="00270F00"/>
    <w:rsid w:val="00271EF4"/>
    <w:rsid w:val="00273663"/>
    <w:rsid w:val="002825E4"/>
    <w:rsid w:val="00282FD7"/>
    <w:rsid w:val="00287BBC"/>
    <w:rsid w:val="00293276"/>
    <w:rsid w:val="002935E3"/>
    <w:rsid w:val="002A06D6"/>
    <w:rsid w:val="002A2D56"/>
    <w:rsid w:val="002A67B3"/>
    <w:rsid w:val="002A7E0F"/>
    <w:rsid w:val="002B1B94"/>
    <w:rsid w:val="002B391B"/>
    <w:rsid w:val="002B3C44"/>
    <w:rsid w:val="002B5B3F"/>
    <w:rsid w:val="002B5CB8"/>
    <w:rsid w:val="002B649B"/>
    <w:rsid w:val="002B6D18"/>
    <w:rsid w:val="002C02D2"/>
    <w:rsid w:val="002C1B90"/>
    <w:rsid w:val="002C1FE3"/>
    <w:rsid w:val="002C2B70"/>
    <w:rsid w:val="002C69B3"/>
    <w:rsid w:val="002C7845"/>
    <w:rsid w:val="002C7DF4"/>
    <w:rsid w:val="002D37BA"/>
    <w:rsid w:val="002D4442"/>
    <w:rsid w:val="002D55D9"/>
    <w:rsid w:val="002D5C99"/>
    <w:rsid w:val="002D676C"/>
    <w:rsid w:val="002D6F20"/>
    <w:rsid w:val="002D7660"/>
    <w:rsid w:val="002E031B"/>
    <w:rsid w:val="002E112A"/>
    <w:rsid w:val="002E2116"/>
    <w:rsid w:val="002E25AA"/>
    <w:rsid w:val="002E29D9"/>
    <w:rsid w:val="002E3ADB"/>
    <w:rsid w:val="002E4242"/>
    <w:rsid w:val="002E4C8E"/>
    <w:rsid w:val="002E5155"/>
    <w:rsid w:val="002F11B6"/>
    <w:rsid w:val="002F12F1"/>
    <w:rsid w:val="002F2A74"/>
    <w:rsid w:val="002F36DF"/>
    <w:rsid w:val="002F3995"/>
    <w:rsid w:val="002F4C45"/>
    <w:rsid w:val="002F5DD0"/>
    <w:rsid w:val="002F6081"/>
    <w:rsid w:val="00300021"/>
    <w:rsid w:val="00300B15"/>
    <w:rsid w:val="00300E08"/>
    <w:rsid w:val="0030192B"/>
    <w:rsid w:val="00310792"/>
    <w:rsid w:val="00313AF3"/>
    <w:rsid w:val="00313B05"/>
    <w:rsid w:val="003148BA"/>
    <w:rsid w:val="0031550E"/>
    <w:rsid w:val="00316491"/>
    <w:rsid w:val="0031779D"/>
    <w:rsid w:val="003223F6"/>
    <w:rsid w:val="00322529"/>
    <w:rsid w:val="00322B11"/>
    <w:rsid w:val="003234D1"/>
    <w:rsid w:val="003331E8"/>
    <w:rsid w:val="00333651"/>
    <w:rsid w:val="00335550"/>
    <w:rsid w:val="00335763"/>
    <w:rsid w:val="003374AB"/>
    <w:rsid w:val="0034046E"/>
    <w:rsid w:val="003405D7"/>
    <w:rsid w:val="00343652"/>
    <w:rsid w:val="00343A05"/>
    <w:rsid w:val="00343B63"/>
    <w:rsid w:val="00347001"/>
    <w:rsid w:val="003506BC"/>
    <w:rsid w:val="00350E84"/>
    <w:rsid w:val="0035174E"/>
    <w:rsid w:val="00352F71"/>
    <w:rsid w:val="003539E6"/>
    <w:rsid w:val="0035712D"/>
    <w:rsid w:val="00357533"/>
    <w:rsid w:val="0036131A"/>
    <w:rsid w:val="003626A4"/>
    <w:rsid w:val="00363714"/>
    <w:rsid w:val="0036468F"/>
    <w:rsid w:val="003647D5"/>
    <w:rsid w:val="00365812"/>
    <w:rsid w:val="00365930"/>
    <w:rsid w:val="00365AAA"/>
    <w:rsid w:val="00366D98"/>
    <w:rsid w:val="00370389"/>
    <w:rsid w:val="00370548"/>
    <w:rsid w:val="003706CE"/>
    <w:rsid w:val="00371173"/>
    <w:rsid w:val="003767F5"/>
    <w:rsid w:val="00381E55"/>
    <w:rsid w:val="00382EDD"/>
    <w:rsid w:val="0038355E"/>
    <w:rsid w:val="003847A4"/>
    <w:rsid w:val="00384B45"/>
    <w:rsid w:val="0038575E"/>
    <w:rsid w:val="0038613D"/>
    <w:rsid w:val="0038621F"/>
    <w:rsid w:val="003868A8"/>
    <w:rsid w:val="00386B56"/>
    <w:rsid w:val="00387798"/>
    <w:rsid w:val="00391C36"/>
    <w:rsid w:val="00391D80"/>
    <w:rsid w:val="00392046"/>
    <w:rsid w:val="003923C9"/>
    <w:rsid w:val="00394B31"/>
    <w:rsid w:val="0039519C"/>
    <w:rsid w:val="003A12C9"/>
    <w:rsid w:val="003A3EE9"/>
    <w:rsid w:val="003A4033"/>
    <w:rsid w:val="003A521A"/>
    <w:rsid w:val="003A521D"/>
    <w:rsid w:val="003A7613"/>
    <w:rsid w:val="003A7E4F"/>
    <w:rsid w:val="003B01B1"/>
    <w:rsid w:val="003B1583"/>
    <w:rsid w:val="003B5CD8"/>
    <w:rsid w:val="003B7500"/>
    <w:rsid w:val="003B7D41"/>
    <w:rsid w:val="003C0BF1"/>
    <w:rsid w:val="003C45F6"/>
    <w:rsid w:val="003C465F"/>
    <w:rsid w:val="003C4678"/>
    <w:rsid w:val="003C67C5"/>
    <w:rsid w:val="003C71CC"/>
    <w:rsid w:val="003D0FF4"/>
    <w:rsid w:val="003D7FD5"/>
    <w:rsid w:val="003E0AFC"/>
    <w:rsid w:val="003E1DEA"/>
    <w:rsid w:val="003E4AAD"/>
    <w:rsid w:val="003E5586"/>
    <w:rsid w:val="003E6119"/>
    <w:rsid w:val="003F1529"/>
    <w:rsid w:val="003F1561"/>
    <w:rsid w:val="003F2DB8"/>
    <w:rsid w:val="003F37FE"/>
    <w:rsid w:val="003F3A52"/>
    <w:rsid w:val="00400604"/>
    <w:rsid w:val="0040293C"/>
    <w:rsid w:val="00412916"/>
    <w:rsid w:val="00412D5E"/>
    <w:rsid w:val="0041423D"/>
    <w:rsid w:val="0041464F"/>
    <w:rsid w:val="00414836"/>
    <w:rsid w:val="00415B3E"/>
    <w:rsid w:val="004179EF"/>
    <w:rsid w:val="0042146D"/>
    <w:rsid w:val="004222C0"/>
    <w:rsid w:val="00426C8A"/>
    <w:rsid w:val="00430BA7"/>
    <w:rsid w:val="004310BA"/>
    <w:rsid w:val="0043134D"/>
    <w:rsid w:val="00434E4E"/>
    <w:rsid w:val="00434FFD"/>
    <w:rsid w:val="00437E2D"/>
    <w:rsid w:val="0044315A"/>
    <w:rsid w:val="0044375C"/>
    <w:rsid w:val="00443947"/>
    <w:rsid w:val="00450D38"/>
    <w:rsid w:val="00450EC3"/>
    <w:rsid w:val="00451151"/>
    <w:rsid w:val="00451337"/>
    <w:rsid w:val="00451CCF"/>
    <w:rsid w:val="00452459"/>
    <w:rsid w:val="00454613"/>
    <w:rsid w:val="00454CF1"/>
    <w:rsid w:val="00456CBB"/>
    <w:rsid w:val="0045752F"/>
    <w:rsid w:val="0046304D"/>
    <w:rsid w:val="00464131"/>
    <w:rsid w:val="004641A5"/>
    <w:rsid w:val="00464CB9"/>
    <w:rsid w:val="00467DD1"/>
    <w:rsid w:val="004718B9"/>
    <w:rsid w:val="0047257C"/>
    <w:rsid w:val="00472CEC"/>
    <w:rsid w:val="00475188"/>
    <w:rsid w:val="00480A92"/>
    <w:rsid w:val="00481B92"/>
    <w:rsid w:val="00481DAD"/>
    <w:rsid w:val="004830C9"/>
    <w:rsid w:val="0048311A"/>
    <w:rsid w:val="00483D33"/>
    <w:rsid w:val="00484F13"/>
    <w:rsid w:val="004859A9"/>
    <w:rsid w:val="00490207"/>
    <w:rsid w:val="00493991"/>
    <w:rsid w:val="00495DE1"/>
    <w:rsid w:val="00496A39"/>
    <w:rsid w:val="00496E37"/>
    <w:rsid w:val="00497CC3"/>
    <w:rsid w:val="004A0A58"/>
    <w:rsid w:val="004A2FD9"/>
    <w:rsid w:val="004A6BF5"/>
    <w:rsid w:val="004A78A5"/>
    <w:rsid w:val="004A7EB5"/>
    <w:rsid w:val="004B13F2"/>
    <w:rsid w:val="004B1487"/>
    <w:rsid w:val="004B2CE0"/>
    <w:rsid w:val="004B2D35"/>
    <w:rsid w:val="004B7409"/>
    <w:rsid w:val="004C1316"/>
    <w:rsid w:val="004C2FC5"/>
    <w:rsid w:val="004C4F4C"/>
    <w:rsid w:val="004C6710"/>
    <w:rsid w:val="004D1343"/>
    <w:rsid w:val="004D1F5F"/>
    <w:rsid w:val="004D22B9"/>
    <w:rsid w:val="004D4FB1"/>
    <w:rsid w:val="004D59CC"/>
    <w:rsid w:val="004D5D80"/>
    <w:rsid w:val="004E1E0A"/>
    <w:rsid w:val="004E2AF3"/>
    <w:rsid w:val="004E4799"/>
    <w:rsid w:val="004F0CF9"/>
    <w:rsid w:val="004F4766"/>
    <w:rsid w:val="004F6709"/>
    <w:rsid w:val="0050048C"/>
    <w:rsid w:val="0050233A"/>
    <w:rsid w:val="005029EE"/>
    <w:rsid w:val="0050354E"/>
    <w:rsid w:val="00503CC3"/>
    <w:rsid w:val="005044BB"/>
    <w:rsid w:val="00506C74"/>
    <w:rsid w:val="00507CFA"/>
    <w:rsid w:val="00507D3C"/>
    <w:rsid w:val="0051053D"/>
    <w:rsid w:val="005117C5"/>
    <w:rsid w:val="005148AA"/>
    <w:rsid w:val="00515309"/>
    <w:rsid w:val="00515761"/>
    <w:rsid w:val="005165E3"/>
    <w:rsid w:val="005166E8"/>
    <w:rsid w:val="00520D69"/>
    <w:rsid w:val="00523A48"/>
    <w:rsid w:val="005246FD"/>
    <w:rsid w:val="00524C6D"/>
    <w:rsid w:val="0052738B"/>
    <w:rsid w:val="005319F4"/>
    <w:rsid w:val="00532320"/>
    <w:rsid w:val="00533F9E"/>
    <w:rsid w:val="00536771"/>
    <w:rsid w:val="00537439"/>
    <w:rsid w:val="00540DB1"/>
    <w:rsid w:val="00541BDD"/>
    <w:rsid w:val="0054207B"/>
    <w:rsid w:val="005420D3"/>
    <w:rsid w:val="0054296C"/>
    <w:rsid w:val="00545A21"/>
    <w:rsid w:val="005501DE"/>
    <w:rsid w:val="00554EB1"/>
    <w:rsid w:val="005554F3"/>
    <w:rsid w:val="0055589E"/>
    <w:rsid w:val="0056112D"/>
    <w:rsid w:val="0056117C"/>
    <w:rsid w:val="00561516"/>
    <w:rsid w:val="00561887"/>
    <w:rsid w:val="0056456F"/>
    <w:rsid w:val="00564B99"/>
    <w:rsid w:val="00567C5B"/>
    <w:rsid w:val="00570256"/>
    <w:rsid w:val="00570979"/>
    <w:rsid w:val="00571462"/>
    <w:rsid w:val="0057316F"/>
    <w:rsid w:val="00575593"/>
    <w:rsid w:val="00576B2D"/>
    <w:rsid w:val="00582CE4"/>
    <w:rsid w:val="00582DA9"/>
    <w:rsid w:val="00582F1B"/>
    <w:rsid w:val="00585690"/>
    <w:rsid w:val="005857A0"/>
    <w:rsid w:val="00586D58"/>
    <w:rsid w:val="0059033A"/>
    <w:rsid w:val="00590B0A"/>
    <w:rsid w:val="00590B7C"/>
    <w:rsid w:val="0059310D"/>
    <w:rsid w:val="0059574D"/>
    <w:rsid w:val="0059719E"/>
    <w:rsid w:val="005A2B8D"/>
    <w:rsid w:val="005A3AD2"/>
    <w:rsid w:val="005A4393"/>
    <w:rsid w:val="005A50C3"/>
    <w:rsid w:val="005B1BB5"/>
    <w:rsid w:val="005B21F3"/>
    <w:rsid w:val="005B34A4"/>
    <w:rsid w:val="005B4908"/>
    <w:rsid w:val="005B78C3"/>
    <w:rsid w:val="005C162E"/>
    <w:rsid w:val="005C274F"/>
    <w:rsid w:val="005C3A7C"/>
    <w:rsid w:val="005C4006"/>
    <w:rsid w:val="005C4B1D"/>
    <w:rsid w:val="005C4DD0"/>
    <w:rsid w:val="005C763B"/>
    <w:rsid w:val="005C7E75"/>
    <w:rsid w:val="005D284F"/>
    <w:rsid w:val="005D28D7"/>
    <w:rsid w:val="005D429A"/>
    <w:rsid w:val="005D5DA7"/>
    <w:rsid w:val="005E1E11"/>
    <w:rsid w:val="005E39D9"/>
    <w:rsid w:val="005E515B"/>
    <w:rsid w:val="005E5408"/>
    <w:rsid w:val="005E5FF3"/>
    <w:rsid w:val="005E6859"/>
    <w:rsid w:val="005F0C35"/>
    <w:rsid w:val="005F1717"/>
    <w:rsid w:val="005F17F5"/>
    <w:rsid w:val="005F3FDF"/>
    <w:rsid w:val="005F4B27"/>
    <w:rsid w:val="005F5C7A"/>
    <w:rsid w:val="005F63B6"/>
    <w:rsid w:val="005F6A06"/>
    <w:rsid w:val="006025A0"/>
    <w:rsid w:val="0060488D"/>
    <w:rsid w:val="006050EF"/>
    <w:rsid w:val="00611293"/>
    <w:rsid w:val="00611C9F"/>
    <w:rsid w:val="00612FD3"/>
    <w:rsid w:val="006130DA"/>
    <w:rsid w:val="0062792F"/>
    <w:rsid w:val="0063116D"/>
    <w:rsid w:val="00631D31"/>
    <w:rsid w:val="00632466"/>
    <w:rsid w:val="00632657"/>
    <w:rsid w:val="006329F1"/>
    <w:rsid w:val="00635D85"/>
    <w:rsid w:val="00636B9D"/>
    <w:rsid w:val="00637F55"/>
    <w:rsid w:val="006426D0"/>
    <w:rsid w:val="00646920"/>
    <w:rsid w:val="00654948"/>
    <w:rsid w:val="006637C4"/>
    <w:rsid w:val="00663A5A"/>
    <w:rsid w:val="00664ED8"/>
    <w:rsid w:val="006706CD"/>
    <w:rsid w:val="006726F6"/>
    <w:rsid w:val="006733F5"/>
    <w:rsid w:val="00686BA6"/>
    <w:rsid w:val="006872F1"/>
    <w:rsid w:val="00687364"/>
    <w:rsid w:val="00690782"/>
    <w:rsid w:val="0069160D"/>
    <w:rsid w:val="0069211F"/>
    <w:rsid w:val="00694607"/>
    <w:rsid w:val="0069691D"/>
    <w:rsid w:val="00697F46"/>
    <w:rsid w:val="006A285C"/>
    <w:rsid w:val="006A31B9"/>
    <w:rsid w:val="006A4741"/>
    <w:rsid w:val="006A5171"/>
    <w:rsid w:val="006A6432"/>
    <w:rsid w:val="006A6F3B"/>
    <w:rsid w:val="006B1E5A"/>
    <w:rsid w:val="006B3812"/>
    <w:rsid w:val="006C071C"/>
    <w:rsid w:val="006C11FA"/>
    <w:rsid w:val="006C5B94"/>
    <w:rsid w:val="006C6884"/>
    <w:rsid w:val="006C7AAF"/>
    <w:rsid w:val="006D0D80"/>
    <w:rsid w:val="006D1EA3"/>
    <w:rsid w:val="006D2489"/>
    <w:rsid w:val="006D3931"/>
    <w:rsid w:val="006D3964"/>
    <w:rsid w:val="006D419C"/>
    <w:rsid w:val="006D4247"/>
    <w:rsid w:val="006E31B7"/>
    <w:rsid w:val="006E6CFA"/>
    <w:rsid w:val="006E7356"/>
    <w:rsid w:val="006F053B"/>
    <w:rsid w:val="006F12FD"/>
    <w:rsid w:val="006F2D5B"/>
    <w:rsid w:val="0070307B"/>
    <w:rsid w:val="0070535F"/>
    <w:rsid w:val="0070599E"/>
    <w:rsid w:val="007162DA"/>
    <w:rsid w:val="0072117E"/>
    <w:rsid w:val="007229DD"/>
    <w:rsid w:val="007254E4"/>
    <w:rsid w:val="00726E49"/>
    <w:rsid w:val="0073183D"/>
    <w:rsid w:val="00733C85"/>
    <w:rsid w:val="007346EC"/>
    <w:rsid w:val="00735056"/>
    <w:rsid w:val="00735999"/>
    <w:rsid w:val="007361FE"/>
    <w:rsid w:val="00740E5F"/>
    <w:rsid w:val="0074140E"/>
    <w:rsid w:val="00743C3B"/>
    <w:rsid w:val="00743F33"/>
    <w:rsid w:val="00744B7C"/>
    <w:rsid w:val="00744BC2"/>
    <w:rsid w:val="00745ACB"/>
    <w:rsid w:val="007466E0"/>
    <w:rsid w:val="0075022C"/>
    <w:rsid w:val="00750651"/>
    <w:rsid w:val="007506EC"/>
    <w:rsid w:val="007520DD"/>
    <w:rsid w:val="00752385"/>
    <w:rsid w:val="00755DEA"/>
    <w:rsid w:val="007571C6"/>
    <w:rsid w:val="00760A73"/>
    <w:rsid w:val="00760BE4"/>
    <w:rsid w:val="007612D1"/>
    <w:rsid w:val="00762446"/>
    <w:rsid w:val="007633F0"/>
    <w:rsid w:val="007642F7"/>
    <w:rsid w:val="007645FC"/>
    <w:rsid w:val="00764D1E"/>
    <w:rsid w:val="00772CCB"/>
    <w:rsid w:val="00776624"/>
    <w:rsid w:val="00777159"/>
    <w:rsid w:val="00777B17"/>
    <w:rsid w:val="00781A4C"/>
    <w:rsid w:val="00782431"/>
    <w:rsid w:val="007825E3"/>
    <w:rsid w:val="00782935"/>
    <w:rsid w:val="007837B0"/>
    <w:rsid w:val="007844D7"/>
    <w:rsid w:val="0078555D"/>
    <w:rsid w:val="00790175"/>
    <w:rsid w:val="007911F2"/>
    <w:rsid w:val="0079169C"/>
    <w:rsid w:val="007923AC"/>
    <w:rsid w:val="00792CF1"/>
    <w:rsid w:val="00796A8D"/>
    <w:rsid w:val="007A097E"/>
    <w:rsid w:val="007A1DCE"/>
    <w:rsid w:val="007A21CC"/>
    <w:rsid w:val="007A36F2"/>
    <w:rsid w:val="007A39B7"/>
    <w:rsid w:val="007A4D31"/>
    <w:rsid w:val="007A58D8"/>
    <w:rsid w:val="007A7D5D"/>
    <w:rsid w:val="007B379D"/>
    <w:rsid w:val="007B3F78"/>
    <w:rsid w:val="007B63E6"/>
    <w:rsid w:val="007C7A84"/>
    <w:rsid w:val="007D1A8A"/>
    <w:rsid w:val="007D28B4"/>
    <w:rsid w:val="007D378D"/>
    <w:rsid w:val="007D7887"/>
    <w:rsid w:val="007D7E0B"/>
    <w:rsid w:val="007E09CE"/>
    <w:rsid w:val="007E37E4"/>
    <w:rsid w:val="007E44F6"/>
    <w:rsid w:val="007E61F7"/>
    <w:rsid w:val="007E795A"/>
    <w:rsid w:val="007E7C2A"/>
    <w:rsid w:val="007F2C03"/>
    <w:rsid w:val="007F33FE"/>
    <w:rsid w:val="007F3AB8"/>
    <w:rsid w:val="007F3C83"/>
    <w:rsid w:val="007F5C93"/>
    <w:rsid w:val="007F7240"/>
    <w:rsid w:val="008005C2"/>
    <w:rsid w:val="008015A0"/>
    <w:rsid w:val="00803B5E"/>
    <w:rsid w:val="008063C9"/>
    <w:rsid w:val="0080678B"/>
    <w:rsid w:val="0081017E"/>
    <w:rsid w:val="00811C63"/>
    <w:rsid w:val="00813B6D"/>
    <w:rsid w:val="00814064"/>
    <w:rsid w:val="00821D1F"/>
    <w:rsid w:val="00822213"/>
    <w:rsid w:val="00822905"/>
    <w:rsid w:val="0082443B"/>
    <w:rsid w:val="00824CE1"/>
    <w:rsid w:val="00826C6D"/>
    <w:rsid w:val="008278ED"/>
    <w:rsid w:val="008305D2"/>
    <w:rsid w:val="008306F2"/>
    <w:rsid w:val="0083194D"/>
    <w:rsid w:val="00833A50"/>
    <w:rsid w:val="00833A85"/>
    <w:rsid w:val="0083443D"/>
    <w:rsid w:val="00834D04"/>
    <w:rsid w:val="0083525C"/>
    <w:rsid w:val="0083580B"/>
    <w:rsid w:val="008363E3"/>
    <w:rsid w:val="008377EB"/>
    <w:rsid w:val="008400BE"/>
    <w:rsid w:val="008402CA"/>
    <w:rsid w:val="0084143A"/>
    <w:rsid w:val="00843044"/>
    <w:rsid w:val="00843F8A"/>
    <w:rsid w:val="0084799D"/>
    <w:rsid w:val="008506AF"/>
    <w:rsid w:val="00856083"/>
    <w:rsid w:val="00860D47"/>
    <w:rsid w:val="008615DE"/>
    <w:rsid w:val="008618E8"/>
    <w:rsid w:val="00863D3E"/>
    <w:rsid w:val="0086505C"/>
    <w:rsid w:val="00870CB0"/>
    <w:rsid w:val="00870DEE"/>
    <w:rsid w:val="0087141B"/>
    <w:rsid w:val="0087560A"/>
    <w:rsid w:val="00875FFA"/>
    <w:rsid w:val="008768C1"/>
    <w:rsid w:val="0087790F"/>
    <w:rsid w:val="00880F29"/>
    <w:rsid w:val="00881B2D"/>
    <w:rsid w:val="00881D7B"/>
    <w:rsid w:val="008853F2"/>
    <w:rsid w:val="00885E7B"/>
    <w:rsid w:val="00886A73"/>
    <w:rsid w:val="00887428"/>
    <w:rsid w:val="0089009B"/>
    <w:rsid w:val="008904D0"/>
    <w:rsid w:val="00890F5D"/>
    <w:rsid w:val="0089124F"/>
    <w:rsid w:val="00891A21"/>
    <w:rsid w:val="008924BA"/>
    <w:rsid w:val="00893278"/>
    <w:rsid w:val="008945B2"/>
    <w:rsid w:val="008A04E8"/>
    <w:rsid w:val="008A1E57"/>
    <w:rsid w:val="008A21F0"/>
    <w:rsid w:val="008A2E92"/>
    <w:rsid w:val="008A532C"/>
    <w:rsid w:val="008B0C9D"/>
    <w:rsid w:val="008B2BB6"/>
    <w:rsid w:val="008B37D2"/>
    <w:rsid w:val="008B4611"/>
    <w:rsid w:val="008C0695"/>
    <w:rsid w:val="008C1B56"/>
    <w:rsid w:val="008C307D"/>
    <w:rsid w:val="008C4F55"/>
    <w:rsid w:val="008D5FF5"/>
    <w:rsid w:val="008D7C3F"/>
    <w:rsid w:val="008E1DF9"/>
    <w:rsid w:val="008E20CC"/>
    <w:rsid w:val="008E2932"/>
    <w:rsid w:val="008E327C"/>
    <w:rsid w:val="008E68EE"/>
    <w:rsid w:val="008E6C38"/>
    <w:rsid w:val="008F0497"/>
    <w:rsid w:val="008F1167"/>
    <w:rsid w:val="008F174E"/>
    <w:rsid w:val="008F1FD4"/>
    <w:rsid w:val="008F20A6"/>
    <w:rsid w:val="00901DC6"/>
    <w:rsid w:val="00905AEF"/>
    <w:rsid w:val="0090759E"/>
    <w:rsid w:val="00911D37"/>
    <w:rsid w:val="009135D1"/>
    <w:rsid w:val="00913863"/>
    <w:rsid w:val="00913D95"/>
    <w:rsid w:val="00914FD2"/>
    <w:rsid w:val="00915511"/>
    <w:rsid w:val="009161A8"/>
    <w:rsid w:val="009162FE"/>
    <w:rsid w:val="00916932"/>
    <w:rsid w:val="0091708F"/>
    <w:rsid w:val="0091730C"/>
    <w:rsid w:val="00920020"/>
    <w:rsid w:val="00920068"/>
    <w:rsid w:val="00921964"/>
    <w:rsid w:val="00930844"/>
    <w:rsid w:val="00931EE7"/>
    <w:rsid w:val="009333D5"/>
    <w:rsid w:val="00933665"/>
    <w:rsid w:val="00933AB1"/>
    <w:rsid w:val="00933CCA"/>
    <w:rsid w:val="00934BB6"/>
    <w:rsid w:val="00934F24"/>
    <w:rsid w:val="00941455"/>
    <w:rsid w:val="009444E9"/>
    <w:rsid w:val="009461C2"/>
    <w:rsid w:val="0095041E"/>
    <w:rsid w:val="009538A7"/>
    <w:rsid w:val="00953C58"/>
    <w:rsid w:val="009544BB"/>
    <w:rsid w:val="009548D7"/>
    <w:rsid w:val="00954E42"/>
    <w:rsid w:val="009560D7"/>
    <w:rsid w:val="00957136"/>
    <w:rsid w:val="00957AC8"/>
    <w:rsid w:val="00957DF0"/>
    <w:rsid w:val="00966475"/>
    <w:rsid w:val="00966797"/>
    <w:rsid w:val="00966FAF"/>
    <w:rsid w:val="009678B7"/>
    <w:rsid w:val="009715B2"/>
    <w:rsid w:val="00972175"/>
    <w:rsid w:val="00973476"/>
    <w:rsid w:val="00973BDE"/>
    <w:rsid w:val="00977DBE"/>
    <w:rsid w:val="00980172"/>
    <w:rsid w:val="00980243"/>
    <w:rsid w:val="00980E53"/>
    <w:rsid w:val="009823D9"/>
    <w:rsid w:val="00982739"/>
    <w:rsid w:val="00982E72"/>
    <w:rsid w:val="00983C27"/>
    <w:rsid w:val="00983D3F"/>
    <w:rsid w:val="0098462D"/>
    <w:rsid w:val="009865AC"/>
    <w:rsid w:val="00987299"/>
    <w:rsid w:val="009873BA"/>
    <w:rsid w:val="00987B8A"/>
    <w:rsid w:val="009967F9"/>
    <w:rsid w:val="009A0A77"/>
    <w:rsid w:val="009A1CDA"/>
    <w:rsid w:val="009A2F4A"/>
    <w:rsid w:val="009A58BA"/>
    <w:rsid w:val="009A7354"/>
    <w:rsid w:val="009A7608"/>
    <w:rsid w:val="009B0705"/>
    <w:rsid w:val="009B2FF6"/>
    <w:rsid w:val="009B3469"/>
    <w:rsid w:val="009B3BC0"/>
    <w:rsid w:val="009B52DC"/>
    <w:rsid w:val="009B5FB8"/>
    <w:rsid w:val="009B6AC3"/>
    <w:rsid w:val="009C03D6"/>
    <w:rsid w:val="009C0C95"/>
    <w:rsid w:val="009C554F"/>
    <w:rsid w:val="009D04F0"/>
    <w:rsid w:val="009D1A90"/>
    <w:rsid w:val="009D377C"/>
    <w:rsid w:val="009D4579"/>
    <w:rsid w:val="009D7F19"/>
    <w:rsid w:val="009E0E7F"/>
    <w:rsid w:val="009E120E"/>
    <w:rsid w:val="009E2285"/>
    <w:rsid w:val="009E7F97"/>
    <w:rsid w:val="009E7F9B"/>
    <w:rsid w:val="009F290A"/>
    <w:rsid w:val="009F4D9D"/>
    <w:rsid w:val="009F4F33"/>
    <w:rsid w:val="009F56D4"/>
    <w:rsid w:val="00A00288"/>
    <w:rsid w:val="00A0408A"/>
    <w:rsid w:val="00A079A7"/>
    <w:rsid w:val="00A10B82"/>
    <w:rsid w:val="00A11CD8"/>
    <w:rsid w:val="00A120C1"/>
    <w:rsid w:val="00A123A2"/>
    <w:rsid w:val="00A12AC9"/>
    <w:rsid w:val="00A15813"/>
    <w:rsid w:val="00A16BA7"/>
    <w:rsid w:val="00A2057C"/>
    <w:rsid w:val="00A20E6B"/>
    <w:rsid w:val="00A218FD"/>
    <w:rsid w:val="00A229BC"/>
    <w:rsid w:val="00A23CDE"/>
    <w:rsid w:val="00A24886"/>
    <w:rsid w:val="00A26357"/>
    <w:rsid w:val="00A26372"/>
    <w:rsid w:val="00A31198"/>
    <w:rsid w:val="00A31FE9"/>
    <w:rsid w:val="00A32D43"/>
    <w:rsid w:val="00A32D53"/>
    <w:rsid w:val="00A40C4D"/>
    <w:rsid w:val="00A40E55"/>
    <w:rsid w:val="00A410E6"/>
    <w:rsid w:val="00A41A0A"/>
    <w:rsid w:val="00A42654"/>
    <w:rsid w:val="00A44BD7"/>
    <w:rsid w:val="00A46BAA"/>
    <w:rsid w:val="00A522A5"/>
    <w:rsid w:val="00A527E7"/>
    <w:rsid w:val="00A54B6B"/>
    <w:rsid w:val="00A54DF3"/>
    <w:rsid w:val="00A564F3"/>
    <w:rsid w:val="00A61756"/>
    <w:rsid w:val="00A63FF3"/>
    <w:rsid w:val="00A6517D"/>
    <w:rsid w:val="00A673BC"/>
    <w:rsid w:val="00A675EE"/>
    <w:rsid w:val="00A70160"/>
    <w:rsid w:val="00A70315"/>
    <w:rsid w:val="00A71713"/>
    <w:rsid w:val="00A7206E"/>
    <w:rsid w:val="00A73703"/>
    <w:rsid w:val="00A742EF"/>
    <w:rsid w:val="00A745A0"/>
    <w:rsid w:val="00A7490E"/>
    <w:rsid w:val="00A75218"/>
    <w:rsid w:val="00A77415"/>
    <w:rsid w:val="00A82009"/>
    <w:rsid w:val="00A83B3F"/>
    <w:rsid w:val="00A84967"/>
    <w:rsid w:val="00A86B0F"/>
    <w:rsid w:val="00A87172"/>
    <w:rsid w:val="00A87DA4"/>
    <w:rsid w:val="00A91EAB"/>
    <w:rsid w:val="00A93B3E"/>
    <w:rsid w:val="00A94414"/>
    <w:rsid w:val="00A96902"/>
    <w:rsid w:val="00AA5B0C"/>
    <w:rsid w:val="00AA6349"/>
    <w:rsid w:val="00AA7517"/>
    <w:rsid w:val="00AB0B45"/>
    <w:rsid w:val="00AB386E"/>
    <w:rsid w:val="00AB4264"/>
    <w:rsid w:val="00AB428E"/>
    <w:rsid w:val="00AB5FBF"/>
    <w:rsid w:val="00AB6F6A"/>
    <w:rsid w:val="00AB73BC"/>
    <w:rsid w:val="00AC061A"/>
    <w:rsid w:val="00AC27F8"/>
    <w:rsid w:val="00AC2AD8"/>
    <w:rsid w:val="00AC48E9"/>
    <w:rsid w:val="00AC5D60"/>
    <w:rsid w:val="00AC67AE"/>
    <w:rsid w:val="00AC7215"/>
    <w:rsid w:val="00AC777E"/>
    <w:rsid w:val="00AC790F"/>
    <w:rsid w:val="00AD1BE2"/>
    <w:rsid w:val="00AD223D"/>
    <w:rsid w:val="00AD33AF"/>
    <w:rsid w:val="00AE10F1"/>
    <w:rsid w:val="00AE1C5E"/>
    <w:rsid w:val="00AE65A6"/>
    <w:rsid w:val="00AF0692"/>
    <w:rsid w:val="00AF1BA2"/>
    <w:rsid w:val="00AF2FD9"/>
    <w:rsid w:val="00AF3102"/>
    <w:rsid w:val="00AF330F"/>
    <w:rsid w:val="00AF3F4D"/>
    <w:rsid w:val="00AF48BB"/>
    <w:rsid w:val="00AF5365"/>
    <w:rsid w:val="00AF5AF8"/>
    <w:rsid w:val="00AF70C1"/>
    <w:rsid w:val="00B01609"/>
    <w:rsid w:val="00B027D1"/>
    <w:rsid w:val="00B04FC9"/>
    <w:rsid w:val="00B0517B"/>
    <w:rsid w:val="00B071CD"/>
    <w:rsid w:val="00B100F1"/>
    <w:rsid w:val="00B13052"/>
    <w:rsid w:val="00B133BC"/>
    <w:rsid w:val="00B13490"/>
    <w:rsid w:val="00B15E02"/>
    <w:rsid w:val="00B20015"/>
    <w:rsid w:val="00B23B75"/>
    <w:rsid w:val="00B23C24"/>
    <w:rsid w:val="00B26469"/>
    <w:rsid w:val="00B272A9"/>
    <w:rsid w:val="00B31E21"/>
    <w:rsid w:val="00B337D6"/>
    <w:rsid w:val="00B35D43"/>
    <w:rsid w:val="00B4120C"/>
    <w:rsid w:val="00B4153A"/>
    <w:rsid w:val="00B4342E"/>
    <w:rsid w:val="00B43B2A"/>
    <w:rsid w:val="00B521BE"/>
    <w:rsid w:val="00B53228"/>
    <w:rsid w:val="00B5387C"/>
    <w:rsid w:val="00B54A3E"/>
    <w:rsid w:val="00B551B8"/>
    <w:rsid w:val="00B5556D"/>
    <w:rsid w:val="00B56578"/>
    <w:rsid w:val="00B60996"/>
    <w:rsid w:val="00B61389"/>
    <w:rsid w:val="00B640EC"/>
    <w:rsid w:val="00B641DE"/>
    <w:rsid w:val="00B66722"/>
    <w:rsid w:val="00B74197"/>
    <w:rsid w:val="00B748EE"/>
    <w:rsid w:val="00B749F4"/>
    <w:rsid w:val="00B74DEC"/>
    <w:rsid w:val="00B802EC"/>
    <w:rsid w:val="00B81D9B"/>
    <w:rsid w:val="00B84D26"/>
    <w:rsid w:val="00B861DA"/>
    <w:rsid w:val="00B904AF"/>
    <w:rsid w:val="00B93456"/>
    <w:rsid w:val="00B939E7"/>
    <w:rsid w:val="00B9564A"/>
    <w:rsid w:val="00B96C0C"/>
    <w:rsid w:val="00BA100F"/>
    <w:rsid w:val="00BA5287"/>
    <w:rsid w:val="00BA64EA"/>
    <w:rsid w:val="00BA7072"/>
    <w:rsid w:val="00BC0F15"/>
    <w:rsid w:val="00BC1A8E"/>
    <w:rsid w:val="00BC2289"/>
    <w:rsid w:val="00BC3128"/>
    <w:rsid w:val="00BC3D22"/>
    <w:rsid w:val="00BC46DE"/>
    <w:rsid w:val="00BC6F81"/>
    <w:rsid w:val="00BD3C3B"/>
    <w:rsid w:val="00BD424F"/>
    <w:rsid w:val="00BD47AC"/>
    <w:rsid w:val="00BD6484"/>
    <w:rsid w:val="00BD64E1"/>
    <w:rsid w:val="00BE0204"/>
    <w:rsid w:val="00BE207B"/>
    <w:rsid w:val="00BE3EC9"/>
    <w:rsid w:val="00BE40AA"/>
    <w:rsid w:val="00BE5A57"/>
    <w:rsid w:val="00BF298C"/>
    <w:rsid w:val="00BF2D34"/>
    <w:rsid w:val="00BF4379"/>
    <w:rsid w:val="00BF50B9"/>
    <w:rsid w:val="00BF7E89"/>
    <w:rsid w:val="00C018C2"/>
    <w:rsid w:val="00C0312A"/>
    <w:rsid w:val="00C0400D"/>
    <w:rsid w:val="00C10A5F"/>
    <w:rsid w:val="00C1155B"/>
    <w:rsid w:val="00C133EE"/>
    <w:rsid w:val="00C13400"/>
    <w:rsid w:val="00C13CA2"/>
    <w:rsid w:val="00C1461A"/>
    <w:rsid w:val="00C15206"/>
    <w:rsid w:val="00C15403"/>
    <w:rsid w:val="00C15D8C"/>
    <w:rsid w:val="00C23CCE"/>
    <w:rsid w:val="00C247BB"/>
    <w:rsid w:val="00C24F8A"/>
    <w:rsid w:val="00C27D78"/>
    <w:rsid w:val="00C45C2F"/>
    <w:rsid w:val="00C47163"/>
    <w:rsid w:val="00C504BB"/>
    <w:rsid w:val="00C51034"/>
    <w:rsid w:val="00C5184F"/>
    <w:rsid w:val="00C5275F"/>
    <w:rsid w:val="00C52935"/>
    <w:rsid w:val="00C554DE"/>
    <w:rsid w:val="00C55DAE"/>
    <w:rsid w:val="00C5683B"/>
    <w:rsid w:val="00C56D45"/>
    <w:rsid w:val="00C60730"/>
    <w:rsid w:val="00C6306F"/>
    <w:rsid w:val="00C65477"/>
    <w:rsid w:val="00C6626B"/>
    <w:rsid w:val="00C667BC"/>
    <w:rsid w:val="00C668E8"/>
    <w:rsid w:val="00C67708"/>
    <w:rsid w:val="00C70C31"/>
    <w:rsid w:val="00C73347"/>
    <w:rsid w:val="00C75D0D"/>
    <w:rsid w:val="00C855F8"/>
    <w:rsid w:val="00C86A69"/>
    <w:rsid w:val="00C93D7B"/>
    <w:rsid w:val="00C95420"/>
    <w:rsid w:val="00C96BE8"/>
    <w:rsid w:val="00CA1AB2"/>
    <w:rsid w:val="00CA272A"/>
    <w:rsid w:val="00CA3318"/>
    <w:rsid w:val="00CA43B8"/>
    <w:rsid w:val="00CA7AF0"/>
    <w:rsid w:val="00CB07BA"/>
    <w:rsid w:val="00CB0AB2"/>
    <w:rsid w:val="00CB63C2"/>
    <w:rsid w:val="00CC0865"/>
    <w:rsid w:val="00CC2FF7"/>
    <w:rsid w:val="00CC4F6B"/>
    <w:rsid w:val="00CD073A"/>
    <w:rsid w:val="00CD20E3"/>
    <w:rsid w:val="00CD4B8D"/>
    <w:rsid w:val="00CD501F"/>
    <w:rsid w:val="00CD65F1"/>
    <w:rsid w:val="00CD7575"/>
    <w:rsid w:val="00CE1A13"/>
    <w:rsid w:val="00CE1B21"/>
    <w:rsid w:val="00CE3C3E"/>
    <w:rsid w:val="00CE4415"/>
    <w:rsid w:val="00CE7074"/>
    <w:rsid w:val="00CE7D39"/>
    <w:rsid w:val="00CF05A6"/>
    <w:rsid w:val="00CF2F85"/>
    <w:rsid w:val="00CF5D9F"/>
    <w:rsid w:val="00D00AEF"/>
    <w:rsid w:val="00D02C03"/>
    <w:rsid w:val="00D079A2"/>
    <w:rsid w:val="00D108F7"/>
    <w:rsid w:val="00D1218A"/>
    <w:rsid w:val="00D12191"/>
    <w:rsid w:val="00D13ED8"/>
    <w:rsid w:val="00D16A5E"/>
    <w:rsid w:val="00D17248"/>
    <w:rsid w:val="00D17761"/>
    <w:rsid w:val="00D21307"/>
    <w:rsid w:val="00D221B5"/>
    <w:rsid w:val="00D2470E"/>
    <w:rsid w:val="00D258CA"/>
    <w:rsid w:val="00D26617"/>
    <w:rsid w:val="00D31170"/>
    <w:rsid w:val="00D33583"/>
    <w:rsid w:val="00D375E2"/>
    <w:rsid w:val="00D40284"/>
    <w:rsid w:val="00D42BA0"/>
    <w:rsid w:val="00D43FF9"/>
    <w:rsid w:val="00D45548"/>
    <w:rsid w:val="00D4589D"/>
    <w:rsid w:val="00D4610A"/>
    <w:rsid w:val="00D4711B"/>
    <w:rsid w:val="00D479CD"/>
    <w:rsid w:val="00D50046"/>
    <w:rsid w:val="00D51A6B"/>
    <w:rsid w:val="00D52FE5"/>
    <w:rsid w:val="00D53D33"/>
    <w:rsid w:val="00D554C4"/>
    <w:rsid w:val="00D579E4"/>
    <w:rsid w:val="00D64175"/>
    <w:rsid w:val="00D67671"/>
    <w:rsid w:val="00D7250F"/>
    <w:rsid w:val="00D725AC"/>
    <w:rsid w:val="00D73143"/>
    <w:rsid w:val="00D76704"/>
    <w:rsid w:val="00D7677A"/>
    <w:rsid w:val="00D77488"/>
    <w:rsid w:val="00D86C69"/>
    <w:rsid w:val="00D906A4"/>
    <w:rsid w:val="00D94963"/>
    <w:rsid w:val="00D95661"/>
    <w:rsid w:val="00D957CB"/>
    <w:rsid w:val="00D977A0"/>
    <w:rsid w:val="00D97DA2"/>
    <w:rsid w:val="00D97E92"/>
    <w:rsid w:val="00DA33C9"/>
    <w:rsid w:val="00DA48E8"/>
    <w:rsid w:val="00DA4A1A"/>
    <w:rsid w:val="00DA70A5"/>
    <w:rsid w:val="00DA7A9D"/>
    <w:rsid w:val="00DB0C96"/>
    <w:rsid w:val="00DB2177"/>
    <w:rsid w:val="00DB237C"/>
    <w:rsid w:val="00DB3469"/>
    <w:rsid w:val="00DB383F"/>
    <w:rsid w:val="00DB397A"/>
    <w:rsid w:val="00DB65B8"/>
    <w:rsid w:val="00DC22C2"/>
    <w:rsid w:val="00DC74FF"/>
    <w:rsid w:val="00DC7C93"/>
    <w:rsid w:val="00DD2BFD"/>
    <w:rsid w:val="00DE172B"/>
    <w:rsid w:val="00DE3299"/>
    <w:rsid w:val="00DE4AC0"/>
    <w:rsid w:val="00DE507A"/>
    <w:rsid w:val="00DE5D0C"/>
    <w:rsid w:val="00DE7811"/>
    <w:rsid w:val="00DF2516"/>
    <w:rsid w:val="00DF2989"/>
    <w:rsid w:val="00DF3CB2"/>
    <w:rsid w:val="00DF5D38"/>
    <w:rsid w:val="00DF7BA3"/>
    <w:rsid w:val="00DF7F01"/>
    <w:rsid w:val="00E00324"/>
    <w:rsid w:val="00E00C1A"/>
    <w:rsid w:val="00E01AB8"/>
    <w:rsid w:val="00E045B8"/>
    <w:rsid w:val="00E0765F"/>
    <w:rsid w:val="00E125A9"/>
    <w:rsid w:val="00E17934"/>
    <w:rsid w:val="00E200D3"/>
    <w:rsid w:val="00E209DC"/>
    <w:rsid w:val="00E221CF"/>
    <w:rsid w:val="00E22DDE"/>
    <w:rsid w:val="00E24DA6"/>
    <w:rsid w:val="00E251B7"/>
    <w:rsid w:val="00E252F1"/>
    <w:rsid w:val="00E318B3"/>
    <w:rsid w:val="00E35442"/>
    <w:rsid w:val="00E35A07"/>
    <w:rsid w:val="00E406F2"/>
    <w:rsid w:val="00E40D69"/>
    <w:rsid w:val="00E4632B"/>
    <w:rsid w:val="00E47153"/>
    <w:rsid w:val="00E54F69"/>
    <w:rsid w:val="00E554BF"/>
    <w:rsid w:val="00E55BC2"/>
    <w:rsid w:val="00E57551"/>
    <w:rsid w:val="00E5755E"/>
    <w:rsid w:val="00E616F6"/>
    <w:rsid w:val="00E62097"/>
    <w:rsid w:val="00E624E9"/>
    <w:rsid w:val="00E629BC"/>
    <w:rsid w:val="00E62B75"/>
    <w:rsid w:val="00E6368B"/>
    <w:rsid w:val="00E63869"/>
    <w:rsid w:val="00E65239"/>
    <w:rsid w:val="00E65A3B"/>
    <w:rsid w:val="00E675FC"/>
    <w:rsid w:val="00E7428C"/>
    <w:rsid w:val="00E7533C"/>
    <w:rsid w:val="00E761EB"/>
    <w:rsid w:val="00E80608"/>
    <w:rsid w:val="00E818C3"/>
    <w:rsid w:val="00E81F8A"/>
    <w:rsid w:val="00E825E0"/>
    <w:rsid w:val="00E82A05"/>
    <w:rsid w:val="00E83361"/>
    <w:rsid w:val="00E8473B"/>
    <w:rsid w:val="00E84F7D"/>
    <w:rsid w:val="00E850DA"/>
    <w:rsid w:val="00E902DF"/>
    <w:rsid w:val="00E9063C"/>
    <w:rsid w:val="00E90F89"/>
    <w:rsid w:val="00E923CB"/>
    <w:rsid w:val="00E954CD"/>
    <w:rsid w:val="00E95BF3"/>
    <w:rsid w:val="00EA06C0"/>
    <w:rsid w:val="00EA0709"/>
    <w:rsid w:val="00EA5E0C"/>
    <w:rsid w:val="00EA6227"/>
    <w:rsid w:val="00EB010B"/>
    <w:rsid w:val="00EB0D3C"/>
    <w:rsid w:val="00EC2A73"/>
    <w:rsid w:val="00EC3706"/>
    <w:rsid w:val="00EC4BCA"/>
    <w:rsid w:val="00EC5749"/>
    <w:rsid w:val="00EC5AC3"/>
    <w:rsid w:val="00EC6189"/>
    <w:rsid w:val="00EC705B"/>
    <w:rsid w:val="00ED184C"/>
    <w:rsid w:val="00ED2848"/>
    <w:rsid w:val="00ED3B8E"/>
    <w:rsid w:val="00ED3E65"/>
    <w:rsid w:val="00ED6C48"/>
    <w:rsid w:val="00ED6F9F"/>
    <w:rsid w:val="00EE02D8"/>
    <w:rsid w:val="00EE10EE"/>
    <w:rsid w:val="00EE1C6E"/>
    <w:rsid w:val="00EE6443"/>
    <w:rsid w:val="00EE7120"/>
    <w:rsid w:val="00EF16F8"/>
    <w:rsid w:val="00EF2756"/>
    <w:rsid w:val="00EF4912"/>
    <w:rsid w:val="00EF5256"/>
    <w:rsid w:val="00EF55AC"/>
    <w:rsid w:val="00EF6216"/>
    <w:rsid w:val="00EF6862"/>
    <w:rsid w:val="00EF6C67"/>
    <w:rsid w:val="00EF7494"/>
    <w:rsid w:val="00F0036D"/>
    <w:rsid w:val="00F00BA3"/>
    <w:rsid w:val="00F00C25"/>
    <w:rsid w:val="00F01169"/>
    <w:rsid w:val="00F012B7"/>
    <w:rsid w:val="00F02B63"/>
    <w:rsid w:val="00F03EED"/>
    <w:rsid w:val="00F06574"/>
    <w:rsid w:val="00F07394"/>
    <w:rsid w:val="00F076DE"/>
    <w:rsid w:val="00F07BD2"/>
    <w:rsid w:val="00F10E0C"/>
    <w:rsid w:val="00F119B5"/>
    <w:rsid w:val="00F14665"/>
    <w:rsid w:val="00F15422"/>
    <w:rsid w:val="00F17538"/>
    <w:rsid w:val="00F20352"/>
    <w:rsid w:val="00F2156A"/>
    <w:rsid w:val="00F21EF2"/>
    <w:rsid w:val="00F236B0"/>
    <w:rsid w:val="00F23DB3"/>
    <w:rsid w:val="00F268FE"/>
    <w:rsid w:val="00F26944"/>
    <w:rsid w:val="00F272FC"/>
    <w:rsid w:val="00F274CB"/>
    <w:rsid w:val="00F31159"/>
    <w:rsid w:val="00F33373"/>
    <w:rsid w:val="00F352CE"/>
    <w:rsid w:val="00F357B7"/>
    <w:rsid w:val="00F359E4"/>
    <w:rsid w:val="00F374A1"/>
    <w:rsid w:val="00F40483"/>
    <w:rsid w:val="00F4175C"/>
    <w:rsid w:val="00F41F71"/>
    <w:rsid w:val="00F42A30"/>
    <w:rsid w:val="00F444B3"/>
    <w:rsid w:val="00F44A40"/>
    <w:rsid w:val="00F44AE2"/>
    <w:rsid w:val="00F461D0"/>
    <w:rsid w:val="00F47564"/>
    <w:rsid w:val="00F50ED9"/>
    <w:rsid w:val="00F51F60"/>
    <w:rsid w:val="00F525FE"/>
    <w:rsid w:val="00F5276E"/>
    <w:rsid w:val="00F54D27"/>
    <w:rsid w:val="00F57E7F"/>
    <w:rsid w:val="00F609F1"/>
    <w:rsid w:val="00F641F4"/>
    <w:rsid w:val="00F64B52"/>
    <w:rsid w:val="00F652BD"/>
    <w:rsid w:val="00F65554"/>
    <w:rsid w:val="00F66EF9"/>
    <w:rsid w:val="00F67A58"/>
    <w:rsid w:val="00F67CB1"/>
    <w:rsid w:val="00F70CDE"/>
    <w:rsid w:val="00F752B6"/>
    <w:rsid w:val="00F75796"/>
    <w:rsid w:val="00F80649"/>
    <w:rsid w:val="00F81950"/>
    <w:rsid w:val="00F81C69"/>
    <w:rsid w:val="00F81FCE"/>
    <w:rsid w:val="00F83116"/>
    <w:rsid w:val="00F862EC"/>
    <w:rsid w:val="00F86C2B"/>
    <w:rsid w:val="00F878FA"/>
    <w:rsid w:val="00F906C2"/>
    <w:rsid w:val="00F90CF1"/>
    <w:rsid w:val="00F9138B"/>
    <w:rsid w:val="00F92683"/>
    <w:rsid w:val="00F949DD"/>
    <w:rsid w:val="00F95A19"/>
    <w:rsid w:val="00F95F9C"/>
    <w:rsid w:val="00F9788A"/>
    <w:rsid w:val="00FA1F23"/>
    <w:rsid w:val="00FA2E43"/>
    <w:rsid w:val="00FA5960"/>
    <w:rsid w:val="00FA69C8"/>
    <w:rsid w:val="00FA73AB"/>
    <w:rsid w:val="00FA786B"/>
    <w:rsid w:val="00FA7913"/>
    <w:rsid w:val="00FB1A87"/>
    <w:rsid w:val="00FB224D"/>
    <w:rsid w:val="00FB237F"/>
    <w:rsid w:val="00FB5003"/>
    <w:rsid w:val="00FB50FF"/>
    <w:rsid w:val="00FB5173"/>
    <w:rsid w:val="00FB545E"/>
    <w:rsid w:val="00FB5AB9"/>
    <w:rsid w:val="00FC1561"/>
    <w:rsid w:val="00FC7705"/>
    <w:rsid w:val="00FD1E47"/>
    <w:rsid w:val="00FD204D"/>
    <w:rsid w:val="00FD3BEC"/>
    <w:rsid w:val="00FD6C72"/>
    <w:rsid w:val="00FD7BB9"/>
    <w:rsid w:val="00FE29FF"/>
    <w:rsid w:val="00FE330B"/>
    <w:rsid w:val="00FE5B7A"/>
    <w:rsid w:val="00FE6277"/>
    <w:rsid w:val="00FE69D4"/>
    <w:rsid w:val="00FE7A58"/>
    <w:rsid w:val="00FF20F1"/>
    <w:rsid w:val="00FF49BE"/>
    <w:rsid w:val="00FF7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5" w:uiPriority="0"/>
    <w:lsdException w:name="List Number 2" w:uiPriority="0" w:qFormat="1"/>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Cite" w:uiPriority="0"/>
    <w:lsdException w:name="HTML Code" w:uiPriority="0"/>
    <w:lsdException w:name="HTML Preformatted" w:uiPriority="0"/>
    <w:lsdException w:name="annotation subject" w:uiPriority="0"/>
    <w:lsdException w:name="Table List 3"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1">
    <w:name w:val="heading 1"/>
    <w:aliases w:val="Head 1,Main heading,Заголов,Ç1,Раздел,Заголовок 1_DL,Head 11,Head 12,Head 111,Head 13,Head 112,Head 121,Head 1111,Head 14,Head 113,Head 122,Head 1112,Head 15,Head 114,Head 123,Head 1113,Head 16,Head 115,Head 124,Head 1114,Head 131,Head 1121"/>
    <w:basedOn w:val="a3"/>
    <w:next w:val="a3"/>
    <w:link w:val="12"/>
    <w:qFormat/>
    <w:rsid w:val="00434F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Sub heading,Заголовок 2 Знак Знак Знак Знак Знак,Заголовок 2 Знак Знак Знак,Заголовок 2 Знак Знак Знак Знак Знак Знак Знак,Заголовок 2 Знак Знак Знак Знак Знак Знак,Заголовок 2 Знак Знак Знак Знак"/>
    <w:basedOn w:val="a3"/>
    <w:next w:val="a3"/>
    <w:link w:val="22"/>
    <w:uiPriority w:val="99"/>
    <w:unhideWhenUsed/>
    <w:qFormat/>
    <w:rsid w:val="00BC22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Naiaea,Заголовок 3 Знак + Слева:  1,3 см,Первая строка:  0 см + Слева:  ...,курсив,жирный"/>
    <w:basedOn w:val="13"/>
    <w:next w:val="13"/>
    <w:link w:val="31"/>
    <w:qFormat/>
    <w:rsid w:val="00434FFD"/>
    <w:pPr>
      <w:keepNext/>
      <w:jc w:val="both"/>
      <w:outlineLvl w:val="2"/>
    </w:pPr>
    <w:rPr>
      <w:i/>
      <w:sz w:val="24"/>
    </w:rPr>
  </w:style>
  <w:style w:type="paragraph" w:styleId="4">
    <w:name w:val="heading 4"/>
    <w:basedOn w:val="a3"/>
    <w:next w:val="a3"/>
    <w:link w:val="40"/>
    <w:unhideWhenUsed/>
    <w:qFormat/>
    <w:rsid w:val="00434F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rsid w:val="00434FF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unhideWhenUsed/>
    <w:qFormat/>
    <w:rsid w:val="00434F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E83361"/>
    <w:pPr>
      <w:keepNext/>
      <w:spacing w:after="0" w:line="240" w:lineRule="auto"/>
      <w:outlineLvl w:val="6"/>
    </w:pPr>
    <w:rPr>
      <w:rFonts w:ascii="Times New Roman" w:eastAsia="B52" w:hAnsi="Times New Roman" w:cs="Times New Roman"/>
      <w:b/>
      <w:sz w:val="24"/>
      <w:szCs w:val="20"/>
      <w:lang w:eastAsia="ru-RU"/>
    </w:rPr>
  </w:style>
  <w:style w:type="paragraph" w:styleId="8">
    <w:name w:val="heading 8"/>
    <w:basedOn w:val="13"/>
    <w:next w:val="13"/>
    <w:link w:val="80"/>
    <w:qFormat/>
    <w:rsid w:val="00434FFD"/>
    <w:pPr>
      <w:keepNext/>
      <w:ind w:hanging="188"/>
      <w:jc w:val="center"/>
      <w:outlineLvl w:val="7"/>
    </w:pPr>
    <w:rPr>
      <w:color w:val="000000"/>
      <w:sz w:val="24"/>
    </w:rPr>
  </w:style>
  <w:style w:type="paragraph" w:styleId="9">
    <w:name w:val="heading 9"/>
    <w:basedOn w:val="13"/>
    <w:next w:val="13"/>
    <w:link w:val="90"/>
    <w:qFormat/>
    <w:rsid w:val="00434FFD"/>
    <w:pPr>
      <w:keepNext/>
      <w:outlineLvl w:val="8"/>
    </w:pPr>
    <w:rPr>
      <w:color w:val="0000FF"/>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Head 1 Знак,Main heading Знак,Заголов Знак,Ç1 Знак,Раздел Знак,Заголовок 1_DL Знак,Head 11 Знак,Head 12 Знак,Head 111 Знак,Head 13 Знак,Head 112 Знак,Head 121 Знак,Head 1111 Знак,Head 14 Знак,Head 113 Знак,Head 122 Знак,Head 1112 Знак"/>
    <w:basedOn w:val="a4"/>
    <w:link w:val="11"/>
    <w:rsid w:val="00434FFD"/>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Sub heading Знак,Заголовок 2 Знак Знак Знак Знак Знак Знак1,Заголовок 2 Знак Знак Знак Знак1,Заголовок 2 Знак Знак Знак Знак Знак Знак Знак Знак,Заголовок 2 Знак Знак Знак Знак Знак Знак Знак1,Заголовок 2 Знак Знак Знак Знак Знак1"/>
    <w:basedOn w:val="a4"/>
    <w:link w:val="21"/>
    <w:uiPriority w:val="99"/>
    <w:rsid w:val="00BC2289"/>
    <w:rPr>
      <w:rFonts w:asciiTheme="majorHAnsi" w:eastAsiaTheme="majorEastAsia" w:hAnsiTheme="majorHAnsi" w:cstheme="majorBidi"/>
      <w:b/>
      <w:bCs/>
      <w:color w:val="4F81BD" w:themeColor="accent1"/>
      <w:sz w:val="26"/>
      <w:szCs w:val="26"/>
    </w:rPr>
  </w:style>
  <w:style w:type="paragraph" w:customStyle="1" w:styleId="13">
    <w:name w:val="Обычный1"/>
    <w:link w:val="14"/>
    <w:qFormat/>
    <w:rsid w:val="00F02B63"/>
    <w:pPr>
      <w:spacing w:after="0" w:line="240" w:lineRule="auto"/>
    </w:pPr>
    <w:rPr>
      <w:rFonts w:ascii="Times New Roman" w:eastAsia="Times New Roman" w:hAnsi="Times New Roman" w:cs="Times New Roman"/>
      <w:sz w:val="20"/>
      <w:szCs w:val="20"/>
      <w:lang w:eastAsia="ru-RU"/>
    </w:rPr>
  </w:style>
  <w:style w:type="character" w:customStyle="1" w:styleId="31">
    <w:name w:val="Заголовок 3 Знак"/>
    <w:aliases w:val="Naiaea Знак,Заголовок 3 Знак + Слева:  1 Знак1,3 см Знак1,Первая строка:  0 см + Слева:  ... Знак1,курсив Знак1,жирный Знак1"/>
    <w:basedOn w:val="a4"/>
    <w:link w:val="30"/>
    <w:rsid w:val="00434FFD"/>
    <w:rPr>
      <w:rFonts w:ascii="Times New Roman" w:eastAsia="Times New Roman" w:hAnsi="Times New Roman" w:cs="Times New Roman"/>
      <w:i/>
      <w:sz w:val="24"/>
      <w:szCs w:val="20"/>
      <w:lang w:eastAsia="ru-RU"/>
    </w:rPr>
  </w:style>
  <w:style w:type="character" w:customStyle="1" w:styleId="40">
    <w:name w:val="Заголовок 4 Знак"/>
    <w:basedOn w:val="a4"/>
    <w:link w:val="4"/>
    <w:rsid w:val="00434FFD"/>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rsid w:val="00434FFD"/>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rsid w:val="00434FFD"/>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rsid w:val="00E83361"/>
    <w:rPr>
      <w:rFonts w:ascii="Times New Roman" w:eastAsia="B52" w:hAnsi="Times New Roman" w:cs="Times New Roman"/>
      <w:b/>
      <w:sz w:val="24"/>
      <w:szCs w:val="20"/>
      <w:lang w:eastAsia="ru-RU"/>
    </w:rPr>
  </w:style>
  <w:style w:type="character" w:customStyle="1" w:styleId="80">
    <w:name w:val="Заголовок 8 Знак"/>
    <w:basedOn w:val="a4"/>
    <w:link w:val="8"/>
    <w:rsid w:val="00434FFD"/>
    <w:rPr>
      <w:rFonts w:ascii="Times New Roman" w:eastAsia="Times New Roman" w:hAnsi="Times New Roman" w:cs="Times New Roman"/>
      <w:color w:val="000000"/>
      <w:sz w:val="24"/>
      <w:szCs w:val="20"/>
      <w:lang w:eastAsia="ru-RU"/>
    </w:rPr>
  </w:style>
  <w:style w:type="character" w:customStyle="1" w:styleId="90">
    <w:name w:val="Заголовок 9 Знак"/>
    <w:basedOn w:val="a4"/>
    <w:link w:val="9"/>
    <w:rsid w:val="00434FFD"/>
    <w:rPr>
      <w:rFonts w:ascii="Times New Roman" w:eastAsia="Times New Roman" w:hAnsi="Times New Roman" w:cs="Times New Roman"/>
      <w:color w:val="0000FF"/>
      <w:sz w:val="24"/>
      <w:szCs w:val="20"/>
      <w:lang w:eastAsia="ru-RU"/>
    </w:rPr>
  </w:style>
  <w:style w:type="paragraph" w:styleId="a7">
    <w:name w:val="No Spacing"/>
    <w:link w:val="a8"/>
    <w:uiPriority w:val="1"/>
    <w:qFormat/>
    <w:rsid w:val="00074521"/>
    <w:pPr>
      <w:spacing w:after="0" w:line="240" w:lineRule="auto"/>
    </w:pPr>
    <w:rPr>
      <w:rFonts w:eastAsiaTheme="minorEastAsia"/>
      <w:lang w:eastAsia="ru-RU"/>
    </w:rPr>
  </w:style>
  <w:style w:type="character" w:customStyle="1" w:styleId="a8">
    <w:name w:val="Без интервала Знак"/>
    <w:basedOn w:val="a4"/>
    <w:link w:val="a7"/>
    <w:uiPriority w:val="1"/>
    <w:rsid w:val="00074521"/>
    <w:rPr>
      <w:rFonts w:eastAsiaTheme="minorEastAsia"/>
      <w:lang w:eastAsia="ru-RU"/>
    </w:rPr>
  </w:style>
  <w:style w:type="paragraph" w:styleId="a9">
    <w:name w:val="Title"/>
    <w:basedOn w:val="a3"/>
    <w:next w:val="a3"/>
    <w:link w:val="aa"/>
    <w:qFormat/>
    <w:rsid w:val="000745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4"/>
    <w:link w:val="a9"/>
    <w:rsid w:val="00074521"/>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aliases w:val=" Знак14,Знак14,Подзаголовок Знак1,Подзаголовок Знак Знак, Знак14 Знак2 Знак,Знак14 Знак Знак2"/>
    <w:basedOn w:val="a3"/>
    <w:next w:val="a3"/>
    <w:link w:val="ac"/>
    <w:qFormat/>
    <w:rsid w:val="0007452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aliases w:val=" Знак14 Знак,Знак14 Знак,Подзаголовок Знак1 Знак,Подзаголовок Знак Знак Знак, Знак14 Знак2 Знак Знак,Знак14 Знак Знак2 Знак"/>
    <w:basedOn w:val="a4"/>
    <w:link w:val="ab"/>
    <w:rsid w:val="00074521"/>
    <w:rPr>
      <w:rFonts w:asciiTheme="majorHAnsi" w:eastAsiaTheme="majorEastAsia" w:hAnsiTheme="majorHAnsi" w:cstheme="majorBidi"/>
      <w:i/>
      <w:iCs/>
      <w:color w:val="4F81BD" w:themeColor="accent1"/>
      <w:spacing w:val="15"/>
      <w:sz w:val="24"/>
      <w:szCs w:val="24"/>
      <w:lang w:eastAsia="ru-RU"/>
    </w:rPr>
  </w:style>
  <w:style w:type="table" w:styleId="ad">
    <w:name w:val="Table Grid"/>
    <w:aliases w:val="Формат таблиц для диплома,Леша"/>
    <w:basedOn w:val="a5"/>
    <w:rsid w:val="008F1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encabezado,ВерхКолонтитул,hd,encabezado Знак Знак Знак,encabezado Знак Знак Знак Знак Знак"/>
    <w:basedOn w:val="a3"/>
    <w:link w:val="af"/>
    <w:uiPriority w:val="99"/>
    <w:unhideWhenUsed/>
    <w:rsid w:val="00C018C2"/>
    <w:pPr>
      <w:tabs>
        <w:tab w:val="center" w:pos="4677"/>
        <w:tab w:val="right" w:pos="9355"/>
      </w:tabs>
      <w:spacing w:after="0" w:line="240" w:lineRule="auto"/>
    </w:pPr>
  </w:style>
  <w:style w:type="character" w:customStyle="1" w:styleId="af">
    <w:name w:val="Верхний колонтитул Знак"/>
    <w:aliases w:val="encabezado Знак,ВерхКолонтитул Знак,hd Знак,encabezado Знак Знак Знак Знак,encabezado Знак Знак Знак Знак Знак Знак"/>
    <w:basedOn w:val="a4"/>
    <w:link w:val="ae"/>
    <w:uiPriority w:val="99"/>
    <w:rsid w:val="00C018C2"/>
  </w:style>
  <w:style w:type="paragraph" w:styleId="af0">
    <w:name w:val="footer"/>
    <w:basedOn w:val="a3"/>
    <w:link w:val="af1"/>
    <w:uiPriority w:val="99"/>
    <w:unhideWhenUsed/>
    <w:rsid w:val="00C018C2"/>
    <w:pPr>
      <w:tabs>
        <w:tab w:val="center" w:pos="4677"/>
        <w:tab w:val="right" w:pos="9355"/>
      </w:tabs>
      <w:spacing w:after="0" w:line="240" w:lineRule="auto"/>
    </w:pPr>
  </w:style>
  <w:style w:type="character" w:customStyle="1" w:styleId="af1">
    <w:name w:val="Нижний колонтитул Знак"/>
    <w:basedOn w:val="a4"/>
    <w:link w:val="af0"/>
    <w:uiPriority w:val="99"/>
    <w:rsid w:val="00C018C2"/>
  </w:style>
  <w:style w:type="paragraph" w:styleId="af2">
    <w:name w:val="Balloon Text"/>
    <w:basedOn w:val="a3"/>
    <w:link w:val="af3"/>
    <w:unhideWhenUsed/>
    <w:rsid w:val="001D47FE"/>
    <w:pPr>
      <w:spacing w:after="0" w:line="240" w:lineRule="auto"/>
    </w:pPr>
    <w:rPr>
      <w:rFonts w:ascii="Tahoma" w:hAnsi="Tahoma" w:cs="Tahoma"/>
      <w:sz w:val="16"/>
      <w:szCs w:val="16"/>
    </w:rPr>
  </w:style>
  <w:style w:type="character" w:customStyle="1" w:styleId="af3">
    <w:name w:val="Текст выноски Знак"/>
    <w:basedOn w:val="a4"/>
    <w:link w:val="af2"/>
    <w:rsid w:val="001D47FE"/>
    <w:rPr>
      <w:rFonts w:ascii="Tahoma" w:hAnsi="Tahoma" w:cs="Tahoma"/>
      <w:sz w:val="16"/>
      <w:szCs w:val="16"/>
    </w:rPr>
  </w:style>
  <w:style w:type="paragraph" w:styleId="af4">
    <w:name w:val="List Paragraph"/>
    <w:basedOn w:val="a3"/>
    <w:uiPriority w:val="34"/>
    <w:qFormat/>
    <w:rsid w:val="00B748EE"/>
    <w:pPr>
      <w:ind w:left="720"/>
      <w:contextualSpacing/>
    </w:pPr>
  </w:style>
  <w:style w:type="paragraph" w:styleId="af5">
    <w:name w:val="Body Text Indent"/>
    <w:aliases w:val="Основной текст с отступом Знак Знак Знак Знак,Основной текст с отступом Знак Знак,Основной текст 1,Нумерованный список !!,Надин стиль,bti Знак Знак,bti Знак,bti Знак Знак Знак,bti,bti Знак Знак Зн"/>
    <w:basedOn w:val="a3"/>
    <w:link w:val="15"/>
    <w:rsid w:val="003847A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Основной текст с отступом Знак1"/>
    <w:aliases w:val="Основной текст с отступом Знак Знак Знак Знак Знак,Основной текст с отступом Знак Знак Знак,Основной текст 1 Знак,Нумерованный список !! Знак,Надин стиль Знак,bti Знак Знак Знак1,bti Знак Знак1,bti Знак Знак Знак Знак"/>
    <w:basedOn w:val="a4"/>
    <w:link w:val="af5"/>
    <w:rsid w:val="003847A4"/>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4"/>
    <w:rsid w:val="003847A4"/>
  </w:style>
  <w:style w:type="character" w:styleId="af7">
    <w:name w:val="annotation reference"/>
    <w:basedOn w:val="a4"/>
    <w:unhideWhenUsed/>
    <w:rsid w:val="004C1316"/>
    <w:rPr>
      <w:sz w:val="16"/>
      <w:szCs w:val="16"/>
    </w:rPr>
  </w:style>
  <w:style w:type="paragraph" w:styleId="af8">
    <w:name w:val="annotation text"/>
    <w:aliases w:val="Текст табличный по ширине"/>
    <w:basedOn w:val="a3"/>
    <w:link w:val="af9"/>
    <w:unhideWhenUsed/>
    <w:rsid w:val="004C1316"/>
    <w:pPr>
      <w:spacing w:line="240" w:lineRule="auto"/>
    </w:pPr>
    <w:rPr>
      <w:sz w:val="20"/>
      <w:szCs w:val="20"/>
    </w:rPr>
  </w:style>
  <w:style w:type="character" w:customStyle="1" w:styleId="af9">
    <w:name w:val="Текст примечания Знак"/>
    <w:aliases w:val="Текст табличный по ширине Знак"/>
    <w:basedOn w:val="a4"/>
    <w:link w:val="af8"/>
    <w:rsid w:val="004C1316"/>
    <w:rPr>
      <w:sz w:val="20"/>
      <w:szCs w:val="20"/>
    </w:rPr>
  </w:style>
  <w:style w:type="paragraph" w:styleId="afa">
    <w:name w:val="annotation subject"/>
    <w:basedOn w:val="af8"/>
    <w:next w:val="af8"/>
    <w:link w:val="afb"/>
    <w:unhideWhenUsed/>
    <w:rsid w:val="004C1316"/>
    <w:rPr>
      <w:b/>
      <w:bCs/>
    </w:rPr>
  </w:style>
  <w:style w:type="character" w:customStyle="1" w:styleId="afb">
    <w:name w:val="Тема примечания Знак"/>
    <w:basedOn w:val="af9"/>
    <w:link w:val="afa"/>
    <w:rsid w:val="004C1316"/>
    <w:rPr>
      <w:b/>
      <w:bCs/>
      <w:sz w:val="20"/>
      <w:szCs w:val="20"/>
    </w:rPr>
  </w:style>
  <w:style w:type="paragraph" w:styleId="afc">
    <w:name w:val="Revision"/>
    <w:hidden/>
    <w:uiPriority w:val="99"/>
    <w:semiHidden/>
    <w:rsid w:val="004C1316"/>
    <w:pPr>
      <w:spacing w:after="0" w:line="240" w:lineRule="auto"/>
    </w:pPr>
  </w:style>
  <w:style w:type="paragraph" w:styleId="afd">
    <w:name w:val="Body Text"/>
    <w:aliases w:val="текст таблицы, Знак3,Знак3"/>
    <w:basedOn w:val="a3"/>
    <w:link w:val="afe"/>
    <w:unhideWhenUsed/>
    <w:qFormat/>
    <w:rsid w:val="00E83361"/>
    <w:pPr>
      <w:spacing w:after="120"/>
    </w:pPr>
  </w:style>
  <w:style w:type="character" w:customStyle="1" w:styleId="afe">
    <w:name w:val="Основной текст Знак"/>
    <w:aliases w:val="текст таблицы Знак, Знак3 Знак,Знак3 Знак"/>
    <w:basedOn w:val="a4"/>
    <w:link w:val="afd"/>
    <w:rsid w:val="00E83361"/>
  </w:style>
  <w:style w:type="paragraph" w:customStyle="1" w:styleId="Style1">
    <w:name w:val="Style1"/>
    <w:basedOn w:val="a3"/>
    <w:rsid w:val="00E83361"/>
    <w:pPr>
      <w:spacing w:before="240" w:after="0" w:line="240" w:lineRule="auto"/>
      <w:jc w:val="both"/>
    </w:pPr>
    <w:rPr>
      <w:rFonts w:ascii="TimesDL" w:eastAsia="Times New Roman" w:hAnsi="TimesDL" w:cs="Times New Roman"/>
      <w:sz w:val="24"/>
      <w:szCs w:val="20"/>
      <w:lang w:eastAsia="ru-RU"/>
    </w:rPr>
  </w:style>
  <w:style w:type="paragraph" w:customStyle="1" w:styleId="16">
    <w:name w:val="заголовок 1"/>
    <w:basedOn w:val="a3"/>
    <w:next w:val="a3"/>
    <w:rsid w:val="00E83361"/>
    <w:pPr>
      <w:keepNext/>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aff">
    <w:name w:val="Знак Знак Знак"/>
    <w:basedOn w:val="a3"/>
    <w:rsid w:val="00E833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F64B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3"/>
    <w:link w:val="24"/>
    <w:rsid w:val="00BC2289"/>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4"/>
    <w:link w:val="23"/>
    <w:rsid w:val="00BC2289"/>
    <w:rPr>
      <w:rFonts w:ascii="Times New Roman" w:eastAsia="Times New Roman" w:hAnsi="Times New Roman" w:cs="Times New Roman"/>
      <w:sz w:val="20"/>
      <w:szCs w:val="20"/>
      <w:lang w:eastAsia="ru-RU"/>
    </w:rPr>
  </w:style>
  <w:style w:type="paragraph" w:customStyle="1" w:styleId="17">
    <w:name w:val="Основной текст1"/>
    <w:basedOn w:val="13"/>
    <w:rsid w:val="002C2B70"/>
    <w:pPr>
      <w:jc w:val="both"/>
    </w:pPr>
    <w:rPr>
      <w:sz w:val="24"/>
    </w:rPr>
  </w:style>
  <w:style w:type="paragraph" w:styleId="25">
    <w:name w:val="Body Text Indent 2"/>
    <w:basedOn w:val="a3"/>
    <w:link w:val="26"/>
    <w:unhideWhenUsed/>
    <w:rsid w:val="00033689"/>
    <w:pPr>
      <w:spacing w:after="120" w:line="480" w:lineRule="auto"/>
      <w:ind w:left="283"/>
    </w:pPr>
  </w:style>
  <w:style w:type="character" w:customStyle="1" w:styleId="26">
    <w:name w:val="Основной текст с отступом 2 Знак"/>
    <w:basedOn w:val="a4"/>
    <w:link w:val="25"/>
    <w:rsid w:val="00033689"/>
  </w:style>
  <w:style w:type="character" w:styleId="aff0">
    <w:name w:val="Hyperlink"/>
    <w:basedOn w:val="a4"/>
    <w:uiPriority w:val="99"/>
    <w:rsid w:val="00663A5A"/>
    <w:rPr>
      <w:strike w:val="0"/>
      <w:dstrike w:val="0"/>
      <w:color w:val="000099"/>
      <w:sz w:val="18"/>
      <w:szCs w:val="18"/>
      <w:u w:val="none"/>
      <w:effect w:val="none"/>
    </w:rPr>
  </w:style>
  <w:style w:type="paragraph" w:customStyle="1" w:styleId="110">
    <w:name w:val="Заголовок 11"/>
    <w:basedOn w:val="13"/>
    <w:next w:val="13"/>
    <w:rsid w:val="00434FFD"/>
    <w:pPr>
      <w:keepNext/>
    </w:pPr>
    <w:rPr>
      <w:spacing w:val="-20"/>
      <w:sz w:val="24"/>
    </w:rPr>
  </w:style>
  <w:style w:type="paragraph" w:customStyle="1" w:styleId="210">
    <w:name w:val="Заголовок 21"/>
    <w:basedOn w:val="13"/>
    <w:next w:val="13"/>
    <w:rsid w:val="00434FFD"/>
    <w:pPr>
      <w:keepNext/>
      <w:jc w:val="both"/>
    </w:pPr>
    <w:rPr>
      <w:sz w:val="24"/>
    </w:rPr>
  </w:style>
  <w:style w:type="paragraph" w:customStyle="1" w:styleId="310">
    <w:name w:val="Заголовок 31"/>
    <w:basedOn w:val="13"/>
    <w:next w:val="13"/>
    <w:rsid w:val="00434FFD"/>
    <w:pPr>
      <w:keepNext/>
      <w:jc w:val="center"/>
    </w:pPr>
    <w:rPr>
      <w:b/>
      <w:sz w:val="24"/>
    </w:rPr>
  </w:style>
  <w:style w:type="paragraph" w:customStyle="1" w:styleId="41">
    <w:name w:val="Заголовок 41"/>
    <w:basedOn w:val="13"/>
    <w:next w:val="13"/>
    <w:rsid w:val="00434FFD"/>
    <w:pPr>
      <w:keepNext/>
    </w:pPr>
    <w:rPr>
      <w:i/>
      <w:u w:val="single"/>
    </w:rPr>
  </w:style>
  <w:style w:type="paragraph" w:customStyle="1" w:styleId="51">
    <w:name w:val="Заголовок 51"/>
    <w:basedOn w:val="13"/>
    <w:next w:val="13"/>
    <w:rsid w:val="00434FFD"/>
    <w:pPr>
      <w:keepNext/>
      <w:ind w:left="34"/>
      <w:jc w:val="center"/>
    </w:pPr>
    <w:rPr>
      <w:sz w:val="24"/>
    </w:rPr>
  </w:style>
  <w:style w:type="paragraph" w:customStyle="1" w:styleId="61">
    <w:name w:val="Заголовок 61"/>
    <w:basedOn w:val="13"/>
    <w:next w:val="13"/>
    <w:rsid w:val="00434FFD"/>
    <w:pPr>
      <w:keepNext/>
    </w:pPr>
    <w:rPr>
      <w:b/>
      <w:sz w:val="24"/>
    </w:rPr>
  </w:style>
  <w:style w:type="paragraph" w:customStyle="1" w:styleId="71">
    <w:name w:val="Заголовок 71"/>
    <w:basedOn w:val="13"/>
    <w:next w:val="13"/>
    <w:rsid w:val="00434FFD"/>
    <w:pPr>
      <w:keepNext/>
      <w:ind w:firstLine="567"/>
      <w:jc w:val="both"/>
    </w:pPr>
    <w:rPr>
      <w:sz w:val="24"/>
    </w:rPr>
  </w:style>
  <w:style w:type="paragraph" w:customStyle="1" w:styleId="81">
    <w:name w:val="Заголовок 81"/>
    <w:basedOn w:val="13"/>
    <w:next w:val="13"/>
    <w:rsid w:val="00434FFD"/>
    <w:pPr>
      <w:keepNext/>
      <w:jc w:val="both"/>
    </w:pPr>
    <w:rPr>
      <w:sz w:val="28"/>
    </w:rPr>
  </w:style>
  <w:style w:type="paragraph" w:customStyle="1" w:styleId="91">
    <w:name w:val="Заголовок 91"/>
    <w:basedOn w:val="13"/>
    <w:next w:val="13"/>
    <w:rsid w:val="00434FFD"/>
    <w:pPr>
      <w:keepNext/>
      <w:ind w:left="720"/>
      <w:jc w:val="center"/>
    </w:pPr>
    <w:rPr>
      <w:b/>
      <w:sz w:val="28"/>
    </w:rPr>
  </w:style>
  <w:style w:type="character" w:customStyle="1" w:styleId="18">
    <w:name w:val="Основной шрифт абзаца1"/>
    <w:rsid w:val="00434FFD"/>
  </w:style>
  <w:style w:type="paragraph" w:customStyle="1" w:styleId="19">
    <w:name w:val="Нижний колонтитул1"/>
    <w:basedOn w:val="13"/>
    <w:rsid w:val="00434FFD"/>
    <w:pPr>
      <w:tabs>
        <w:tab w:val="center" w:pos="4153"/>
        <w:tab w:val="right" w:pos="8306"/>
      </w:tabs>
    </w:pPr>
  </w:style>
  <w:style w:type="character" w:styleId="aff1">
    <w:name w:val="page number"/>
    <w:basedOn w:val="a4"/>
    <w:rsid w:val="00434FFD"/>
  </w:style>
  <w:style w:type="paragraph" w:customStyle="1" w:styleId="1a">
    <w:name w:val="Верхний колонтитул1"/>
    <w:basedOn w:val="13"/>
    <w:rsid w:val="00434FFD"/>
    <w:pPr>
      <w:tabs>
        <w:tab w:val="center" w:pos="4153"/>
        <w:tab w:val="right" w:pos="8306"/>
      </w:tabs>
    </w:pPr>
  </w:style>
  <w:style w:type="paragraph" w:customStyle="1" w:styleId="211">
    <w:name w:val="Основной текст 21"/>
    <w:basedOn w:val="13"/>
    <w:rsid w:val="00434FFD"/>
    <w:pPr>
      <w:jc w:val="both"/>
    </w:pPr>
    <w:rPr>
      <w:sz w:val="26"/>
    </w:rPr>
  </w:style>
  <w:style w:type="paragraph" w:customStyle="1" w:styleId="212">
    <w:name w:val="Основной текст с отступом 21"/>
    <w:basedOn w:val="13"/>
    <w:rsid w:val="00434FFD"/>
    <w:pPr>
      <w:ind w:firstLine="709"/>
      <w:jc w:val="both"/>
    </w:pPr>
    <w:rPr>
      <w:sz w:val="24"/>
    </w:rPr>
  </w:style>
  <w:style w:type="paragraph" w:customStyle="1" w:styleId="311">
    <w:name w:val="Основной текст с отступом 31"/>
    <w:basedOn w:val="13"/>
    <w:rsid w:val="00434FFD"/>
    <w:pPr>
      <w:ind w:firstLine="709"/>
      <w:jc w:val="both"/>
    </w:pPr>
    <w:rPr>
      <w:sz w:val="26"/>
    </w:rPr>
  </w:style>
  <w:style w:type="paragraph" w:customStyle="1" w:styleId="312">
    <w:name w:val="Основной текст 31"/>
    <w:basedOn w:val="13"/>
    <w:rsid w:val="00434FFD"/>
    <w:pPr>
      <w:jc w:val="both"/>
    </w:pPr>
    <w:rPr>
      <w:sz w:val="28"/>
    </w:rPr>
  </w:style>
  <w:style w:type="paragraph" w:customStyle="1" w:styleId="1b">
    <w:name w:val="Название1"/>
    <w:basedOn w:val="13"/>
    <w:rsid w:val="00434FFD"/>
    <w:pPr>
      <w:jc w:val="center"/>
    </w:pPr>
    <w:rPr>
      <w:b/>
      <w:i/>
      <w:sz w:val="32"/>
    </w:rPr>
  </w:style>
  <w:style w:type="character" w:customStyle="1" w:styleId="1c">
    <w:name w:val="номер страницы1"/>
    <w:basedOn w:val="a4"/>
    <w:rsid w:val="00434FFD"/>
  </w:style>
  <w:style w:type="paragraph" w:customStyle="1" w:styleId="xl24">
    <w:name w:val="xl24"/>
    <w:basedOn w:val="13"/>
    <w:rsid w:val="00434FFD"/>
    <w:pPr>
      <w:spacing w:before="100" w:after="100"/>
    </w:pPr>
    <w:rPr>
      <w:sz w:val="24"/>
    </w:rPr>
  </w:style>
  <w:style w:type="paragraph" w:customStyle="1" w:styleId="xl25">
    <w:name w:val="xl25"/>
    <w:basedOn w:val="13"/>
    <w:rsid w:val="00434FFD"/>
    <w:pPr>
      <w:spacing w:before="100" w:after="100"/>
    </w:pPr>
    <w:rPr>
      <w:sz w:val="24"/>
    </w:rPr>
  </w:style>
  <w:style w:type="paragraph" w:customStyle="1" w:styleId="xl26">
    <w:name w:val="xl26"/>
    <w:basedOn w:val="13"/>
    <w:rsid w:val="00434FFD"/>
    <w:pPr>
      <w:pBdr>
        <w:top w:val="single" w:sz="4" w:space="0" w:color="auto"/>
        <w:left w:val="single" w:sz="4" w:space="0" w:color="auto"/>
        <w:bottom w:val="single" w:sz="4" w:space="0" w:color="auto"/>
        <w:right w:val="single" w:sz="4" w:space="0" w:color="auto"/>
      </w:pBdr>
      <w:spacing w:before="100" w:after="100"/>
      <w:jc w:val="center"/>
    </w:pPr>
    <w:rPr>
      <w:sz w:val="24"/>
    </w:rPr>
  </w:style>
  <w:style w:type="paragraph" w:customStyle="1" w:styleId="xl27">
    <w:name w:val="xl27"/>
    <w:basedOn w:val="13"/>
    <w:rsid w:val="00434FFD"/>
    <w:pPr>
      <w:pBdr>
        <w:left w:val="single" w:sz="4" w:space="0" w:color="auto"/>
      </w:pBdr>
      <w:spacing w:before="100" w:after="100"/>
      <w:jc w:val="center"/>
    </w:pPr>
    <w:rPr>
      <w:sz w:val="24"/>
    </w:rPr>
  </w:style>
  <w:style w:type="paragraph" w:customStyle="1" w:styleId="xl28">
    <w:name w:val="xl28"/>
    <w:basedOn w:val="13"/>
    <w:rsid w:val="00434FFD"/>
    <w:pPr>
      <w:spacing w:before="100" w:after="100"/>
      <w:jc w:val="center"/>
    </w:pPr>
    <w:rPr>
      <w:sz w:val="24"/>
    </w:rPr>
  </w:style>
  <w:style w:type="paragraph" w:customStyle="1" w:styleId="xl29">
    <w:name w:val="xl29"/>
    <w:basedOn w:val="13"/>
    <w:rsid w:val="00434FFD"/>
    <w:pPr>
      <w:spacing w:before="100" w:after="100"/>
      <w:jc w:val="center"/>
    </w:pPr>
    <w:rPr>
      <w:sz w:val="24"/>
    </w:rPr>
  </w:style>
  <w:style w:type="paragraph" w:customStyle="1" w:styleId="xl30">
    <w:name w:val="xl30"/>
    <w:basedOn w:val="13"/>
    <w:rsid w:val="00434FFD"/>
    <w:pPr>
      <w:spacing w:before="100" w:after="100"/>
    </w:pPr>
    <w:rPr>
      <w:sz w:val="24"/>
    </w:rPr>
  </w:style>
  <w:style w:type="paragraph" w:customStyle="1" w:styleId="xl31">
    <w:name w:val="xl31"/>
    <w:basedOn w:val="13"/>
    <w:rsid w:val="00434FFD"/>
    <w:pPr>
      <w:spacing w:before="100" w:after="100"/>
      <w:jc w:val="center"/>
    </w:pPr>
    <w:rPr>
      <w:i/>
      <w:sz w:val="24"/>
      <w:u w:val="single"/>
    </w:rPr>
  </w:style>
  <w:style w:type="paragraph" w:customStyle="1" w:styleId="xl32">
    <w:name w:val="xl32"/>
    <w:basedOn w:val="13"/>
    <w:rsid w:val="00434FFD"/>
    <w:pPr>
      <w:spacing w:before="100" w:after="100"/>
    </w:pPr>
    <w:rPr>
      <w:sz w:val="24"/>
    </w:rPr>
  </w:style>
  <w:style w:type="paragraph" w:customStyle="1" w:styleId="xl33">
    <w:name w:val="xl33"/>
    <w:basedOn w:val="13"/>
    <w:rsid w:val="00434FFD"/>
    <w:pPr>
      <w:spacing w:before="100" w:after="100"/>
    </w:pPr>
    <w:rPr>
      <w:sz w:val="24"/>
    </w:rPr>
  </w:style>
  <w:style w:type="paragraph" w:customStyle="1" w:styleId="xl34">
    <w:name w:val="xl34"/>
    <w:basedOn w:val="13"/>
    <w:rsid w:val="00434FFD"/>
    <w:pPr>
      <w:pBdr>
        <w:left w:val="single" w:sz="4" w:space="0" w:color="auto"/>
        <w:right w:val="single" w:sz="4" w:space="0" w:color="auto"/>
      </w:pBdr>
      <w:spacing w:before="100" w:after="100"/>
      <w:jc w:val="center"/>
    </w:pPr>
    <w:rPr>
      <w:sz w:val="24"/>
    </w:rPr>
  </w:style>
  <w:style w:type="paragraph" w:customStyle="1" w:styleId="xl35">
    <w:name w:val="xl35"/>
    <w:basedOn w:val="13"/>
    <w:rsid w:val="00434FFD"/>
    <w:pPr>
      <w:spacing w:before="100" w:after="100"/>
    </w:pPr>
    <w:rPr>
      <w:sz w:val="24"/>
    </w:rPr>
  </w:style>
  <w:style w:type="paragraph" w:customStyle="1" w:styleId="xl36">
    <w:name w:val="xl36"/>
    <w:basedOn w:val="13"/>
    <w:rsid w:val="00434FFD"/>
    <w:pPr>
      <w:spacing w:before="100" w:after="100"/>
    </w:pPr>
    <w:rPr>
      <w:i/>
      <w:sz w:val="24"/>
      <w:u w:val="single"/>
    </w:rPr>
  </w:style>
  <w:style w:type="paragraph" w:customStyle="1" w:styleId="xl37">
    <w:name w:val="xl37"/>
    <w:basedOn w:val="13"/>
    <w:rsid w:val="00434FFD"/>
    <w:pPr>
      <w:spacing w:before="100" w:after="100"/>
      <w:jc w:val="center"/>
    </w:pPr>
    <w:rPr>
      <w:i/>
      <w:sz w:val="24"/>
      <w:u w:val="single"/>
    </w:rPr>
  </w:style>
  <w:style w:type="paragraph" w:customStyle="1" w:styleId="xl38">
    <w:name w:val="xl38"/>
    <w:basedOn w:val="13"/>
    <w:rsid w:val="00434FFD"/>
    <w:pPr>
      <w:spacing w:before="100" w:after="100"/>
      <w:jc w:val="center"/>
    </w:pPr>
    <w:rPr>
      <w:i/>
      <w:sz w:val="24"/>
      <w:u w:val="single"/>
    </w:rPr>
  </w:style>
  <w:style w:type="paragraph" w:customStyle="1" w:styleId="xl39">
    <w:name w:val="xl39"/>
    <w:basedOn w:val="13"/>
    <w:rsid w:val="00434FFD"/>
    <w:pPr>
      <w:spacing w:before="100" w:after="100"/>
      <w:jc w:val="center"/>
    </w:pPr>
    <w:rPr>
      <w:sz w:val="24"/>
    </w:rPr>
  </w:style>
  <w:style w:type="paragraph" w:customStyle="1" w:styleId="xl40">
    <w:name w:val="xl40"/>
    <w:basedOn w:val="13"/>
    <w:rsid w:val="00434FFD"/>
    <w:pPr>
      <w:spacing w:before="100" w:after="100"/>
      <w:jc w:val="right"/>
    </w:pPr>
    <w:rPr>
      <w:sz w:val="24"/>
    </w:rPr>
  </w:style>
  <w:style w:type="paragraph" w:customStyle="1" w:styleId="xl41">
    <w:name w:val="xl41"/>
    <w:basedOn w:val="13"/>
    <w:rsid w:val="00434FFD"/>
    <w:pPr>
      <w:spacing w:before="100" w:after="100"/>
    </w:pPr>
    <w:rPr>
      <w:sz w:val="24"/>
    </w:rPr>
  </w:style>
  <w:style w:type="paragraph" w:customStyle="1" w:styleId="xl42">
    <w:name w:val="xl42"/>
    <w:basedOn w:val="13"/>
    <w:rsid w:val="00434FFD"/>
    <w:pPr>
      <w:spacing w:before="100" w:after="100"/>
      <w:jc w:val="right"/>
    </w:pPr>
    <w:rPr>
      <w:sz w:val="24"/>
    </w:rPr>
  </w:style>
  <w:style w:type="paragraph" w:customStyle="1" w:styleId="xl43">
    <w:name w:val="xl43"/>
    <w:basedOn w:val="13"/>
    <w:rsid w:val="00434FFD"/>
    <w:pPr>
      <w:spacing w:before="100" w:after="100"/>
      <w:jc w:val="center"/>
    </w:pPr>
    <w:rPr>
      <w:b/>
      <w:i/>
      <w:sz w:val="24"/>
    </w:rPr>
  </w:style>
  <w:style w:type="paragraph" w:customStyle="1" w:styleId="xl44">
    <w:name w:val="xl44"/>
    <w:basedOn w:val="13"/>
    <w:rsid w:val="00434FFD"/>
    <w:pPr>
      <w:spacing w:before="100" w:after="100"/>
    </w:pPr>
    <w:rPr>
      <w:i/>
      <w:sz w:val="24"/>
      <w:u w:val="single"/>
    </w:rPr>
  </w:style>
  <w:style w:type="paragraph" w:customStyle="1" w:styleId="xl45">
    <w:name w:val="xl45"/>
    <w:basedOn w:val="13"/>
    <w:rsid w:val="00434FFD"/>
    <w:pPr>
      <w:spacing w:before="100" w:after="100"/>
    </w:pPr>
    <w:rPr>
      <w:sz w:val="24"/>
    </w:rPr>
  </w:style>
  <w:style w:type="paragraph" w:customStyle="1" w:styleId="xl46">
    <w:name w:val="xl46"/>
    <w:basedOn w:val="13"/>
    <w:rsid w:val="00434FFD"/>
    <w:pPr>
      <w:spacing w:before="100" w:after="100"/>
    </w:pPr>
    <w:rPr>
      <w:sz w:val="24"/>
    </w:rPr>
  </w:style>
  <w:style w:type="paragraph" w:customStyle="1" w:styleId="xl47">
    <w:name w:val="xl47"/>
    <w:basedOn w:val="13"/>
    <w:rsid w:val="00434FFD"/>
    <w:pPr>
      <w:spacing w:before="100" w:after="100"/>
      <w:jc w:val="right"/>
    </w:pPr>
    <w:rPr>
      <w:sz w:val="24"/>
    </w:rPr>
  </w:style>
  <w:style w:type="paragraph" w:customStyle="1" w:styleId="xl48">
    <w:name w:val="xl48"/>
    <w:basedOn w:val="13"/>
    <w:rsid w:val="00434FFD"/>
    <w:pPr>
      <w:spacing w:before="100" w:after="100"/>
    </w:pPr>
    <w:rPr>
      <w:b/>
      <w:i/>
      <w:sz w:val="24"/>
      <w:u w:val="single"/>
    </w:rPr>
  </w:style>
  <w:style w:type="paragraph" w:customStyle="1" w:styleId="xl49">
    <w:name w:val="xl49"/>
    <w:basedOn w:val="13"/>
    <w:rsid w:val="00434FFD"/>
    <w:pPr>
      <w:spacing w:before="100" w:after="100"/>
    </w:pPr>
    <w:rPr>
      <w:sz w:val="24"/>
    </w:rPr>
  </w:style>
  <w:style w:type="character" w:customStyle="1" w:styleId="1d">
    <w:name w:val="Гиперссылка1"/>
    <w:basedOn w:val="18"/>
    <w:rsid w:val="00434FFD"/>
    <w:rPr>
      <w:color w:val="0000FF"/>
      <w:u w:val="single"/>
    </w:rPr>
  </w:style>
  <w:style w:type="character" w:customStyle="1" w:styleId="1e">
    <w:name w:val="Просмотренная гиперссылка1"/>
    <w:basedOn w:val="18"/>
    <w:rsid w:val="00434FFD"/>
    <w:rPr>
      <w:color w:val="800080"/>
      <w:u w:val="single"/>
    </w:rPr>
  </w:style>
  <w:style w:type="paragraph" w:customStyle="1" w:styleId="xl22">
    <w:name w:val="xl22"/>
    <w:basedOn w:val="13"/>
    <w:rsid w:val="00434FFD"/>
    <w:pPr>
      <w:spacing w:before="100" w:after="100"/>
    </w:pPr>
    <w:rPr>
      <w:sz w:val="24"/>
    </w:rPr>
  </w:style>
  <w:style w:type="paragraph" w:customStyle="1" w:styleId="xl23">
    <w:name w:val="xl23"/>
    <w:basedOn w:val="13"/>
    <w:rsid w:val="00434FFD"/>
    <w:pPr>
      <w:spacing w:before="100" w:after="100"/>
    </w:pPr>
    <w:rPr>
      <w:sz w:val="24"/>
    </w:rPr>
  </w:style>
  <w:style w:type="paragraph" w:customStyle="1" w:styleId="xl50">
    <w:name w:val="xl50"/>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24"/>
    </w:rPr>
  </w:style>
  <w:style w:type="paragraph" w:customStyle="1" w:styleId="xl51">
    <w:name w:val="xl51"/>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16"/>
    </w:rPr>
  </w:style>
  <w:style w:type="paragraph" w:customStyle="1" w:styleId="xl52">
    <w:name w:val="xl52"/>
    <w:basedOn w:val="13"/>
    <w:rsid w:val="00434FFD"/>
    <w:pPr>
      <w:pBdr>
        <w:top w:val="single" w:sz="4" w:space="0" w:color="auto"/>
        <w:left w:val="single" w:sz="4" w:space="0" w:color="auto"/>
        <w:bottom w:val="single" w:sz="4" w:space="0" w:color="auto"/>
        <w:right w:val="single" w:sz="4" w:space="0" w:color="auto"/>
      </w:pBdr>
      <w:spacing w:before="100" w:after="100"/>
      <w:jc w:val="center"/>
    </w:pPr>
    <w:rPr>
      <w:i/>
      <w:sz w:val="24"/>
    </w:rPr>
  </w:style>
  <w:style w:type="paragraph" w:customStyle="1" w:styleId="xl53">
    <w:name w:val="xl53"/>
    <w:basedOn w:val="13"/>
    <w:rsid w:val="00434FFD"/>
    <w:pPr>
      <w:pBdr>
        <w:top w:val="single" w:sz="4" w:space="0" w:color="auto"/>
        <w:left w:val="single" w:sz="4" w:space="0" w:color="auto"/>
        <w:bottom w:val="single" w:sz="4" w:space="0" w:color="auto"/>
      </w:pBdr>
      <w:spacing w:before="100" w:after="100"/>
      <w:jc w:val="center"/>
    </w:pPr>
    <w:rPr>
      <w:b/>
      <w:sz w:val="22"/>
    </w:rPr>
  </w:style>
  <w:style w:type="paragraph" w:customStyle="1" w:styleId="xl54">
    <w:name w:val="xl54"/>
    <w:basedOn w:val="13"/>
    <w:rsid w:val="00434FFD"/>
    <w:pPr>
      <w:pBdr>
        <w:top w:val="single" w:sz="4" w:space="0" w:color="auto"/>
        <w:bottom w:val="single" w:sz="4" w:space="0" w:color="auto"/>
      </w:pBdr>
      <w:spacing w:before="100" w:after="100"/>
      <w:jc w:val="center"/>
    </w:pPr>
    <w:rPr>
      <w:b/>
      <w:sz w:val="22"/>
    </w:rPr>
  </w:style>
  <w:style w:type="paragraph" w:customStyle="1" w:styleId="xl55">
    <w:name w:val="xl55"/>
    <w:basedOn w:val="13"/>
    <w:rsid w:val="00434FFD"/>
    <w:pPr>
      <w:pBdr>
        <w:top w:val="single" w:sz="4" w:space="0" w:color="auto"/>
        <w:bottom w:val="single" w:sz="4" w:space="0" w:color="auto"/>
        <w:right w:val="single" w:sz="4" w:space="0" w:color="auto"/>
      </w:pBdr>
      <w:spacing w:before="100" w:after="100"/>
      <w:jc w:val="center"/>
    </w:pPr>
    <w:rPr>
      <w:b/>
      <w:sz w:val="22"/>
    </w:rPr>
  </w:style>
  <w:style w:type="paragraph" w:customStyle="1" w:styleId="xl56">
    <w:name w:val="xl56"/>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22"/>
    </w:rPr>
  </w:style>
  <w:style w:type="paragraph" w:customStyle="1" w:styleId="xl57">
    <w:name w:val="xl57"/>
    <w:basedOn w:val="13"/>
    <w:rsid w:val="00434FFD"/>
    <w:pPr>
      <w:pBdr>
        <w:top w:val="single" w:sz="4" w:space="0" w:color="auto"/>
        <w:left w:val="single" w:sz="4" w:space="0" w:color="auto"/>
        <w:bottom w:val="single" w:sz="4" w:space="0" w:color="auto"/>
        <w:right w:val="single" w:sz="4" w:space="0" w:color="auto"/>
      </w:pBdr>
      <w:spacing w:before="100" w:after="100"/>
    </w:pPr>
    <w:rPr>
      <w:b/>
      <w:sz w:val="22"/>
    </w:rPr>
  </w:style>
  <w:style w:type="paragraph" w:customStyle="1" w:styleId="xl58">
    <w:name w:val="xl58"/>
    <w:basedOn w:val="13"/>
    <w:rsid w:val="00434FFD"/>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59">
    <w:name w:val="xl59"/>
    <w:basedOn w:val="13"/>
    <w:rsid w:val="00434FFD"/>
    <w:pPr>
      <w:pBdr>
        <w:top w:val="single" w:sz="4" w:space="0" w:color="auto"/>
        <w:left w:val="single" w:sz="4" w:space="0" w:color="auto"/>
        <w:bottom w:val="single" w:sz="4" w:space="0" w:color="auto"/>
        <w:right w:val="single" w:sz="4" w:space="0" w:color="auto"/>
      </w:pBdr>
      <w:spacing w:before="100" w:after="100"/>
    </w:pPr>
    <w:rPr>
      <w:b/>
      <w:i/>
      <w:sz w:val="18"/>
    </w:rPr>
  </w:style>
  <w:style w:type="paragraph" w:customStyle="1" w:styleId="xl60">
    <w:name w:val="xl60"/>
    <w:basedOn w:val="13"/>
    <w:rsid w:val="00434FFD"/>
    <w:pPr>
      <w:pBdr>
        <w:top w:val="single" w:sz="4" w:space="0" w:color="auto"/>
        <w:bottom w:val="single" w:sz="4" w:space="0" w:color="auto"/>
        <w:right w:val="single" w:sz="4" w:space="0" w:color="auto"/>
      </w:pBdr>
      <w:spacing w:before="100" w:after="100"/>
      <w:jc w:val="center"/>
    </w:pPr>
    <w:rPr>
      <w:sz w:val="16"/>
    </w:rPr>
  </w:style>
  <w:style w:type="paragraph" w:customStyle="1" w:styleId="xl61">
    <w:name w:val="xl61"/>
    <w:basedOn w:val="13"/>
    <w:rsid w:val="00434FFD"/>
    <w:pPr>
      <w:spacing w:before="100" w:after="100"/>
      <w:jc w:val="center"/>
    </w:pPr>
    <w:rPr>
      <w:b/>
      <w:sz w:val="18"/>
    </w:rPr>
  </w:style>
  <w:style w:type="paragraph" w:customStyle="1" w:styleId="xl62">
    <w:name w:val="xl62"/>
    <w:basedOn w:val="13"/>
    <w:rsid w:val="00434FFD"/>
    <w:pPr>
      <w:pBdr>
        <w:bottom w:val="single" w:sz="4" w:space="0" w:color="auto"/>
      </w:pBdr>
      <w:spacing w:before="100" w:after="100"/>
      <w:jc w:val="center"/>
    </w:pPr>
    <w:rPr>
      <w:b/>
      <w:sz w:val="16"/>
    </w:rPr>
  </w:style>
  <w:style w:type="paragraph" w:customStyle="1" w:styleId="xl63">
    <w:name w:val="xl63"/>
    <w:basedOn w:val="13"/>
    <w:rsid w:val="00434FFD"/>
    <w:pPr>
      <w:pBdr>
        <w:top w:val="single" w:sz="4" w:space="0" w:color="auto"/>
        <w:left w:val="single" w:sz="4" w:space="0" w:color="auto"/>
        <w:bottom w:val="single" w:sz="4" w:space="0" w:color="auto"/>
      </w:pBdr>
      <w:spacing w:before="100" w:after="100"/>
      <w:jc w:val="center"/>
    </w:pPr>
    <w:rPr>
      <w:sz w:val="14"/>
    </w:rPr>
  </w:style>
  <w:style w:type="paragraph" w:customStyle="1" w:styleId="xl64">
    <w:name w:val="xl64"/>
    <w:basedOn w:val="13"/>
    <w:rsid w:val="00434FFD"/>
    <w:pPr>
      <w:pBdr>
        <w:top w:val="single" w:sz="4" w:space="0" w:color="auto"/>
        <w:bottom w:val="single" w:sz="4" w:space="0" w:color="auto"/>
        <w:right w:val="single" w:sz="4" w:space="0" w:color="auto"/>
      </w:pBdr>
      <w:spacing w:before="100" w:after="100"/>
      <w:jc w:val="center"/>
    </w:pPr>
    <w:rPr>
      <w:sz w:val="14"/>
    </w:rPr>
  </w:style>
  <w:style w:type="paragraph" w:customStyle="1" w:styleId="xl65">
    <w:name w:val="xl65"/>
    <w:basedOn w:val="13"/>
    <w:rsid w:val="00434FFD"/>
    <w:pPr>
      <w:pBdr>
        <w:bottom w:val="single" w:sz="4" w:space="0" w:color="auto"/>
      </w:pBdr>
      <w:spacing w:before="100" w:after="100"/>
      <w:jc w:val="center"/>
    </w:pPr>
    <w:rPr>
      <w:b/>
      <w:sz w:val="22"/>
    </w:rPr>
  </w:style>
  <w:style w:type="paragraph" w:customStyle="1" w:styleId="xl66">
    <w:name w:val="xl66"/>
    <w:basedOn w:val="13"/>
    <w:rsid w:val="00434FFD"/>
    <w:pPr>
      <w:pBdr>
        <w:top w:val="single" w:sz="4" w:space="0" w:color="auto"/>
        <w:left w:val="single" w:sz="4" w:space="0" w:color="auto"/>
        <w:right w:val="single" w:sz="4" w:space="0" w:color="auto"/>
      </w:pBdr>
      <w:spacing w:before="100" w:after="100"/>
      <w:jc w:val="center"/>
    </w:pPr>
    <w:rPr>
      <w:sz w:val="24"/>
    </w:rPr>
  </w:style>
  <w:style w:type="paragraph" w:customStyle="1" w:styleId="xl67">
    <w:name w:val="xl67"/>
    <w:basedOn w:val="13"/>
    <w:rsid w:val="00434FFD"/>
    <w:pPr>
      <w:pBdr>
        <w:left w:val="single" w:sz="4" w:space="0" w:color="auto"/>
        <w:right w:val="single" w:sz="4" w:space="0" w:color="auto"/>
      </w:pBdr>
      <w:spacing w:before="100" w:after="100"/>
      <w:jc w:val="center"/>
    </w:pPr>
    <w:rPr>
      <w:sz w:val="24"/>
    </w:rPr>
  </w:style>
  <w:style w:type="paragraph" w:customStyle="1" w:styleId="xl68">
    <w:name w:val="xl68"/>
    <w:basedOn w:val="13"/>
    <w:rsid w:val="00434FFD"/>
    <w:pPr>
      <w:pBdr>
        <w:left w:val="single" w:sz="4" w:space="0" w:color="auto"/>
        <w:bottom w:val="single" w:sz="4" w:space="0" w:color="auto"/>
        <w:right w:val="single" w:sz="4" w:space="0" w:color="auto"/>
      </w:pBdr>
      <w:spacing w:before="100" w:after="100"/>
      <w:jc w:val="center"/>
    </w:pPr>
    <w:rPr>
      <w:sz w:val="24"/>
    </w:rPr>
  </w:style>
  <w:style w:type="paragraph" w:customStyle="1" w:styleId="xl69">
    <w:name w:val="xl69"/>
    <w:basedOn w:val="13"/>
    <w:rsid w:val="00434FFD"/>
    <w:pPr>
      <w:pBdr>
        <w:bottom w:val="single" w:sz="4" w:space="0" w:color="auto"/>
        <w:right w:val="single" w:sz="4" w:space="0" w:color="auto"/>
      </w:pBdr>
      <w:spacing w:before="100" w:after="100"/>
      <w:jc w:val="center"/>
    </w:pPr>
    <w:rPr>
      <w:sz w:val="24"/>
    </w:rPr>
  </w:style>
  <w:style w:type="paragraph" w:customStyle="1" w:styleId="111">
    <w:name w:val="заголовок 11"/>
    <w:basedOn w:val="13"/>
    <w:next w:val="13"/>
    <w:rsid w:val="00434FFD"/>
    <w:pPr>
      <w:keepNext/>
      <w:jc w:val="center"/>
      <w:outlineLvl w:val="0"/>
    </w:pPr>
    <w:rPr>
      <w:rFonts w:ascii="Courier New" w:hAnsi="Courier New"/>
      <w:spacing w:val="-20"/>
      <w:sz w:val="24"/>
    </w:rPr>
  </w:style>
  <w:style w:type="paragraph" w:customStyle="1" w:styleId="BodyText21">
    <w:name w:val="Body Text 21"/>
    <w:basedOn w:val="13"/>
    <w:rsid w:val="00434FFD"/>
    <w:rPr>
      <w:sz w:val="24"/>
    </w:rPr>
  </w:style>
  <w:style w:type="paragraph" w:styleId="aff2">
    <w:name w:val="caption"/>
    <w:aliases w:val="диаграмм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Caption Char,Caption Char1 Char,Caption Char1,3 Название объек"/>
    <w:basedOn w:val="a3"/>
    <w:link w:val="aff3"/>
    <w:qFormat/>
    <w:rsid w:val="00434FFD"/>
    <w:pPr>
      <w:spacing w:after="0" w:line="240" w:lineRule="auto"/>
      <w:jc w:val="center"/>
    </w:pPr>
    <w:rPr>
      <w:rFonts w:ascii="Times New Roman" w:eastAsia="Times New Roman" w:hAnsi="Times New Roman" w:cs="Times New Roman"/>
      <w:b/>
      <w:i/>
      <w:sz w:val="32"/>
      <w:szCs w:val="20"/>
      <w:lang w:eastAsia="ru-RU"/>
    </w:rPr>
  </w:style>
  <w:style w:type="character" w:customStyle="1" w:styleId="aff3">
    <w:name w:val="Название объекта Знак"/>
    <w:aliases w:val="диаграмм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Caption Char Знак,Caption Char1 Char Знак"/>
    <w:basedOn w:val="a4"/>
    <w:link w:val="aff2"/>
    <w:rsid w:val="00434FFD"/>
    <w:rPr>
      <w:rFonts w:ascii="Times New Roman" w:eastAsia="Times New Roman" w:hAnsi="Times New Roman" w:cs="Times New Roman"/>
      <w:b/>
      <w:i/>
      <w:sz w:val="32"/>
      <w:szCs w:val="20"/>
      <w:lang w:eastAsia="ru-RU"/>
    </w:rPr>
  </w:style>
  <w:style w:type="paragraph" w:styleId="32">
    <w:name w:val="Body Text 3"/>
    <w:basedOn w:val="a3"/>
    <w:link w:val="33"/>
    <w:rsid w:val="00434FFD"/>
    <w:pPr>
      <w:spacing w:after="0" w:line="240" w:lineRule="auto"/>
      <w:jc w:val="both"/>
    </w:pPr>
    <w:rPr>
      <w:rFonts w:ascii="Times New Roman" w:eastAsia="Times New Roman" w:hAnsi="Times New Roman" w:cs="Times New Roman"/>
      <w:sz w:val="28"/>
      <w:szCs w:val="20"/>
      <w:lang w:eastAsia="ru-RU"/>
    </w:rPr>
  </w:style>
  <w:style w:type="character" w:customStyle="1" w:styleId="33">
    <w:name w:val="Основной текст 3 Знак"/>
    <w:basedOn w:val="a4"/>
    <w:link w:val="32"/>
    <w:rsid w:val="00434FFD"/>
    <w:rPr>
      <w:rFonts w:ascii="Times New Roman" w:eastAsia="Times New Roman" w:hAnsi="Times New Roman" w:cs="Times New Roman"/>
      <w:sz w:val="28"/>
      <w:szCs w:val="20"/>
      <w:lang w:eastAsia="ru-RU"/>
    </w:rPr>
  </w:style>
  <w:style w:type="paragraph" w:styleId="34">
    <w:name w:val="Body Text Indent 3"/>
    <w:basedOn w:val="a3"/>
    <w:link w:val="35"/>
    <w:rsid w:val="00434FFD"/>
    <w:pPr>
      <w:spacing w:after="0" w:line="240" w:lineRule="auto"/>
      <w:ind w:firstLine="709"/>
      <w:jc w:val="both"/>
    </w:pPr>
    <w:rPr>
      <w:rFonts w:ascii="Times New Roman" w:eastAsia="Times New Roman" w:hAnsi="Times New Roman" w:cs="Times New Roman"/>
      <w:sz w:val="26"/>
      <w:szCs w:val="20"/>
      <w:lang w:eastAsia="ru-RU"/>
    </w:rPr>
  </w:style>
  <w:style w:type="character" w:customStyle="1" w:styleId="35">
    <w:name w:val="Основной текст с отступом 3 Знак"/>
    <w:basedOn w:val="a4"/>
    <w:link w:val="34"/>
    <w:rsid w:val="00434FFD"/>
    <w:rPr>
      <w:rFonts w:ascii="Times New Roman" w:eastAsia="Times New Roman" w:hAnsi="Times New Roman" w:cs="Times New Roman"/>
      <w:sz w:val="26"/>
      <w:szCs w:val="20"/>
      <w:lang w:eastAsia="ru-RU"/>
    </w:rPr>
  </w:style>
  <w:style w:type="paragraph" w:customStyle="1" w:styleId="IauiueEeuaa">
    <w:name w:val="Iau?iueEeuaa?"/>
    <w:basedOn w:val="13"/>
    <w:rsid w:val="00434FFD"/>
    <w:pPr>
      <w:widowControl w:val="0"/>
      <w:spacing w:after="240" w:line="360" w:lineRule="auto"/>
      <w:ind w:firstLine="720"/>
      <w:jc w:val="both"/>
    </w:pPr>
    <w:rPr>
      <w:snapToGrid w:val="0"/>
      <w:sz w:val="24"/>
    </w:rPr>
  </w:style>
  <w:style w:type="paragraph" w:customStyle="1" w:styleId="112">
    <w:name w:val="Оглавление 11"/>
    <w:basedOn w:val="13"/>
    <w:next w:val="13"/>
    <w:autoRedefine/>
    <w:rsid w:val="004641A5"/>
    <w:pPr>
      <w:tabs>
        <w:tab w:val="right" w:leader="dot" w:pos="8777"/>
      </w:tabs>
      <w:jc w:val="center"/>
    </w:pPr>
    <w:rPr>
      <w:b/>
      <w:spacing w:val="16"/>
      <w:sz w:val="32"/>
    </w:rPr>
  </w:style>
  <w:style w:type="character" w:customStyle="1" w:styleId="1f">
    <w:name w:val="Номер страницы1"/>
    <w:basedOn w:val="18"/>
    <w:rsid w:val="00434FFD"/>
    <w:rPr>
      <w:sz w:val="20"/>
    </w:rPr>
  </w:style>
  <w:style w:type="paragraph" w:customStyle="1" w:styleId="1f0">
    <w:name w:val="Обычный (веб)1"/>
    <w:basedOn w:val="13"/>
    <w:rsid w:val="00434FFD"/>
    <w:pPr>
      <w:spacing w:before="100" w:after="100"/>
      <w:jc w:val="both"/>
    </w:pPr>
    <w:rPr>
      <w:color w:val="000000"/>
      <w:sz w:val="18"/>
    </w:rPr>
  </w:style>
  <w:style w:type="paragraph" w:styleId="aff4">
    <w:name w:val="Normal (Web)"/>
    <w:aliases w:val="Обычный (Web),Обычный (Web)1,Обычный (Web)2,Обычный (веб) Знак,Обычный (веб) Знак1,Обычный (веб) Знак Знак,Обычный (веб)11111111,Обычный (веб)11,Обычный (веб)111,Обычный (веб)1111,Обычный (веб)11111,Обычный (веб)111111,Обычный (Web)1 Знак"/>
    <w:basedOn w:val="a3"/>
    <w:link w:val="27"/>
    <w:qFormat/>
    <w:rsid w:val="00434FFD"/>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5">
    <w:name w:val="С"/>
    <w:basedOn w:val="a3"/>
    <w:rsid w:val="00434FFD"/>
    <w:pPr>
      <w:spacing w:after="0" w:line="240" w:lineRule="auto"/>
      <w:jc w:val="both"/>
    </w:pPr>
    <w:rPr>
      <w:rFonts w:ascii="Times New Roman" w:eastAsia="Times New Roman" w:hAnsi="Times New Roman" w:cs="Times New Roman"/>
      <w:b/>
      <w:sz w:val="28"/>
      <w:szCs w:val="20"/>
      <w:lang w:eastAsia="ru-RU"/>
    </w:rPr>
  </w:style>
  <w:style w:type="paragraph" w:customStyle="1" w:styleId="1f1">
    <w:name w:val="Стиль1"/>
    <w:basedOn w:val="a3"/>
    <w:qFormat/>
    <w:rsid w:val="00434FFD"/>
    <w:pPr>
      <w:suppressAutoHyphens/>
      <w:spacing w:after="0" w:line="288" w:lineRule="auto"/>
      <w:ind w:firstLine="851"/>
      <w:jc w:val="both"/>
    </w:pPr>
    <w:rPr>
      <w:rFonts w:ascii="Times New Roman" w:eastAsia="Times New Roman" w:hAnsi="Times New Roman" w:cs="Times New Roman"/>
      <w:sz w:val="26"/>
      <w:szCs w:val="20"/>
      <w:lang w:eastAsia="ru-RU"/>
    </w:rPr>
  </w:style>
  <w:style w:type="paragraph" w:styleId="aff6">
    <w:name w:val="Block Text"/>
    <w:basedOn w:val="a3"/>
    <w:rsid w:val="00434FFD"/>
    <w:pPr>
      <w:spacing w:after="0" w:line="240" w:lineRule="auto"/>
      <w:ind w:left="-142" w:right="-668" w:firstLine="568"/>
      <w:jc w:val="both"/>
    </w:pPr>
    <w:rPr>
      <w:rFonts w:ascii="Arial" w:eastAsia="Times New Roman" w:hAnsi="Arial" w:cs="Times New Roman"/>
      <w:sz w:val="24"/>
      <w:szCs w:val="20"/>
      <w:lang w:eastAsia="ru-RU"/>
    </w:rPr>
  </w:style>
  <w:style w:type="paragraph" w:customStyle="1" w:styleId="28">
    <w:name w:val="çàãîëîâîê 2"/>
    <w:basedOn w:val="a3"/>
    <w:next w:val="a3"/>
    <w:rsid w:val="00434FFD"/>
    <w:pPr>
      <w:keepNext/>
      <w:tabs>
        <w:tab w:val="left" w:leader="dot" w:pos="709"/>
      </w:tabs>
      <w:spacing w:after="0" w:line="360" w:lineRule="auto"/>
      <w:jc w:val="center"/>
    </w:pPr>
    <w:rPr>
      <w:rFonts w:ascii="MS Sans Serif" w:eastAsia="Times New Roman" w:hAnsi="MS Sans Serif" w:cs="Times New Roman"/>
      <w:b/>
      <w:sz w:val="24"/>
      <w:szCs w:val="20"/>
      <w:lang w:eastAsia="ru-RU"/>
    </w:rPr>
  </w:style>
  <w:style w:type="character" w:customStyle="1" w:styleId="aff7">
    <w:name w:val="Текст сноски Знак"/>
    <w:aliases w:val="Текст сноски Знак1 Знак2,Текст сноски Знак Знак Знак2,Текст сноски Знак1 Знак Знак1,Текст сноски Знак Знак Знак Знак1,Текст сноски Знак Знак Знак Знак Знак Знак Знак Знак2,Текст сноски Знак Знак Знак Знак Знак Знак Знак Знак Знак1"/>
    <w:basedOn w:val="a4"/>
    <w:link w:val="aff8"/>
    <w:semiHidden/>
    <w:rsid w:val="00434FFD"/>
    <w:rPr>
      <w:rFonts w:ascii="Times New Roman" w:eastAsia="Times New Roman" w:hAnsi="Times New Roman" w:cs="Times New Roman"/>
      <w:sz w:val="20"/>
      <w:szCs w:val="20"/>
      <w:lang w:eastAsia="ru-RU"/>
    </w:rPr>
  </w:style>
  <w:style w:type="paragraph" w:styleId="aff8">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Table_Footnote_last"/>
    <w:basedOn w:val="a3"/>
    <w:link w:val="aff7"/>
    <w:qFormat/>
    <w:rsid w:val="00434FFD"/>
    <w:pPr>
      <w:spacing w:after="0" w:line="240" w:lineRule="auto"/>
    </w:pPr>
    <w:rPr>
      <w:rFonts w:ascii="Times New Roman" w:eastAsia="Times New Roman" w:hAnsi="Times New Roman" w:cs="Times New Roman"/>
      <w:sz w:val="20"/>
      <w:szCs w:val="20"/>
      <w:lang w:eastAsia="ru-RU"/>
    </w:rPr>
  </w:style>
  <w:style w:type="paragraph" w:styleId="aff9">
    <w:name w:val="Plain Text"/>
    <w:basedOn w:val="a3"/>
    <w:link w:val="affa"/>
    <w:rsid w:val="00434FFD"/>
    <w:pPr>
      <w:spacing w:after="0" w:line="240" w:lineRule="auto"/>
    </w:pPr>
    <w:rPr>
      <w:rFonts w:ascii="MS Sans Serif" w:eastAsia="Times New Roman" w:hAnsi="MS Sans Serif" w:cs="Times New Roman"/>
      <w:sz w:val="20"/>
      <w:szCs w:val="20"/>
      <w:lang w:eastAsia="ru-RU"/>
    </w:rPr>
  </w:style>
  <w:style w:type="character" w:customStyle="1" w:styleId="affa">
    <w:name w:val="Текст Знак"/>
    <w:basedOn w:val="a4"/>
    <w:link w:val="aff9"/>
    <w:rsid w:val="00434FFD"/>
    <w:rPr>
      <w:rFonts w:ascii="MS Sans Serif" w:eastAsia="Times New Roman" w:hAnsi="MS Sans Serif" w:cs="Times New Roman"/>
      <w:sz w:val="20"/>
      <w:szCs w:val="20"/>
      <w:lang w:eastAsia="ru-RU"/>
    </w:rPr>
  </w:style>
  <w:style w:type="paragraph" w:customStyle="1" w:styleId="313">
    <w:name w:val="заголовок 31"/>
    <w:basedOn w:val="a3"/>
    <w:next w:val="a3"/>
    <w:rsid w:val="00434FFD"/>
    <w:pPr>
      <w:keepNext/>
      <w:spacing w:after="0" w:line="360" w:lineRule="auto"/>
      <w:jc w:val="center"/>
    </w:pPr>
    <w:rPr>
      <w:rFonts w:ascii="Arial, Tahoma,Sans-serif" w:eastAsia="Times New Roman" w:hAnsi="Arial, Tahoma,Sans-serif" w:cs="Times New Roman"/>
      <w:sz w:val="32"/>
      <w:szCs w:val="20"/>
      <w:lang w:eastAsia="ru-RU"/>
    </w:rPr>
  </w:style>
  <w:style w:type="paragraph" w:customStyle="1" w:styleId="affb">
    <w:name w:val="Рисунок"/>
    <w:basedOn w:val="a3"/>
    <w:autoRedefine/>
    <w:rsid w:val="00434FFD"/>
    <w:pPr>
      <w:spacing w:before="120" w:after="0" w:line="240" w:lineRule="auto"/>
      <w:ind w:hanging="142"/>
      <w:jc w:val="center"/>
    </w:pPr>
    <w:rPr>
      <w:rFonts w:ascii="Times New Roman" w:eastAsia="Times New Roman" w:hAnsi="Times New Roman" w:cs="Times New Roman"/>
      <w:spacing w:val="10"/>
      <w:sz w:val="27"/>
      <w:szCs w:val="20"/>
      <w:lang w:eastAsia="ru-RU"/>
    </w:rPr>
  </w:style>
  <w:style w:type="paragraph" w:customStyle="1" w:styleId="affc">
    <w:name w:val="Название таблицы"/>
    <w:basedOn w:val="a3"/>
    <w:autoRedefine/>
    <w:rsid w:val="00434FFD"/>
    <w:pPr>
      <w:spacing w:after="0" w:line="360" w:lineRule="auto"/>
      <w:jc w:val="center"/>
    </w:pPr>
    <w:rPr>
      <w:rFonts w:ascii="Times New Roman" w:eastAsia="Times New Roman" w:hAnsi="Times New Roman" w:cs="Times New Roman"/>
      <w:sz w:val="24"/>
      <w:szCs w:val="24"/>
      <w:lang w:eastAsia="ru-RU"/>
    </w:rPr>
  </w:style>
  <w:style w:type="paragraph" w:customStyle="1" w:styleId="100">
    <w:name w:val="Таблица (центр)_10"/>
    <w:basedOn w:val="a3"/>
    <w:autoRedefine/>
    <w:rsid w:val="00434FFD"/>
    <w:pPr>
      <w:spacing w:after="0" w:line="240" w:lineRule="auto"/>
      <w:ind w:left="-7" w:right="-83" w:firstLine="7"/>
      <w:jc w:val="center"/>
    </w:pPr>
    <w:rPr>
      <w:rFonts w:ascii="Times New Roman" w:eastAsia="Courier New" w:hAnsi="Times New Roman" w:cs="Times New Roman"/>
      <w:snapToGrid w:val="0"/>
      <w:spacing w:val="10"/>
      <w:sz w:val="20"/>
      <w:szCs w:val="20"/>
      <w:lang w:eastAsia="ru-RU"/>
    </w:rPr>
  </w:style>
  <w:style w:type="paragraph" w:customStyle="1" w:styleId="1f2">
    <w:name w:val="Таблица (лев)_1"/>
    <w:basedOn w:val="a3"/>
    <w:autoRedefine/>
    <w:rsid w:val="00434FFD"/>
    <w:pPr>
      <w:spacing w:after="0" w:line="240" w:lineRule="auto"/>
      <w:ind w:left="57"/>
    </w:pPr>
    <w:rPr>
      <w:rFonts w:ascii="Times New Roman" w:eastAsia="Times New Roman" w:hAnsi="Times New Roman" w:cs="Times New Roman"/>
      <w:spacing w:val="10"/>
      <w:sz w:val="16"/>
      <w:szCs w:val="20"/>
      <w:lang w:eastAsia="ru-RU"/>
    </w:rPr>
  </w:style>
  <w:style w:type="paragraph" w:customStyle="1" w:styleId="Bullet1">
    <w:name w:val="Bullet 1"/>
    <w:rsid w:val="00434FFD"/>
    <w:pPr>
      <w:spacing w:after="0" w:line="240" w:lineRule="auto"/>
    </w:pPr>
    <w:rPr>
      <w:rFonts w:ascii="Times New Roman" w:eastAsia="Times New Roman" w:hAnsi="Times New Roman" w:cs="Times New Roman"/>
      <w:color w:val="000000"/>
      <w:sz w:val="24"/>
      <w:szCs w:val="20"/>
      <w:lang w:val="en-US" w:eastAsia="ru-RU"/>
    </w:rPr>
  </w:style>
  <w:style w:type="character" w:customStyle="1" w:styleId="1f3">
    <w:name w:val="Строгий1"/>
    <w:basedOn w:val="a4"/>
    <w:rsid w:val="00434FFD"/>
    <w:rPr>
      <w:b/>
    </w:rPr>
  </w:style>
  <w:style w:type="paragraph" w:customStyle="1" w:styleId="29">
    <w:name w:val="Название2"/>
    <w:basedOn w:val="a3"/>
    <w:rsid w:val="00434FFD"/>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character" w:styleId="affd">
    <w:name w:val="Emphasis"/>
    <w:basedOn w:val="a4"/>
    <w:qFormat/>
    <w:rsid w:val="00434FFD"/>
    <w:rPr>
      <w:i/>
      <w:iCs/>
    </w:rPr>
  </w:style>
  <w:style w:type="character" w:styleId="affe">
    <w:name w:val="Strong"/>
    <w:aliases w:val="Строгий_ЭКСКО"/>
    <w:basedOn w:val="a4"/>
    <w:uiPriority w:val="22"/>
    <w:qFormat/>
    <w:rsid w:val="00434FFD"/>
    <w:rPr>
      <w:rFonts w:ascii="Times New Roman" w:hAnsi="Times New Roman" w:cs="Times New Roman" w:hint="default"/>
      <w:b/>
      <w:bCs/>
      <w:sz w:val="18"/>
      <w:szCs w:val="18"/>
    </w:rPr>
  </w:style>
  <w:style w:type="character" w:styleId="afff">
    <w:name w:val="FollowedHyperlink"/>
    <w:basedOn w:val="a4"/>
    <w:rsid w:val="00434FFD"/>
    <w:rPr>
      <w:color w:val="800080"/>
      <w:u w:val="single"/>
    </w:rPr>
  </w:style>
  <w:style w:type="paragraph" w:customStyle="1" w:styleId="NumberList">
    <w:name w:val="Number List"/>
    <w:rsid w:val="00434FFD"/>
    <w:pPr>
      <w:spacing w:after="0" w:line="240" w:lineRule="auto"/>
      <w:ind w:left="720"/>
    </w:pPr>
    <w:rPr>
      <w:rFonts w:ascii="Times New Roman" w:eastAsia="Times New Roman" w:hAnsi="Times New Roman" w:cs="Times New Roman"/>
      <w:color w:val="000000"/>
      <w:sz w:val="24"/>
      <w:szCs w:val="20"/>
      <w:lang w:eastAsia="ru-RU"/>
    </w:rPr>
  </w:style>
  <w:style w:type="paragraph" w:customStyle="1" w:styleId="2a">
    <w:name w:val="заголовок 2"/>
    <w:basedOn w:val="a3"/>
    <w:next w:val="a3"/>
    <w:rsid w:val="00434FFD"/>
    <w:pPr>
      <w:keepNext/>
      <w:spacing w:after="0" w:line="240" w:lineRule="auto"/>
    </w:pPr>
    <w:rPr>
      <w:rFonts w:ascii="Times New Roman" w:eastAsia="Times New Roman" w:hAnsi="Times New Roman" w:cs="Times New Roman"/>
      <w:sz w:val="24"/>
      <w:szCs w:val="24"/>
      <w:lang w:eastAsia="ru-RU"/>
    </w:rPr>
  </w:style>
  <w:style w:type="paragraph" w:customStyle="1" w:styleId="36">
    <w:name w:val="заголовок 3"/>
    <w:basedOn w:val="a3"/>
    <w:next w:val="a3"/>
    <w:rsid w:val="00434FFD"/>
    <w:pPr>
      <w:keepNext/>
      <w:spacing w:after="0" w:line="240" w:lineRule="auto"/>
    </w:pPr>
    <w:rPr>
      <w:rFonts w:ascii="Times New Roman" w:eastAsia="Times New Roman" w:hAnsi="Times New Roman" w:cs="Times New Roman"/>
      <w:b/>
      <w:bCs/>
      <w:sz w:val="24"/>
      <w:szCs w:val="24"/>
      <w:lang w:eastAsia="ru-RU"/>
    </w:rPr>
  </w:style>
  <w:style w:type="paragraph" w:customStyle="1" w:styleId="37">
    <w:name w:val="çàãîëîâîê 3"/>
    <w:basedOn w:val="a3"/>
    <w:next w:val="a3"/>
    <w:rsid w:val="00434FFD"/>
    <w:pPr>
      <w:keepNext/>
      <w:tabs>
        <w:tab w:val="left" w:pos="709"/>
      </w:tabs>
      <w:spacing w:after="0" w:line="360" w:lineRule="auto"/>
      <w:jc w:val="both"/>
    </w:pPr>
    <w:rPr>
      <w:rFonts w:ascii="Arial, Tahoma,Sans-serif" w:eastAsia="Times New Roman" w:hAnsi="Arial, Tahoma,Sans-serif" w:cs="Times New Roman"/>
      <w:i/>
      <w:iCs/>
      <w:sz w:val="24"/>
      <w:szCs w:val="24"/>
      <w:lang w:eastAsia="ru-RU"/>
    </w:rPr>
  </w:style>
  <w:style w:type="paragraph" w:customStyle="1" w:styleId="afff0">
    <w:name w:val="Термин"/>
    <w:basedOn w:val="a3"/>
    <w:next w:val="afff1"/>
    <w:rsid w:val="00434FFD"/>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ff1">
    <w:name w:val="Список определений"/>
    <w:basedOn w:val="a3"/>
    <w:next w:val="afff0"/>
    <w:rsid w:val="00434FFD"/>
    <w:pPr>
      <w:widowControl w:val="0"/>
      <w:spacing w:after="0" w:line="240" w:lineRule="auto"/>
      <w:ind w:left="360"/>
    </w:pPr>
    <w:rPr>
      <w:rFonts w:ascii="Times New Roman" w:eastAsia="Times New Roman" w:hAnsi="Times New Roman" w:cs="Times New Roman"/>
      <w:snapToGrid w:val="0"/>
      <w:sz w:val="24"/>
      <w:szCs w:val="20"/>
      <w:lang w:eastAsia="ru-RU"/>
    </w:rPr>
  </w:style>
  <w:style w:type="paragraph" w:customStyle="1" w:styleId="font5">
    <w:name w:val="font5"/>
    <w:basedOn w:val="a3"/>
    <w:rsid w:val="00434FFD"/>
    <w:pPr>
      <w:spacing w:before="100" w:beforeAutospacing="1" w:after="100" w:afterAutospacing="1" w:line="240" w:lineRule="auto"/>
    </w:pPr>
    <w:rPr>
      <w:rFonts w:ascii="Antique Olive" w:eastAsia="Courier New" w:hAnsi="Antique Olive" w:cs="Courier New"/>
      <w:b/>
      <w:bCs/>
      <w:sz w:val="20"/>
      <w:szCs w:val="20"/>
      <w:lang w:eastAsia="ru-RU"/>
    </w:rPr>
  </w:style>
  <w:style w:type="paragraph" w:customStyle="1" w:styleId="font6">
    <w:name w:val="font6"/>
    <w:basedOn w:val="a3"/>
    <w:rsid w:val="00434FFD"/>
    <w:pPr>
      <w:spacing w:before="100" w:beforeAutospacing="1" w:after="100" w:afterAutospacing="1" w:line="240" w:lineRule="auto"/>
    </w:pPr>
    <w:rPr>
      <w:rFonts w:ascii="Antique Olive" w:eastAsia="Courier New" w:hAnsi="Antique Olive" w:cs="Courier New"/>
      <w:b/>
      <w:bCs/>
      <w:sz w:val="20"/>
      <w:szCs w:val="20"/>
      <w:lang w:eastAsia="ru-RU"/>
    </w:rPr>
  </w:style>
  <w:style w:type="paragraph" w:customStyle="1" w:styleId="Aacao1">
    <w:name w:val="Aacao1"/>
    <w:basedOn w:val="a3"/>
    <w:rsid w:val="00434FFD"/>
    <w:pPr>
      <w:widowControl w:val="0"/>
      <w:overflowPunct w:val="0"/>
      <w:autoSpaceDE w:val="0"/>
      <w:autoSpaceDN w:val="0"/>
      <w:adjustRightInd w:val="0"/>
      <w:spacing w:before="120" w:after="120" w:line="240" w:lineRule="auto"/>
      <w:ind w:firstLine="720"/>
      <w:jc w:val="both"/>
      <w:textAlignment w:val="baseline"/>
    </w:pPr>
    <w:rPr>
      <w:rFonts w:ascii="Times New Roman" w:eastAsia="Times New Roman" w:hAnsi="Times New Roman" w:cs="Times New Roman"/>
      <w:sz w:val="24"/>
      <w:szCs w:val="20"/>
      <w:lang w:eastAsia="ru-RU"/>
    </w:rPr>
  </w:style>
  <w:style w:type="paragraph" w:customStyle="1" w:styleId="afff2">
    <w:name w:val="Список *"/>
    <w:basedOn w:val="a3"/>
    <w:autoRedefine/>
    <w:rsid w:val="00434FFD"/>
    <w:pPr>
      <w:widowControl w:val="0"/>
      <w:tabs>
        <w:tab w:val="num" w:pos="1134"/>
      </w:tabs>
      <w:spacing w:after="0" w:line="360" w:lineRule="auto"/>
      <w:ind w:firstLine="851"/>
      <w:jc w:val="both"/>
    </w:pPr>
    <w:rPr>
      <w:rFonts w:ascii="Times New Roman" w:eastAsia="Times New Roman" w:hAnsi="Times New Roman" w:cs="Times New Roman"/>
      <w:snapToGrid w:val="0"/>
      <w:spacing w:val="10"/>
      <w:sz w:val="27"/>
      <w:szCs w:val="20"/>
      <w:lang w:eastAsia="ru-RU"/>
    </w:rPr>
  </w:style>
  <w:style w:type="paragraph" w:customStyle="1" w:styleId="FR2">
    <w:name w:val="FR2"/>
    <w:rsid w:val="00434FFD"/>
    <w:pPr>
      <w:widowControl w:val="0"/>
      <w:spacing w:before="2540" w:after="0" w:line="240" w:lineRule="auto"/>
      <w:ind w:left="1200"/>
    </w:pPr>
    <w:rPr>
      <w:rFonts w:ascii="Times New Roman" w:eastAsia="Times New Roman" w:hAnsi="Times New Roman" w:cs="Times New Roman"/>
      <w:i/>
      <w:sz w:val="28"/>
      <w:szCs w:val="20"/>
      <w:lang w:eastAsia="ru-RU"/>
    </w:rPr>
  </w:style>
  <w:style w:type="paragraph" w:customStyle="1" w:styleId="afff3">
    <w:name w:val="Список_*"/>
    <w:basedOn w:val="a3"/>
    <w:autoRedefine/>
    <w:rsid w:val="00434FFD"/>
    <w:pPr>
      <w:tabs>
        <w:tab w:val="left" w:pos="-2340"/>
        <w:tab w:val="num" w:pos="1260"/>
      </w:tabs>
      <w:spacing w:after="0" w:line="360" w:lineRule="auto"/>
      <w:ind w:firstLine="900"/>
      <w:jc w:val="both"/>
    </w:pPr>
    <w:rPr>
      <w:rFonts w:ascii="Times New Roman" w:eastAsia="Times New Roman" w:hAnsi="Times New Roman" w:cs="Times New Roman"/>
      <w:snapToGrid w:val="0"/>
      <w:color w:val="000000"/>
      <w:spacing w:val="10"/>
      <w:sz w:val="27"/>
      <w:szCs w:val="20"/>
      <w:lang w:eastAsia="ru-RU"/>
    </w:rPr>
  </w:style>
  <w:style w:type="paragraph" w:customStyle="1" w:styleId="afff4">
    <w:name w:val="Ген.директору"/>
    <w:basedOn w:val="a3"/>
    <w:autoRedefine/>
    <w:rsid w:val="00434FFD"/>
    <w:pPr>
      <w:tabs>
        <w:tab w:val="right" w:leader="dot" w:pos="-1985"/>
        <w:tab w:val="left" w:pos="-1701"/>
      </w:tabs>
      <w:spacing w:after="0" w:line="240" w:lineRule="auto"/>
      <w:jc w:val="right"/>
    </w:pPr>
    <w:rPr>
      <w:rFonts w:ascii="Times New Roman" w:eastAsia="Times New Roman" w:hAnsi="Times New Roman" w:cs="Times New Roman"/>
      <w:spacing w:val="16"/>
      <w:szCs w:val="20"/>
      <w:lang w:eastAsia="ru-RU"/>
    </w:rPr>
  </w:style>
  <w:style w:type="character" w:customStyle="1" w:styleId="big">
    <w:name w:val="big"/>
    <w:basedOn w:val="a4"/>
    <w:rsid w:val="00434FFD"/>
  </w:style>
  <w:style w:type="paragraph" w:customStyle="1" w:styleId="afff5">
    <w:name w:val="Таблица (лев)"/>
    <w:basedOn w:val="afff6"/>
    <w:autoRedefine/>
    <w:rsid w:val="00434FFD"/>
    <w:pPr>
      <w:jc w:val="left"/>
    </w:pPr>
  </w:style>
  <w:style w:type="paragraph" w:customStyle="1" w:styleId="afff6">
    <w:name w:val="Таблица (центр)"/>
    <w:basedOn w:val="a3"/>
    <w:autoRedefine/>
    <w:rsid w:val="00434FFD"/>
    <w:pPr>
      <w:spacing w:after="0" w:line="240" w:lineRule="auto"/>
      <w:ind w:right="57"/>
      <w:jc w:val="center"/>
    </w:pPr>
    <w:rPr>
      <w:rFonts w:ascii="Times New Roman" w:eastAsia="Times New Roman" w:hAnsi="Times New Roman" w:cs="Times New Roman"/>
      <w:spacing w:val="10"/>
      <w:sz w:val="16"/>
      <w:szCs w:val="20"/>
      <w:lang w:eastAsia="ru-RU"/>
    </w:rPr>
  </w:style>
  <w:style w:type="paragraph" w:customStyle="1" w:styleId="1f4">
    <w:name w:val="Стиль Заголовок 1 + сверху"/>
    <w:basedOn w:val="11"/>
    <w:autoRedefine/>
    <w:rsid w:val="00434FFD"/>
    <w:pPr>
      <w:keepLines w:val="0"/>
      <w:pageBreakBefore/>
      <w:tabs>
        <w:tab w:val="num" w:pos="1069"/>
        <w:tab w:val="left" w:pos="7088"/>
      </w:tabs>
      <w:spacing w:before="120" w:after="120" w:line="240" w:lineRule="auto"/>
      <w:ind w:left="1069" w:hanging="360"/>
      <w:jc w:val="center"/>
    </w:pPr>
    <w:rPr>
      <w:rFonts w:ascii="Times New Roman" w:eastAsia="Times New Roman" w:hAnsi="Times New Roman" w:cs="Times New Roman"/>
      <w:color w:val="auto"/>
      <w:sz w:val="26"/>
      <w:szCs w:val="26"/>
      <w:lang w:eastAsia="ru-RU"/>
    </w:rPr>
  </w:style>
  <w:style w:type="paragraph" w:customStyle="1" w:styleId="2b">
    <w:name w:val="Заголовок 2_курсив"/>
    <w:basedOn w:val="21"/>
    <w:rsid w:val="00434FFD"/>
    <w:pPr>
      <w:keepLines w:val="0"/>
      <w:tabs>
        <w:tab w:val="num" w:pos="1069"/>
      </w:tabs>
      <w:spacing w:before="120" w:after="120" w:line="240" w:lineRule="auto"/>
      <w:ind w:left="1069" w:hanging="360"/>
    </w:pPr>
    <w:rPr>
      <w:rFonts w:ascii="Times New Roman" w:eastAsia="Times New Roman" w:hAnsi="Times New Roman" w:cs="Times New Roman"/>
      <w:i/>
      <w:iCs/>
      <w:color w:val="auto"/>
      <w:sz w:val="24"/>
      <w:szCs w:val="24"/>
      <w:lang w:eastAsia="ru-RU"/>
    </w:rPr>
  </w:style>
  <w:style w:type="paragraph" w:customStyle="1" w:styleId="a2">
    <w:name w:val="Номер таблицы"/>
    <w:basedOn w:val="afd"/>
    <w:rsid w:val="00434FFD"/>
    <w:pPr>
      <w:keepNext/>
      <w:numPr>
        <w:numId w:val="3"/>
      </w:numPr>
      <w:suppressAutoHyphens/>
      <w:spacing w:after="0" w:line="360" w:lineRule="auto"/>
      <w:jc w:val="right"/>
    </w:pPr>
    <w:rPr>
      <w:rFonts w:ascii="Times New Roman" w:eastAsia="Times New Roman" w:hAnsi="Times New Roman" w:cs="Times New Roman"/>
      <w:b/>
      <w:i/>
      <w:iCs/>
      <w:sz w:val="24"/>
      <w:szCs w:val="20"/>
      <w:lang w:eastAsia="ru-RU"/>
    </w:rPr>
  </w:style>
  <w:style w:type="character" w:customStyle="1" w:styleId="afff7">
    <w:name w:val="a"/>
    <w:basedOn w:val="a4"/>
    <w:rsid w:val="00434FFD"/>
  </w:style>
  <w:style w:type="paragraph" w:customStyle="1" w:styleId="afff8">
    <w:name w:val="Содержимое таблицы"/>
    <w:basedOn w:val="a3"/>
    <w:rsid w:val="00434FFD"/>
    <w:pPr>
      <w:widowControl w:val="0"/>
      <w:suppressLineNumbers/>
      <w:suppressAutoHyphens/>
      <w:spacing w:after="0" w:line="240" w:lineRule="auto"/>
    </w:pPr>
    <w:rPr>
      <w:rFonts w:ascii="Arial" w:eastAsia="Lucida Sans Unicode" w:hAnsi="Arial" w:cs="Calibri"/>
      <w:kern w:val="1"/>
      <w:sz w:val="20"/>
      <w:szCs w:val="24"/>
      <w:lang w:eastAsia="ar-SA"/>
    </w:rPr>
  </w:style>
  <w:style w:type="character" w:customStyle="1" w:styleId="2c">
    <w:name w:val="Гиперссылка2"/>
    <w:basedOn w:val="a4"/>
    <w:rsid w:val="00434FFD"/>
    <w:rPr>
      <w:color w:val="005DB6"/>
      <w:u w:val="single"/>
    </w:rPr>
  </w:style>
  <w:style w:type="paragraph" w:customStyle="1" w:styleId="113">
    <w:name w:val="Обычный11"/>
    <w:rsid w:val="00434FFD"/>
    <w:pPr>
      <w:spacing w:after="0" w:line="240" w:lineRule="auto"/>
    </w:pPr>
    <w:rPr>
      <w:rFonts w:ascii="Times New Roman" w:eastAsia="Times New Roman" w:hAnsi="Times New Roman" w:cs="Times New Roman"/>
      <w:sz w:val="20"/>
      <w:szCs w:val="20"/>
      <w:lang w:eastAsia="ru-RU"/>
    </w:rPr>
  </w:style>
  <w:style w:type="paragraph" w:customStyle="1" w:styleId="iiiaeuiueaacao">
    <w:name w:val="ii?iaeuiue aacao"/>
    <w:basedOn w:val="a3"/>
    <w:rsid w:val="00434FFD"/>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9">
    <w:name w:val="Правый текст"/>
    <w:basedOn w:val="a3"/>
    <w:rsid w:val="00434FFD"/>
    <w:pPr>
      <w:spacing w:after="240" w:line="240" w:lineRule="auto"/>
      <w:ind w:left="1814"/>
      <w:jc w:val="both"/>
    </w:pPr>
    <w:rPr>
      <w:rFonts w:ascii="Times New Roman" w:eastAsia="Times New Roman" w:hAnsi="Times New Roman" w:cs="Times New Roman"/>
      <w:color w:val="000000"/>
      <w:kern w:val="18"/>
      <w:lang w:eastAsia="ru-RU"/>
    </w:rPr>
  </w:style>
  <w:style w:type="paragraph" w:customStyle="1" w:styleId="afffa">
    <w:name w:val="Основной"/>
    <w:basedOn w:val="a3"/>
    <w:link w:val="afffb"/>
    <w:rsid w:val="00434FFD"/>
    <w:pPr>
      <w:spacing w:after="0" w:line="240" w:lineRule="auto"/>
      <w:ind w:firstLine="425"/>
      <w:jc w:val="both"/>
    </w:pPr>
    <w:rPr>
      <w:rFonts w:ascii="Times New Roman" w:eastAsia="Times New Roman" w:hAnsi="Times New Roman" w:cs="Times New Roman"/>
      <w:sz w:val="24"/>
      <w:szCs w:val="24"/>
      <w:lang w:eastAsia="ru-RU"/>
    </w:rPr>
  </w:style>
  <w:style w:type="character" w:customStyle="1" w:styleId="afffb">
    <w:name w:val="Основной Знак"/>
    <w:basedOn w:val="a4"/>
    <w:link w:val="afffa"/>
    <w:locked/>
    <w:rsid w:val="00434FFD"/>
    <w:rPr>
      <w:rFonts w:ascii="Times New Roman" w:eastAsia="Times New Roman" w:hAnsi="Times New Roman" w:cs="Times New Roman"/>
      <w:sz w:val="24"/>
      <w:szCs w:val="24"/>
      <w:lang w:eastAsia="ru-RU"/>
    </w:rPr>
  </w:style>
  <w:style w:type="paragraph" w:customStyle="1" w:styleId="afffc">
    <w:name w:val="Текст табл лево б/абз"/>
    <w:basedOn w:val="a3"/>
    <w:rsid w:val="00434FFD"/>
    <w:pPr>
      <w:spacing w:after="0" w:line="240" w:lineRule="auto"/>
    </w:pPr>
    <w:rPr>
      <w:rFonts w:ascii="Times New Roman" w:eastAsia="Times New Roman" w:hAnsi="Times New Roman" w:cs="Times New Roman"/>
      <w:sz w:val="20"/>
      <w:szCs w:val="24"/>
      <w:lang w:eastAsia="ru-RU"/>
    </w:rPr>
  </w:style>
  <w:style w:type="paragraph" w:customStyle="1" w:styleId="afffd">
    <w:name w:val="Текст табл центр б/абз"/>
    <w:basedOn w:val="a3"/>
    <w:rsid w:val="00434FFD"/>
    <w:pPr>
      <w:spacing w:after="0" w:line="240" w:lineRule="auto"/>
      <w:jc w:val="center"/>
    </w:pPr>
    <w:rPr>
      <w:rFonts w:ascii="Times New Roman" w:eastAsia="Times New Roman" w:hAnsi="Times New Roman" w:cs="Times New Roman"/>
      <w:sz w:val="20"/>
      <w:szCs w:val="24"/>
      <w:lang w:eastAsia="ru-RU"/>
    </w:rPr>
  </w:style>
  <w:style w:type="paragraph" w:styleId="z-">
    <w:name w:val="HTML Top of Form"/>
    <w:basedOn w:val="a3"/>
    <w:next w:val="a3"/>
    <w:link w:val="z-0"/>
    <w:hidden/>
    <w:rsid w:val="00434FF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rsid w:val="00434FFD"/>
    <w:rPr>
      <w:rFonts w:ascii="Arial" w:eastAsia="Times New Roman" w:hAnsi="Arial" w:cs="Arial"/>
      <w:vanish/>
      <w:sz w:val="16"/>
      <w:szCs w:val="16"/>
      <w:lang w:eastAsia="ru-RU"/>
    </w:rPr>
  </w:style>
  <w:style w:type="paragraph" w:styleId="z-1">
    <w:name w:val="HTML Bottom of Form"/>
    <w:basedOn w:val="a3"/>
    <w:next w:val="a3"/>
    <w:link w:val="z-2"/>
    <w:hidden/>
    <w:rsid w:val="00434F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4"/>
    <w:link w:val="z-1"/>
    <w:rsid w:val="00434FFD"/>
    <w:rPr>
      <w:rFonts w:ascii="Arial" w:eastAsia="Times New Roman" w:hAnsi="Arial" w:cs="Arial"/>
      <w:vanish/>
      <w:sz w:val="16"/>
      <w:szCs w:val="16"/>
      <w:lang w:eastAsia="ru-RU"/>
    </w:rPr>
  </w:style>
  <w:style w:type="paragraph" w:customStyle="1" w:styleId="2d">
    <w:name w:val="2 Знак"/>
    <w:basedOn w:val="a3"/>
    <w:rsid w:val="00434FFD"/>
    <w:pPr>
      <w:spacing w:after="0" w:line="240" w:lineRule="auto"/>
    </w:pPr>
    <w:rPr>
      <w:rFonts w:ascii="Verdana" w:eastAsia="Times New Roman" w:hAnsi="Verdana" w:cs="Verdana"/>
      <w:sz w:val="20"/>
      <w:szCs w:val="20"/>
      <w:lang w:val="en-US"/>
    </w:rPr>
  </w:style>
  <w:style w:type="paragraph" w:customStyle="1" w:styleId="1">
    <w:name w:val="1"/>
    <w:basedOn w:val="11"/>
    <w:rsid w:val="00434FFD"/>
    <w:pPr>
      <w:keepLines w:val="0"/>
      <w:pageBreakBefore/>
      <w:numPr>
        <w:numId w:val="4"/>
      </w:numPr>
      <w:spacing w:before="360" w:after="120" w:line="240" w:lineRule="auto"/>
      <w:jc w:val="center"/>
    </w:pPr>
    <w:rPr>
      <w:rFonts w:ascii="Times New Roman" w:eastAsia="Times New Roman" w:hAnsi="Times New Roman" w:cs="Times New Roman"/>
      <w:bCs w:val="0"/>
      <w:color w:val="auto"/>
      <w:kern w:val="28"/>
      <w:sz w:val="24"/>
      <w:szCs w:val="24"/>
      <w:lang w:eastAsia="ru-RU"/>
    </w:rPr>
  </w:style>
  <w:style w:type="paragraph" w:customStyle="1" w:styleId="20">
    <w:name w:val="2"/>
    <w:basedOn w:val="11"/>
    <w:rsid w:val="00434FFD"/>
    <w:pPr>
      <w:keepLines w:val="0"/>
      <w:numPr>
        <w:ilvl w:val="1"/>
        <w:numId w:val="4"/>
      </w:numPr>
      <w:spacing w:before="240" w:after="120" w:line="240" w:lineRule="auto"/>
      <w:jc w:val="center"/>
    </w:pPr>
    <w:rPr>
      <w:rFonts w:ascii="Times New Roman" w:eastAsia="Times New Roman" w:hAnsi="Times New Roman" w:cs="Times New Roman"/>
      <w:bCs w:val="0"/>
      <w:color w:val="auto"/>
      <w:kern w:val="28"/>
      <w:sz w:val="24"/>
      <w:szCs w:val="24"/>
      <w:lang w:eastAsia="ru-RU"/>
    </w:rPr>
  </w:style>
  <w:style w:type="paragraph" w:customStyle="1" w:styleId="afffe">
    <w:name w:val="Знак"/>
    <w:basedOn w:val="a3"/>
    <w:rsid w:val="00434FFD"/>
    <w:pPr>
      <w:spacing w:after="0" w:line="240" w:lineRule="auto"/>
    </w:pPr>
    <w:rPr>
      <w:rFonts w:ascii="Verdana" w:eastAsia="Times New Roman" w:hAnsi="Verdana" w:cs="Verdana"/>
      <w:sz w:val="20"/>
      <w:szCs w:val="20"/>
      <w:lang w:val="en-US"/>
    </w:rPr>
  </w:style>
  <w:style w:type="character" w:customStyle="1" w:styleId="2e">
    <w:name w:val="Заголовок 2 Знак Знак"/>
    <w:aliases w:val="Заголовок 2 Знак Знак Знак Знак Знак Знак Знак Знак Знак Знак Знак Знак Знак Знак Знак Зна,Заголовок 211,Заголовок 2111"/>
    <w:rsid w:val="00434FFD"/>
    <w:rPr>
      <w:b/>
    </w:rPr>
  </w:style>
  <w:style w:type="paragraph" w:customStyle="1" w:styleId="2110">
    <w:name w:val="Основной текст с отступом 211"/>
    <w:basedOn w:val="a3"/>
    <w:rsid w:val="00434FFD"/>
    <w:pPr>
      <w:spacing w:after="0" w:line="240" w:lineRule="auto"/>
      <w:ind w:firstLine="709"/>
      <w:jc w:val="both"/>
    </w:pPr>
    <w:rPr>
      <w:rFonts w:ascii="Times New Roman" w:eastAsia="Calibri" w:hAnsi="Times New Roman" w:cs="Times New Roman"/>
      <w:sz w:val="24"/>
      <w:szCs w:val="20"/>
      <w:lang w:eastAsia="ru-RU"/>
    </w:rPr>
  </w:style>
  <w:style w:type="paragraph" w:customStyle="1" w:styleId="BodyTextIndent21">
    <w:name w:val="Body Text Indent 21"/>
    <w:basedOn w:val="a3"/>
    <w:rsid w:val="00434FFD"/>
    <w:pPr>
      <w:spacing w:after="0" w:line="240" w:lineRule="auto"/>
      <w:ind w:firstLine="709"/>
      <w:jc w:val="both"/>
    </w:pPr>
    <w:rPr>
      <w:rFonts w:ascii="Times New Roman" w:eastAsia="Calibri" w:hAnsi="Times New Roman" w:cs="Times New Roman"/>
      <w:sz w:val="24"/>
      <w:szCs w:val="20"/>
      <w:lang w:eastAsia="ru-RU"/>
    </w:rPr>
  </w:style>
  <w:style w:type="paragraph" w:customStyle="1" w:styleId="Heading11">
    <w:name w:val="Heading 11"/>
    <w:basedOn w:val="a3"/>
    <w:next w:val="a3"/>
    <w:uiPriority w:val="99"/>
    <w:rsid w:val="00434FFD"/>
    <w:pPr>
      <w:keepNext/>
      <w:spacing w:after="0" w:line="240" w:lineRule="auto"/>
    </w:pPr>
    <w:rPr>
      <w:rFonts w:ascii="Times New Roman" w:eastAsia="Calibri" w:hAnsi="Times New Roman" w:cs="Times New Roman"/>
      <w:spacing w:val="-20"/>
      <w:sz w:val="24"/>
      <w:szCs w:val="20"/>
      <w:lang w:eastAsia="ru-RU"/>
    </w:rPr>
  </w:style>
  <w:style w:type="paragraph" w:customStyle="1" w:styleId="Default">
    <w:name w:val="Default"/>
    <w:rsid w:val="00434FF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editsection">
    <w:name w:val="editsection"/>
    <w:basedOn w:val="a4"/>
    <w:rsid w:val="00434FFD"/>
  </w:style>
  <w:style w:type="character" w:customStyle="1" w:styleId="mw-headline">
    <w:name w:val="mw-headline"/>
    <w:basedOn w:val="a4"/>
    <w:rsid w:val="00434FFD"/>
  </w:style>
  <w:style w:type="character" w:customStyle="1" w:styleId="b-serp-urlitem1">
    <w:name w:val="b-serp-url__item1"/>
    <w:basedOn w:val="a4"/>
    <w:rsid w:val="00434FFD"/>
  </w:style>
  <w:style w:type="paragraph" w:customStyle="1" w:styleId="affff">
    <w:name w:val="Тело таблицы текст"/>
    <w:basedOn w:val="a3"/>
    <w:rsid w:val="00434FFD"/>
    <w:pPr>
      <w:spacing w:before="48" w:after="48" w:line="220" w:lineRule="exact"/>
      <w:ind w:left="57" w:right="57"/>
    </w:pPr>
    <w:rPr>
      <w:rFonts w:ascii="Tahoma" w:eastAsia="Times New Roman" w:hAnsi="Tahoma" w:cs="Times New Roman"/>
      <w:noProof/>
      <w:sz w:val="18"/>
      <w:szCs w:val="20"/>
      <w:lang w:eastAsia="ru-RU"/>
    </w:rPr>
  </w:style>
  <w:style w:type="paragraph" w:customStyle="1" w:styleId="affff0">
    <w:name w:val="Шапка таблицы"/>
    <w:basedOn w:val="a3"/>
    <w:rsid w:val="00434FFD"/>
    <w:pPr>
      <w:spacing w:before="20" w:after="20" w:line="220" w:lineRule="exact"/>
      <w:jc w:val="center"/>
    </w:pPr>
    <w:rPr>
      <w:rFonts w:ascii="Tahoma" w:eastAsia="Times New Roman" w:hAnsi="Tahoma" w:cs="Times New Roman"/>
      <w:sz w:val="18"/>
      <w:szCs w:val="18"/>
      <w:lang w:eastAsia="ru-RU"/>
    </w:rPr>
  </w:style>
  <w:style w:type="paragraph" w:styleId="2">
    <w:name w:val="List Number 2"/>
    <w:basedOn w:val="a3"/>
    <w:autoRedefine/>
    <w:qFormat/>
    <w:rsid w:val="00434FFD"/>
    <w:pPr>
      <w:numPr>
        <w:numId w:val="5"/>
      </w:numPr>
      <w:spacing w:after="0" w:line="240" w:lineRule="auto"/>
      <w:contextualSpacing/>
      <w:jc w:val="both"/>
    </w:pPr>
    <w:rPr>
      <w:rFonts w:ascii="Book Antiqua" w:eastAsia="Times New Roman" w:hAnsi="Book Antiqua" w:cs="Times New Roman"/>
      <w:sz w:val="21"/>
      <w:szCs w:val="21"/>
      <w:lang w:eastAsia="ru-RU"/>
    </w:rPr>
  </w:style>
  <w:style w:type="character" w:customStyle="1" w:styleId="affff1">
    <w:name w:val="текст таблицы Знак Знак"/>
    <w:basedOn w:val="a4"/>
    <w:rsid w:val="00434FFD"/>
    <w:rPr>
      <w:sz w:val="24"/>
    </w:rPr>
  </w:style>
  <w:style w:type="paragraph" w:customStyle="1" w:styleId="pubtxt">
    <w:name w:val="pub_txt"/>
    <w:basedOn w:val="a3"/>
    <w:rsid w:val="00434FFD"/>
    <w:pPr>
      <w:spacing w:before="100" w:beforeAutospacing="1" w:after="0" w:line="240" w:lineRule="auto"/>
    </w:pPr>
    <w:rPr>
      <w:rFonts w:ascii="Times New Roman" w:eastAsia="Times New Roman" w:hAnsi="Times New Roman" w:cs="Times New Roman"/>
      <w:color w:val="000000"/>
      <w:sz w:val="18"/>
      <w:szCs w:val="18"/>
      <w:lang w:eastAsia="ru-RU"/>
    </w:rPr>
  </w:style>
  <w:style w:type="paragraph" w:customStyle="1" w:styleId="newstit">
    <w:name w:val="news_tit"/>
    <w:basedOn w:val="a3"/>
    <w:rsid w:val="00434FFD"/>
    <w:pPr>
      <w:spacing w:before="100" w:beforeAutospacing="1" w:after="0" w:line="240" w:lineRule="auto"/>
    </w:pPr>
    <w:rPr>
      <w:rFonts w:ascii="Times New Roman" w:eastAsia="Times New Roman" w:hAnsi="Times New Roman" w:cs="Times New Roman"/>
      <w:b/>
      <w:bCs/>
      <w:sz w:val="21"/>
      <w:szCs w:val="21"/>
      <w:lang w:eastAsia="ru-RU"/>
    </w:rPr>
  </w:style>
  <w:style w:type="paragraph" w:customStyle="1" w:styleId="38">
    <w:name w:val="Знак3 Знак Знак Знак"/>
    <w:basedOn w:val="a3"/>
    <w:rsid w:val="00434FFD"/>
    <w:pPr>
      <w:spacing w:after="0" w:line="240" w:lineRule="auto"/>
    </w:pPr>
    <w:rPr>
      <w:rFonts w:ascii="Verdana" w:eastAsia="Times New Roman" w:hAnsi="Verdana" w:cs="Verdana"/>
      <w:sz w:val="20"/>
      <w:szCs w:val="20"/>
      <w:lang w:val="en-US"/>
    </w:rPr>
  </w:style>
  <w:style w:type="paragraph" w:customStyle="1" w:styleId="affff2">
    <w:name w:val="Заголовок статьи"/>
    <w:basedOn w:val="a3"/>
    <w:next w:val="a3"/>
    <w:rsid w:val="00434FFD"/>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3">
    <w:name w:val="Комментарий"/>
    <w:basedOn w:val="a3"/>
    <w:next w:val="a3"/>
    <w:rsid w:val="00434FFD"/>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Normal1">
    <w:name w:val="Normal1"/>
    <w:rsid w:val="00434FFD"/>
    <w:pPr>
      <w:spacing w:after="0" w:line="240" w:lineRule="auto"/>
    </w:pPr>
    <w:rPr>
      <w:rFonts w:ascii="Times New Roman" w:eastAsia="Times New Roman" w:hAnsi="Times New Roman" w:cs="Times New Roman"/>
      <w:sz w:val="20"/>
      <w:szCs w:val="20"/>
      <w:lang w:eastAsia="ru-RU"/>
    </w:rPr>
  </w:style>
  <w:style w:type="paragraph" w:customStyle="1" w:styleId="1f5">
    <w:name w:val="Знак1 Знак Знак Знак"/>
    <w:basedOn w:val="a3"/>
    <w:rsid w:val="002E112A"/>
    <w:pPr>
      <w:spacing w:after="160" w:line="240" w:lineRule="exact"/>
    </w:pPr>
    <w:rPr>
      <w:rFonts w:ascii="Tahoma" w:eastAsia="Times New Roman" w:hAnsi="Tahoma" w:cs="Times New Roman"/>
      <w:sz w:val="20"/>
      <w:szCs w:val="20"/>
      <w:lang w:val="en-US"/>
    </w:rPr>
  </w:style>
  <w:style w:type="paragraph" w:customStyle="1" w:styleId="42">
    <w:name w:val="Обычный4"/>
    <w:rsid w:val="00CF2F85"/>
    <w:pPr>
      <w:spacing w:after="0" w:line="240" w:lineRule="auto"/>
    </w:pPr>
    <w:rPr>
      <w:rFonts w:ascii="Times New Roman" w:eastAsia="Times New Roman" w:hAnsi="Times New Roman" w:cs="Times New Roman"/>
      <w:sz w:val="20"/>
      <w:szCs w:val="20"/>
      <w:lang w:eastAsia="ru-RU"/>
    </w:rPr>
  </w:style>
  <w:style w:type="character" w:customStyle="1" w:styleId="2f">
    <w:name w:val="Текст сноски Знак2"/>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
    <w:basedOn w:val="a4"/>
    <w:rsid w:val="00BE3EC9"/>
    <w:rPr>
      <w:lang w:val="ru-RU" w:eastAsia="ru-RU" w:bidi="ar-SA"/>
    </w:rPr>
  </w:style>
  <w:style w:type="character" w:styleId="affff4">
    <w:name w:val="footnote reference"/>
    <w:aliases w:val="Знак сноски 1,Знак сноски-FN,ftref,сноска,Ciae niinee-FN,Referencia nota al pie,вески,Знак сноски-FN + не надстрочные/ подстрочные,fr,Used by Word for Help footnote symbols"/>
    <w:basedOn w:val="a4"/>
    <w:rsid w:val="00BE3EC9"/>
    <w:rPr>
      <w:vertAlign w:val="superscript"/>
    </w:rPr>
  </w:style>
  <w:style w:type="paragraph" w:customStyle="1" w:styleId="220">
    <w:name w:val="Основной текст с отступом 22"/>
    <w:basedOn w:val="42"/>
    <w:rsid w:val="003F2DB8"/>
    <w:pPr>
      <w:ind w:firstLine="709"/>
      <w:jc w:val="both"/>
    </w:pPr>
    <w:rPr>
      <w:sz w:val="24"/>
    </w:rPr>
  </w:style>
  <w:style w:type="paragraph" w:styleId="affff5">
    <w:name w:val="Document Map"/>
    <w:basedOn w:val="a3"/>
    <w:link w:val="affff6"/>
    <w:rsid w:val="00194F56"/>
    <w:pPr>
      <w:shd w:val="clear" w:color="auto" w:fill="000080"/>
      <w:spacing w:after="0" w:line="240" w:lineRule="auto"/>
    </w:pPr>
    <w:rPr>
      <w:rFonts w:ascii="Tahoma" w:eastAsia="Times New Roman" w:hAnsi="Tahoma" w:cs="Times New Roman"/>
      <w:sz w:val="20"/>
      <w:szCs w:val="20"/>
      <w:lang w:eastAsia="ru-RU"/>
    </w:rPr>
  </w:style>
  <w:style w:type="character" w:customStyle="1" w:styleId="affff6">
    <w:name w:val="Схема документа Знак"/>
    <w:basedOn w:val="a4"/>
    <w:link w:val="affff5"/>
    <w:rsid w:val="00194F56"/>
    <w:rPr>
      <w:rFonts w:ascii="Tahoma" w:eastAsia="Times New Roman" w:hAnsi="Tahoma" w:cs="Times New Roman"/>
      <w:sz w:val="20"/>
      <w:szCs w:val="20"/>
      <w:shd w:val="clear" w:color="auto" w:fill="000080"/>
      <w:lang w:eastAsia="ru-RU"/>
    </w:rPr>
  </w:style>
  <w:style w:type="paragraph" w:customStyle="1" w:styleId="2f0">
    <w:name w:val="Обычный2"/>
    <w:next w:val="113"/>
    <w:rsid w:val="00194F56"/>
    <w:pPr>
      <w:widowControl w:val="0"/>
      <w:spacing w:after="0" w:line="240" w:lineRule="auto"/>
    </w:pPr>
    <w:rPr>
      <w:rFonts w:ascii="Times New Roman" w:eastAsia="Times New Roman" w:hAnsi="Times New Roman" w:cs="Times New Roman"/>
      <w:noProof/>
      <w:sz w:val="20"/>
      <w:szCs w:val="20"/>
      <w:lang w:eastAsia="ru-RU"/>
    </w:rPr>
  </w:style>
  <w:style w:type="paragraph" w:styleId="1f6">
    <w:name w:val="toc 1"/>
    <w:basedOn w:val="a3"/>
    <w:next w:val="a3"/>
    <w:autoRedefine/>
    <w:uiPriority w:val="39"/>
    <w:rsid w:val="00F357B7"/>
    <w:pPr>
      <w:tabs>
        <w:tab w:val="left" w:pos="440"/>
        <w:tab w:val="right" w:leader="dot" w:pos="10194"/>
      </w:tabs>
      <w:spacing w:before="360" w:after="0"/>
      <w:contextualSpacing/>
    </w:pPr>
    <w:rPr>
      <w:rFonts w:asciiTheme="majorHAnsi" w:hAnsiTheme="majorHAnsi"/>
      <w:b/>
      <w:bCs/>
      <w:caps/>
      <w:sz w:val="24"/>
      <w:szCs w:val="24"/>
    </w:rPr>
  </w:style>
  <w:style w:type="paragraph" w:styleId="2f1">
    <w:name w:val="toc 2"/>
    <w:basedOn w:val="a3"/>
    <w:next w:val="a3"/>
    <w:autoRedefine/>
    <w:uiPriority w:val="39"/>
    <w:rsid w:val="00194F56"/>
    <w:pPr>
      <w:spacing w:before="240" w:after="0"/>
    </w:pPr>
    <w:rPr>
      <w:b/>
      <w:bCs/>
      <w:sz w:val="20"/>
      <w:szCs w:val="20"/>
    </w:rPr>
  </w:style>
  <w:style w:type="paragraph" w:styleId="39">
    <w:name w:val="toc 3"/>
    <w:basedOn w:val="a3"/>
    <w:next w:val="a3"/>
    <w:autoRedefine/>
    <w:rsid w:val="00194F56"/>
    <w:pPr>
      <w:spacing w:after="0"/>
      <w:ind w:left="220"/>
    </w:pPr>
    <w:rPr>
      <w:sz w:val="20"/>
      <w:szCs w:val="20"/>
    </w:rPr>
  </w:style>
  <w:style w:type="paragraph" w:styleId="43">
    <w:name w:val="toc 4"/>
    <w:basedOn w:val="a3"/>
    <w:next w:val="a3"/>
    <w:autoRedefine/>
    <w:rsid w:val="00194F56"/>
    <w:pPr>
      <w:spacing w:after="0"/>
      <w:ind w:left="440"/>
    </w:pPr>
    <w:rPr>
      <w:sz w:val="20"/>
      <w:szCs w:val="20"/>
    </w:rPr>
  </w:style>
  <w:style w:type="paragraph" w:styleId="52">
    <w:name w:val="toc 5"/>
    <w:basedOn w:val="a3"/>
    <w:next w:val="a3"/>
    <w:autoRedefine/>
    <w:rsid w:val="00194F56"/>
    <w:pPr>
      <w:spacing w:after="0"/>
      <w:ind w:left="660"/>
    </w:pPr>
    <w:rPr>
      <w:sz w:val="20"/>
      <w:szCs w:val="20"/>
    </w:rPr>
  </w:style>
  <w:style w:type="paragraph" w:styleId="62">
    <w:name w:val="toc 6"/>
    <w:basedOn w:val="a3"/>
    <w:next w:val="a3"/>
    <w:autoRedefine/>
    <w:rsid w:val="00194F56"/>
    <w:pPr>
      <w:spacing w:after="0"/>
      <w:ind w:left="880"/>
    </w:pPr>
    <w:rPr>
      <w:sz w:val="20"/>
      <w:szCs w:val="20"/>
    </w:rPr>
  </w:style>
  <w:style w:type="paragraph" w:styleId="72">
    <w:name w:val="toc 7"/>
    <w:basedOn w:val="a3"/>
    <w:next w:val="a3"/>
    <w:autoRedefine/>
    <w:rsid w:val="00194F56"/>
    <w:pPr>
      <w:spacing w:after="0"/>
      <w:ind w:left="1100"/>
    </w:pPr>
    <w:rPr>
      <w:sz w:val="20"/>
      <w:szCs w:val="20"/>
    </w:rPr>
  </w:style>
  <w:style w:type="paragraph" w:styleId="82">
    <w:name w:val="toc 8"/>
    <w:basedOn w:val="a3"/>
    <w:next w:val="a3"/>
    <w:autoRedefine/>
    <w:rsid w:val="00194F56"/>
    <w:pPr>
      <w:spacing w:after="0"/>
      <w:ind w:left="1320"/>
    </w:pPr>
    <w:rPr>
      <w:sz w:val="20"/>
      <w:szCs w:val="20"/>
    </w:rPr>
  </w:style>
  <w:style w:type="paragraph" w:styleId="92">
    <w:name w:val="toc 9"/>
    <w:basedOn w:val="a3"/>
    <w:next w:val="a3"/>
    <w:autoRedefine/>
    <w:rsid w:val="00194F56"/>
    <w:pPr>
      <w:spacing w:after="0"/>
      <w:ind w:left="1540"/>
    </w:pPr>
    <w:rPr>
      <w:sz w:val="20"/>
      <w:szCs w:val="20"/>
    </w:rPr>
  </w:style>
  <w:style w:type="paragraph" w:styleId="affff7">
    <w:name w:val="table of figures"/>
    <w:basedOn w:val="a3"/>
    <w:next w:val="a3"/>
    <w:semiHidden/>
    <w:rsid w:val="00194F56"/>
    <w:pPr>
      <w:spacing w:after="0" w:line="240" w:lineRule="auto"/>
      <w:ind w:left="400" w:hanging="400"/>
    </w:pPr>
    <w:rPr>
      <w:rFonts w:ascii="Times New Roman" w:eastAsia="Times New Roman" w:hAnsi="Times New Roman" w:cs="Times New Roman"/>
      <w:sz w:val="20"/>
      <w:szCs w:val="20"/>
      <w:lang w:eastAsia="ru-RU"/>
    </w:rPr>
  </w:style>
  <w:style w:type="paragraph" w:customStyle="1" w:styleId="Preformat">
    <w:name w:val="Preformat"/>
    <w:rsid w:val="00194F56"/>
    <w:pPr>
      <w:spacing w:after="0" w:line="240" w:lineRule="auto"/>
    </w:pPr>
    <w:rPr>
      <w:rFonts w:ascii="Courier New" w:eastAsia="Times New Roman" w:hAnsi="Courier New" w:cs="Times New Roman"/>
      <w:snapToGrid w:val="0"/>
      <w:sz w:val="20"/>
      <w:szCs w:val="20"/>
      <w:lang w:eastAsia="ru-RU"/>
    </w:rPr>
  </w:style>
  <w:style w:type="paragraph" w:customStyle="1" w:styleId="1f7">
    <w:name w:val="Îáû÷íûé1"/>
    <w:rsid w:val="00194F56"/>
    <w:pPr>
      <w:widowControl w:val="0"/>
      <w:spacing w:after="0" w:line="240" w:lineRule="auto"/>
    </w:pPr>
    <w:rPr>
      <w:rFonts w:ascii="Times New Roman" w:eastAsia="Times New Roman" w:hAnsi="Times New Roman" w:cs="Times New Roman"/>
      <w:sz w:val="20"/>
      <w:szCs w:val="20"/>
      <w:lang w:eastAsia="ru-RU"/>
    </w:rPr>
  </w:style>
  <w:style w:type="paragraph" w:customStyle="1" w:styleId="1f8">
    <w:name w:val="Цитата1"/>
    <w:basedOn w:val="a3"/>
    <w:rsid w:val="00194F56"/>
    <w:pPr>
      <w:widowControl w:val="0"/>
      <w:spacing w:after="0" w:line="240" w:lineRule="auto"/>
      <w:ind w:left="1040" w:right="113"/>
      <w:jc w:val="both"/>
    </w:pPr>
    <w:rPr>
      <w:rFonts w:ascii="Arial" w:eastAsia="Times New Roman" w:hAnsi="Arial" w:cs="Times New Roman"/>
      <w:b/>
      <w:sz w:val="36"/>
      <w:szCs w:val="20"/>
      <w:lang w:eastAsia="ru-RU"/>
    </w:rPr>
  </w:style>
  <w:style w:type="paragraph" w:customStyle="1" w:styleId="1f9">
    <w:name w:val="Текст1"/>
    <w:basedOn w:val="a3"/>
    <w:rsid w:val="00194F56"/>
    <w:pPr>
      <w:spacing w:after="0" w:line="240" w:lineRule="auto"/>
    </w:pPr>
    <w:rPr>
      <w:rFonts w:ascii="Courier New" w:eastAsia="Times New Roman" w:hAnsi="Courier New" w:cs="Times New Roman"/>
      <w:sz w:val="20"/>
      <w:szCs w:val="20"/>
      <w:lang w:eastAsia="ru-RU"/>
    </w:rPr>
  </w:style>
  <w:style w:type="paragraph" w:customStyle="1" w:styleId="3a">
    <w:name w:val="3"/>
    <w:basedOn w:val="a3"/>
    <w:next w:val="aff4"/>
    <w:rsid w:val="00194F56"/>
    <w:pPr>
      <w:spacing w:before="100" w:beforeAutospacing="1" w:after="100" w:afterAutospacing="1" w:line="240" w:lineRule="auto"/>
    </w:pPr>
    <w:rPr>
      <w:rFonts w:ascii="MS Sans Serif" w:eastAsia="Times New Roman" w:hAnsi="MS Sans Serif" w:cs="MS Sans Serif"/>
      <w:sz w:val="20"/>
      <w:szCs w:val="20"/>
      <w:lang w:eastAsia="ru-RU"/>
    </w:rPr>
  </w:style>
  <w:style w:type="paragraph" w:customStyle="1" w:styleId="Heading">
    <w:name w:val="Heading"/>
    <w:rsid w:val="00194F56"/>
    <w:pPr>
      <w:autoSpaceDE w:val="0"/>
      <w:autoSpaceDN w:val="0"/>
      <w:adjustRightInd w:val="0"/>
      <w:spacing w:after="0" w:line="240" w:lineRule="auto"/>
    </w:pPr>
    <w:rPr>
      <w:rFonts w:ascii="Arial" w:eastAsia="Times New Roman" w:hAnsi="Arial" w:cs="Arial"/>
      <w:b/>
      <w:bCs/>
      <w:lang w:eastAsia="ru-RU"/>
    </w:rPr>
  </w:style>
  <w:style w:type="paragraph" w:customStyle="1" w:styleId="caaieiaie2">
    <w:name w:val="caaieiaie 2"/>
    <w:rsid w:val="00194F56"/>
    <w:pPr>
      <w:keepNext/>
      <w:widowControl w:val="0"/>
      <w:spacing w:after="0" w:line="240" w:lineRule="auto"/>
      <w:jc w:val="center"/>
    </w:pPr>
    <w:rPr>
      <w:rFonts w:ascii="Arial" w:eastAsia="Times New Roman" w:hAnsi="Arial" w:cs="Times New Roman"/>
      <w:b/>
      <w:sz w:val="24"/>
      <w:szCs w:val="20"/>
      <w:lang w:eastAsia="ru-RU"/>
    </w:rPr>
  </w:style>
  <w:style w:type="paragraph" w:customStyle="1" w:styleId="2f2">
    <w:name w:val="Îáû÷íûé2"/>
    <w:next w:val="1f7"/>
    <w:rsid w:val="00194F56"/>
    <w:pPr>
      <w:widowControl w:val="0"/>
      <w:spacing w:after="0" w:line="240" w:lineRule="auto"/>
    </w:pPr>
    <w:rPr>
      <w:rFonts w:ascii="Times New Roman" w:eastAsia="Times New Roman" w:hAnsi="Times New Roman" w:cs="Times New Roman"/>
      <w:noProof/>
      <w:sz w:val="20"/>
      <w:szCs w:val="20"/>
      <w:lang w:eastAsia="ru-RU"/>
    </w:rPr>
  </w:style>
  <w:style w:type="paragraph" w:customStyle="1" w:styleId="affff8">
    <w:name w:val=".."/>
    <w:basedOn w:val="a3"/>
    <w:rsid w:val="00194F56"/>
    <w:pPr>
      <w:spacing w:after="0" w:line="360" w:lineRule="atLeast"/>
      <w:ind w:firstLine="567"/>
      <w:jc w:val="both"/>
    </w:pPr>
    <w:rPr>
      <w:rFonts w:ascii="Times New Roman" w:eastAsia="Times New Roman" w:hAnsi="Times New Roman" w:cs="Times New Roman"/>
      <w:sz w:val="24"/>
      <w:szCs w:val="20"/>
      <w:lang w:eastAsia="ru-RU"/>
    </w:rPr>
  </w:style>
  <w:style w:type="character" w:customStyle="1" w:styleId="1fa">
    <w:name w:val="Знак сноски1"/>
    <w:basedOn w:val="a4"/>
    <w:rsid w:val="00194F56"/>
    <w:rPr>
      <w:vertAlign w:val="superscript"/>
    </w:rPr>
  </w:style>
  <w:style w:type="paragraph" w:customStyle="1" w:styleId="1fb">
    <w:name w:val="Текст сноски1"/>
    <w:basedOn w:val="a3"/>
    <w:rsid w:val="00194F56"/>
    <w:pPr>
      <w:spacing w:after="0" w:line="240" w:lineRule="auto"/>
    </w:pPr>
    <w:rPr>
      <w:rFonts w:ascii="Times New Roman" w:eastAsia="Times New Roman" w:hAnsi="Times New Roman" w:cs="Times New Roman"/>
      <w:snapToGrid w:val="0"/>
      <w:sz w:val="20"/>
      <w:szCs w:val="20"/>
      <w:lang w:eastAsia="ru-RU"/>
    </w:rPr>
  </w:style>
  <w:style w:type="paragraph" w:customStyle="1" w:styleId="FR3">
    <w:name w:val="FR3"/>
    <w:rsid w:val="00194F56"/>
    <w:pPr>
      <w:widowControl w:val="0"/>
      <w:spacing w:before="1880" w:after="0" w:line="240" w:lineRule="auto"/>
      <w:ind w:left="1160"/>
    </w:pPr>
    <w:rPr>
      <w:rFonts w:ascii="Arial" w:eastAsia="Times New Roman" w:hAnsi="Arial" w:cs="Times New Roman"/>
      <w:i/>
      <w:sz w:val="28"/>
      <w:szCs w:val="20"/>
      <w:lang w:eastAsia="ru-RU"/>
    </w:rPr>
  </w:style>
  <w:style w:type="character" w:styleId="HTML">
    <w:name w:val="HTML Code"/>
    <w:basedOn w:val="a4"/>
    <w:rsid w:val="00194F56"/>
    <w:rPr>
      <w:rFonts w:ascii="Arial" w:eastAsia="Arial Unicode MS" w:hAnsi="Arial" w:cs="Arial" w:hint="default"/>
      <w:b/>
      <w:bCs/>
      <w:sz w:val="24"/>
      <w:szCs w:val="24"/>
      <w:shd w:val="clear" w:color="auto" w:fill="FFFFFF"/>
    </w:rPr>
  </w:style>
  <w:style w:type="paragraph" w:customStyle="1" w:styleId="2f3">
    <w:name w:val="Слов.статья 2я строка"/>
    <w:basedOn w:val="a3"/>
    <w:rsid w:val="00194F56"/>
    <w:pPr>
      <w:spacing w:after="0" w:line="-220" w:lineRule="auto"/>
      <w:jc w:val="both"/>
    </w:pPr>
    <w:rPr>
      <w:rFonts w:ascii="Times New Roman" w:eastAsia="Times New Roman" w:hAnsi="Times New Roman" w:cs="Times New Roman"/>
      <w:sz w:val="24"/>
      <w:szCs w:val="20"/>
      <w:lang w:eastAsia="ru-RU"/>
    </w:rPr>
  </w:style>
  <w:style w:type="paragraph" w:customStyle="1" w:styleId="-">
    <w:name w:val="Отчет-текст"/>
    <w:basedOn w:val="a3"/>
    <w:rsid w:val="00194F56"/>
    <w:pPr>
      <w:spacing w:before="120" w:after="120" w:line="240" w:lineRule="auto"/>
      <w:jc w:val="both"/>
    </w:pPr>
    <w:rPr>
      <w:rFonts w:ascii="Times New Roman" w:eastAsia="Tahoma" w:hAnsi="Times New Roman" w:cs="Times New Roman"/>
      <w:sz w:val="24"/>
      <w:szCs w:val="20"/>
      <w:lang w:eastAsia="ru-RU"/>
    </w:rPr>
  </w:style>
  <w:style w:type="paragraph" w:styleId="affff9">
    <w:name w:val="endnote text"/>
    <w:basedOn w:val="a3"/>
    <w:link w:val="affffa"/>
    <w:semiHidden/>
    <w:rsid w:val="00194F56"/>
    <w:pPr>
      <w:spacing w:after="0" w:line="240" w:lineRule="auto"/>
    </w:pPr>
    <w:rPr>
      <w:rFonts w:ascii="Times New Roman" w:eastAsia="Times New Roman" w:hAnsi="Times New Roman" w:cs="Times New Roman"/>
      <w:sz w:val="20"/>
      <w:szCs w:val="20"/>
      <w:lang w:eastAsia="ru-RU"/>
    </w:rPr>
  </w:style>
  <w:style w:type="character" w:customStyle="1" w:styleId="affffa">
    <w:name w:val="Текст концевой сноски Знак"/>
    <w:basedOn w:val="a4"/>
    <w:link w:val="affff9"/>
    <w:semiHidden/>
    <w:rsid w:val="00194F56"/>
    <w:rPr>
      <w:rFonts w:ascii="Times New Roman" w:eastAsia="Times New Roman" w:hAnsi="Times New Roman" w:cs="Times New Roman"/>
      <w:sz w:val="20"/>
      <w:szCs w:val="20"/>
      <w:lang w:eastAsia="ru-RU"/>
    </w:rPr>
  </w:style>
  <w:style w:type="character" w:styleId="affffb">
    <w:name w:val="endnote reference"/>
    <w:basedOn w:val="a4"/>
    <w:rsid w:val="00194F56"/>
    <w:rPr>
      <w:vertAlign w:val="superscript"/>
    </w:rPr>
  </w:style>
  <w:style w:type="character" w:customStyle="1" w:styleId="deffont1">
    <w:name w:val="deffont1"/>
    <w:basedOn w:val="a4"/>
    <w:rsid w:val="00194F56"/>
    <w:rPr>
      <w:rFonts w:ascii="Tahoma" w:hAnsi="Tahoma" w:cs="Tahoma" w:hint="default"/>
      <w:sz w:val="20"/>
      <w:szCs w:val="20"/>
    </w:rPr>
  </w:style>
  <w:style w:type="paragraph" w:customStyle="1" w:styleId="affffc">
    <w:name w:val="ЗаголовокОсн"/>
    <w:basedOn w:val="afd"/>
    <w:next w:val="afd"/>
    <w:rsid w:val="00194F56"/>
    <w:pPr>
      <w:keepNext/>
      <w:keepLines/>
      <w:spacing w:after="0" w:line="240" w:lineRule="atLeast"/>
    </w:pPr>
    <w:rPr>
      <w:rFonts w:ascii="Times New Roman" w:eastAsia="Times New Roman" w:hAnsi="Times New Roman" w:cs="Times New Roman"/>
      <w:kern w:val="20"/>
      <w:szCs w:val="20"/>
      <w:lang w:eastAsia="ru-RU"/>
    </w:rPr>
  </w:style>
  <w:style w:type="paragraph" w:customStyle="1" w:styleId="3b">
    <w:name w:val="Обычный3"/>
    <w:rsid w:val="00194F5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4">
    <w:name w:val="Вывод промежуточный2"/>
    <w:basedOn w:val="a3"/>
    <w:autoRedefine/>
    <w:rsid w:val="00194F56"/>
    <w:pPr>
      <w:spacing w:after="120" w:line="240" w:lineRule="auto"/>
      <w:jc w:val="center"/>
    </w:pPr>
    <w:rPr>
      <w:rFonts w:ascii="Times New Roman" w:eastAsia="Times New Roman" w:hAnsi="Times New Roman" w:cs="Times New Roman"/>
      <w:b/>
      <w:bCs/>
      <w:snapToGrid w:val="0"/>
      <w:sz w:val="24"/>
      <w:szCs w:val="20"/>
      <w:lang w:eastAsia="ru-RU"/>
    </w:rPr>
  </w:style>
  <w:style w:type="paragraph" w:customStyle="1" w:styleId="author">
    <w:name w:val="author"/>
    <w:basedOn w:val="a3"/>
    <w:rsid w:val="00194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194F56"/>
    <w:pPr>
      <w:widowControl w:val="0"/>
      <w:autoSpaceDE w:val="0"/>
      <w:autoSpaceDN w:val="0"/>
      <w:adjustRightInd w:val="0"/>
      <w:spacing w:before="420" w:after="0" w:line="300" w:lineRule="auto"/>
      <w:ind w:left="1160" w:right="1200"/>
      <w:jc w:val="center"/>
    </w:pPr>
    <w:rPr>
      <w:rFonts w:ascii="Times New Roman" w:eastAsia="Times New Roman" w:hAnsi="Times New Roman" w:cs="Times New Roman"/>
      <w:b/>
      <w:bCs/>
      <w:sz w:val="24"/>
      <w:szCs w:val="24"/>
      <w:lang w:eastAsia="ru-RU"/>
    </w:rPr>
  </w:style>
  <w:style w:type="paragraph" w:customStyle="1" w:styleId="second">
    <w:name w:val="second"/>
    <w:basedOn w:val="a3"/>
    <w:rsid w:val="00194F56"/>
    <w:pPr>
      <w:spacing w:before="100" w:beforeAutospacing="1" w:after="100" w:afterAutospacing="1" w:line="240" w:lineRule="auto"/>
      <w:ind w:left="300" w:right="200"/>
      <w:jc w:val="both"/>
    </w:pPr>
    <w:rPr>
      <w:rFonts w:ascii="MS Sans Serif" w:eastAsia="Times New Roman" w:hAnsi="MS Sans Serif" w:cs="Times New Roman"/>
      <w:color w:val="000000"/>
      <w:sz w:val="17"/>
      <w:szCs w:val="17"/>
      <w:lang w:eastAsia="ru-RU"/>
    </w:rPr>
  </w:style>
  <w:style w:type="paragraph" w:customStyle="1" w:styleId="Body">
    <w:name w:val="Body"/>
    <w:basedOn w:val="a3"/>
    <w:rsid w:val="00194F56"/>
    <w:pPr>
      <w:overflowPunct w:val="0"/>
      <w:autoSpaceDE w:val="0"/>
      <w:autoSpaceDN w:val="0"/>
      <w:adjustRightInd w:val="0"/>
      <w:spacing w:after="0" w:line="240" w:lineRule="auto"/>
      <w:ind w:firstLine="283"/>
      <w:jc w:val="both"/>
      <w:textAlignment w:val="baseline"/>
    </w:pPr>
    <w:rPr>
      <w:rFonts w:ascii="NewtonC" w:eastAsia="Times New Roman" w:hAnsi="NewtonC" w:cs="Times New Roman"/>
      <w:noProof/>
      <w:color w:val="000000"/>
      <w:sz w:val="20"/>
      <w:szCs w:val="20"/>
      <w:lang w:eastAsia="ru-RU"/>
    </w:rPr>
  </w:style>
  <w:style w:type="paragraph" w:customStyle="1" w:styleId="Marker">
    <w:name w:val="Marker"/>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LucidaStars">
    <w:name w:val="Lucida Stars"/>
    <w:basedOn w:val="a4"/>
    <w:rsid w:val="00194F56"/>
    <w:rPr>
      <w:rFonts w:ascii="Lucida Stars" w:hAnsi="Lucida Stars"/>
      <w:sz w:val="24"/>
    </w:rPr>
  </w:style>
  <w:style w:type="paragraph" w:customStyle="1" w:styleId="Podzagol">
    <w:name w:val="Podzagol"/>
    <w:basedOn w:val="a3"/>
    <w:rsid w:val="00194F56"/>
    <w:pPr>
      <w:overflowPunct w:val="0"/>
      <w:autoSpaceDE w:val="0"/>
      <w:autoSpaceDN w:val="0"/>
      <w:adjustRightInd w:val="0"/>
      <w:spacing w:before="80" w:after="0" w:line="240" w:lineRule="auto"/>
      <w:jc w:val="center"/>
      <w:textAlignment w:val="baseline"/>
    </w:pPr>
    <w:rPr>
      <w:rFonts w:ascii="NewtonC" w:eastAsia="Times New Roman" w:hAnsi="NewtonC" w:cs="Times New Roman"/>
      <w:b/>
      <w:noProof/>
      <w:color w:val="000000"/>
      <w:sz w:val="20"/>
      <w:szCs w:val="20"/>
      <w:lang w:eastAsia="ru-RU"/>
    </w:rPr>
  </w:style>
  <w:style w:type="paragraph" w:customStyle="1" w:styleId="CellTop">
    <w:name w:val="Cell Top"/>
    <w:basedOn w:val="a3"/>
    <w:rsid w:val="00194F56"/>
    <w:pPr>
      <w:overflowPunct w:val="0"/>
      <w:autoSpaceDE w:val="0"/>
      <w:autoSpaceDN w:val="0"/>
      <w:adjustRightInd w:val="0"/>
      <w:spacing w:after="0" w:line="240" w:lineRule="auto"/>
      <w:jc w:val="center"/>
      <w:textAlignment w:val="baseline"/>
    </w:pPr>
    <w:rPr>
      <w:rFonts w:ascii="Times New Roman" w:eastAsia="Times New Roman" w:hAnsi="Times New Roman" w:cs="Times New Roman"/>
      <w:noProof/>
      <w:color w:val="000000"/>
      <w:sz w:val="18"/>
      <w:szCs w:val="20"/>
      <w:lang w:eastAsia="ru-RU"/>
    </w:rPr>
  </w:style>
  <w:style w:type="paragraph" w:customStyle="1" w:styleId="CellBody">
    <w:name w:val="CellBody"/>
    <w:basedOn w:val="a3"/>
    <w:rsid w:val="00194F56"/>
    <w:pPr>
      <w:overflowPunct w:val="0"/>
      <w:autoSpaceDE w:val="0"/>
      <w:autoSpaceDN w:val="0"/>
      <w:adjustRightInd w:val="0"/>
      <w:spacing w:after="0" w:line="240" w:lineRule="auto"/>
      <w:textAlignment w:val="baseline"/>
    </w:pPr>
    <w:rPr>
      <w:rFonts w:ascii="Times New Roman" w:eastAsia="Times New Roman" w:hAnsi="Times New Roman" w:cs="Times New Roman"/>
      <w:noProof/>
      <w:color w:val="000000"/>
      <w:sz w:val="18"/>
      <w:szCs w:val="20"/>
      <w:lang w:eastAsia="ru-RU"/>
    </w:rPr>
  </w:style>
  <w:style w:type="paragraph" w:customStyle="1" w:styleId="Marker2">
    <w:name w:val="Marker 2"/>
    <w:basedOn w:val="a3"/>
    <w:rsid w:val="00194F56"/>
    <w:pPr>
      <w:tabs>
        <w:tab w:val="left" w:pos="737"/>
      </w:tabs>
      <w:overflowPunct w:val="0"/>
      <w:autoSpaceDE w:val="0"/>
      <w:autoSpaceDN w:val="0"/>
      <w:adjustRightInd w:val="0"/>
      <w:spacing w:after="0" w:line="240" w:lineRule="auto"/>
      <w:ind w:left="737" w:hanging="227"/>
      <w:jc w:val="both"/>
      <w:textAlignment w:val="baseline"/>
    </w:pPr>
    <w:rPr>
      <w:rFonts w:ascii="NewtonC" w:eastAsia="Times New Roman" w:hAnsi="NewtonC" w:cs="Times New Roman"/>
      <w:noProof/>
      <w:color w:val="000000"/>
      <w:sz w:val="20"/>
      <w:szCs w:val="20"/>
      <w:lang w:eastAsia="ru-RU"/>
    </w:rPr>
  </w:style>
  <w:style w:type="paragraph" w:customStyle="1" w:styleId="Num1">
    <w:name w:val="Num 1)"/>
    <w:basedOn w:val="a3"/>
    <w:rsid w:val="00194F56"/>
    <w:pPr>
      <w:tabs>
        <w:tab w:val="left" w:pos="567"/>
      </w:tabs>
      <w:overflowPunct w:val="0"/>
      <w:autoSpaceDE w:val="0"/>
      <w:autoSpaceDN w:val="0"/>
      <w:adjustRightInd w:val="0"/>
      <w:spacing w:after="0" w:line="240" w:lineRule="auto"/>
      <w:ind w:left="567" w:hanging="284"/>
      <w:jc w:val="both"/>
      <w:textAlignment w:val="baseline"/>
    </w:pPr>
    <w:rPr>
      <w:rFonts w:ascii="NewtonC" w:eastAsia="Times New Roman" w:hAnsi="NewtonC" w:cs="Times New Roman"/>
      <w:noProof/>
      <w:color w:val="000000"/>
      <w:sz w:val="20"/>
      <w:szCs w:val="20"/>
      <w:lang w:eastAsia="ru-RU"/>
    </w:rPr>
  </w:style>
  <w:style w:type="paragraph" w:customStyle="1" w:styleId="Num10">
    <w:name w:val="Num 1)+"/>
    <w:basedOn w:val="a3"/>
    <w:rsid w:val="00194F56"/>
    <w:pPr>
      <w:tabs>
        <w:tab w:val="left" w:pos="567"/>
      </w:tabs>
      <w:overflowPunct w:val="0"/>
      <w:autoSpaceDE w:val="0"/>
      <w:autoSpaceDN w:val="0"/>
      <w:adjustRightInd w:val="0"/>
      <w:spacing w:after="0" w:line="240" w:lineRule="auto"/>
      <w:ind w:left="567" w:hanging="284"/>
      <w:jc w:val="both"/>
      <w:textAlignment w:val="baseline"/>
    </w:pPr>
    <w:rPr>
      <w:rFonts w:ascii="NewtonC" w:eastAsia="Times New Roman" w:hAnsi="NewtonC" w:cs="Times New Roman"/>
      <w:noProof/>
      <w:color w:val="000000"/>
      <w:sz w:val="20"/>
      <w:szCs w:val="20"/>
      <w:lang w:eastAsia="ru-RU"/>
    </w:rPr>
  </w:style>
  <w:style w:type="paragraph" w:customStyle="1" w:styleId="Num11">
    <w:name w:val="Num 1."/>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paragraph" w:customStyle="1" w:styleId="Num12">
    <w:name w:val="Num 1.+"/>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0">
    <w:name w:val="-0"/>
    <w:aliases w:val="5"/>
    <w:basedOn w:val="a4"/>
    <w:rsid w:val="00194F56"/>
  </w:style>
  <w:style w:type="paragraph" w:styleId="HTML0">
    <w:name w:val="HTML Preformatted"/>
    <w:basedOn w:val="a3"/>
    <w:link w:val="HTML1"/>
    <w:rsid w:val="0019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4"/>
    <w:link w:val="HTML0"/>
    <w:rsid w:val="00194F56"/>
    <w:rPr>
      <w:rFonts w:ascii="Courier New" w:eastAsia="Times New Roman" w:hAnsi="Courier New" w:cs="Courier New"/>
      <w:sz w:val="20"/>
      <w:szCs w:val="20"/>
      <w:lang w:eastAsia="ru-RU"/>
    </w:rPr>
  </w:style>
  <w:style w:type="paragraph" w:styleId="affffd">
    <w:name w:val="List"/>
    <w:basedOn w:val="a3"/>
    <w:rsid w:val="00194F56"/>
    <w:pPr>
      <w:spacing w:after="80" w:line="240" w:lineRule="auto"/>
      <w:ind w:left="283" w:hanging="283"/>
    </w:pPr>
    <w:rPr>
      <w:rFonts w:ascii="Times New Roman" w:eastAsia="Times New Roman" w:hAnsi="Times New Roman" w:cs="Times New Roman"/>
      <w:sz w:val="24"/>
      <w:szCs w:val="20"/>
      <w:lang w:eastAsia="ru-RU"/>
    </w:rPr>
  </w:style>
  <w:style w:type="paragraph" w:styleId="2f5">
    <w:name w:val="List 2"/>
    <w:basedOn w:val="a3"/>
    <w:rsid w:val="00194F56"/>
    <w:pPr>
      <w:spacing w:after="0" w:line="240" w:lineRule="auto"/>
      <w:ind w:left="566" w:hanging="283"/>
      <w:contextualSpacing/>
    </w:pPr>
    <w:rPr>
      <w:rFonts w:ascii="Times New Roman" w:eastAsia="Times New Roman" w:hAnsi="Times New Roman" w:cs="Times New Roman"/>
      <w:sz w:val="20"/>
      <w:szCs w:val="20"/>
      <w:lang w:eastAsia="ru-RU"/>
    </w:rPr>
  </w:style>
  <w:style w:type="paragraph" w:customStyle="1" w:styleId="avNormal11">
    <w:name w:val="avNormal Знак1 Знак Знак1 Знак Знак Знак Знак Знак Знак Знак Знак Знак Знак Знак Знак Знак Знак Знак Знак"/>
    <w:rsid w:val="00194F56"/>
    <w:pPr>
      <w:spacing w:after="120" w:line="240" w:lineRule="auto"/>
      <w:ind w:left="992"/>
      <w:jc w:val="both"/>
    </w:pPr>
    <w:rPr>
      <w:rFonts w:ascii="Times New Roman" w:eastAsia="Times New Roman" w:hAnsi="Times New Roman" w:cs="Times New Roman"/>
      <w:sz w:val="24"/>
      <w:szCs w:val="24"/>
      <w:lang w:eastAsia="ru-RU"/>
    </w:rPr>
  </w:style>
  <w:style w:type="paragraph" w:styleId="affffe">
    <w:name w:val="List Continue"/>
    <w:basedOn w:val="a3"/>
    <w:rsid w:val="00194F56"/>
    <w:pPr>
      <w:spacing w:after="120" w:line="240" w:lineRule="auto"/>
      <w:ind w:left="283"/>
      <w:contextualSpacing/>
    </w:pPr>
    <w:rPr>
      <w:rFonts w:ascii="Times New Roman" w:eastAsia="Times New Roman" w:hAnsi="Times New Roman" w:cs="Times New Roman"/>
      <w:sz w:val="20"/>
      <w:szCs w:val="20"/>
      <w:lang w:eastAsia="ru-RU"/>
    </w:rPr>
  </w:style>
  <w:style w:type="paragraph" w:customStyle="1" w:styleId="afffff">
    <w:name w:val="Формула"/>
    <w:basedOn w:val="afd"/>
    <w:autoRedefine/>
    <w:rsid w:val="00194F56"/>
    <w:pPr>
      <w:spacing w:after="0" w:line="240" w:lineRule="auto"/>
      <w:jc w:val="center"/>
    </w:pPr>
    <w:rPr>
      <w:rFonts w:ascii="Times New Roman" w:eastAsia="Times New Roman" w:hAnsi="Times New Roman" w:cs="Times New Roman"/>
      <w:b/>
      <w:snapToGrid w:val="0"/>
      <w:color w:val="000000"/>
      <w:sz w:val="24"/>
      <w:szCs w:val="20"/>
      <w:lang w:eastAsia="ru-RU"/>
    </w:rPr>
  </w:style>
  <w:style w:type="paragraph" w:customStyle="1" w:styleId="BodyText1">
    <w:name w:val="Body Text1"/>
    <w:basedOn w:val="a3"/>
    <w:rsid w:val="00194F56"/>
    <w:pPr>
      <w:widowControl w:val="0"/>
      <w:spacing w:after="0" w:line="240" w:lineRule="auto"/>
      <w:jc w:val="both"/>
    </w:pPr>
    <w:rPr>
      <w:rFonts w:ascii="B52" w:eastAsia="Times New Roman" w:hAnsi="B52" w:cs="B52"/>
      <w:sz w:val="24"/>
      <w:szCs w:val="24"/>
      <w:lang w:eastAsia="ru-RU"/>
    </w:rPr>
  </w:style>
  <w:style w:type="paragraph" w:customStyle="1" w:styleId="1fc">
    <w:name w:val="Название объекта1"/>
    <w:basedOn w:val="a3"/>
    <w:next w:val="a3"/>
    <w:rsid w:val="00194F56"/>
    <w:pPr>
      <w:suppressAutoHyphens/>
      <w:spacing w:after="0" w:line="240" w:lineRule="auto"/>
      <w:jc w:val="center"/>
    </w:pPr>
    <w:rPr>
      <w:rFonts w:ascii="Times New Roman" w:eastAsia="Times New Roman" w:hAnsi="Times New Roman" w:cs="Times New Roman"/>
      <w:i/>
      <w:iCs/>
      <w:sz w:val="20"/>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3"/>
    <w:rsid w:val="00194F56"/>
    <w:pPr>
      <w:spacing w:after="0" w:line="240" w:lineRule="auto"/>
    </w:pPr>
    <w:rPr>
      <w:rFonts w:ascii="Verdana" w:eastAsia="Times New Roman" w:hAnsi="Verdana" w:cs="Verdana"/>
      <w:sz w:val="20"/>
      <w:szCs w:val="20"/>
      <w:lang w:val="en-US"/>
    </w:rPr>
  </w:style>
  <w:style w:type="paragraph" w:customStyle="1" w:styleId="221">
    <w:name w:val="Заголовок 22"/>
    <w:basedOn w:val="42"/>
    <w:next w:val="42"/>
    <w:rsid w:val="00194F56"/>
    <w:pPr>
      <w:keepNext/>
      <w:spacing w:line="360" w:lineRule="auto"/>
      <w:ind w:firstLine="709"/>
      <w:jc w:val="both"/>
    </w:pPr>
    <w:rPr>
      <w:snapToGrid w:val="0"/>
      <w:sz w:val="24"/>
      <w:lang w:val="en-US"/>
    </w:rPr>
  </w:style>
  <w:style w:type="paragraph" w:customStyle="1" w:styleId="2f6">
    <w:name w:val="Верхний колонтитул2"/>
    <w:basedOn w:val="42"/>
    <w:rsid w:val="00194F56"/>
    <w:pPr>
      <w:tabs>
        <w:tab w:val="center" w:pos="4153"/>
        <w:tab w:val="right" w:pos="8306"/>
      </w:tabs>
    </w:pPr>
  </w:style>
  <w:style w:type="paragraph" w:customStyle="1" w:styleId="2f7">
    <w:name w:val="Основной текст2"/>
    <w:basedOn w:val="42"/>
    <w:rsid w:val="00194F56"/>
    <w:pPr>
      <w:jc w:val="both"/>
    </w:pPr>
    <w:rPr>
      <w:sz w:val="24"/>
    </w:rPr>
  </w:style>
  <w:style w:type="paragraph" w:customStyle="1" w:styleId="53">
    <w:name w:val="Обычный5"/>
    <w:rsid w:val="0045752F"/>
    <w:pPr>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3"/>
    <w:rsid w:val="00DF7F0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63">
    <w:name w:val="Обычный6"/>
    <w:rsid w:val="006E6CFA"/>
    <w:pPr>
      <w:spacing w:after="0" w:line="240" w:lineRule="auto"/>
    </w:pPr>
    <w:rPr>
      <w:rFonts w:ascii="Times New Roman" w:eastAsia="Times New Roman" w:hAnsi="Times New Roman" w:cs="Times New Roman"/>
      <w:sz w:val="20"/>
      <w:szCs w:val="20"/>
      <w:lang w:eastAsia="ru-RU"/>
    </w:rPr>
  </w:style>
  <w:style w:type="paragraph" w:customStyle="1" w:styleId="3c">
    <w:name w:val="Основной текст3"/>
    <w:basedOn w:val="63"/>
    <w:rsid w:val="002C7DF4"/>
    <w:pPr>
      <w:jc w:val="both"/>
    </w:pPr>
    <w:rPr>
      <w:sz w:val="24"/>
    </w:rPr>
  </w:style>
  <w:style w:type="paragraph" w:customStyle="1" w:styleId="3d">
    <w:name w:val="Название3"/>
    <w:basedOn w:val="63"/>
    <w:rsid w:val="002C7DF4"/>
    <w:pPr>
      <w:jc w:val="center"/>
    </w:pPr>
    <w:rPr>
      <w:b/>
      <w:i/>
      <w:sz w:val="32"/>
    </w:rPr>
  </w:style>
  <w:style w:type="paragraph" w:customStyle="1" w:styleId="73">
    <w:name w:val="Обычный7"/>
    <w:rsid w:val="00A87172"/>
    <w:pPr>
      <w:spacing w:after="0" w:line="240" w:lineRule="auto"/>
    </w:pPr>
    <w:rPr>
      <w:rFonts w:ascii="Times New Roman" w:eastAsia="Times New Roman" w:hAnsi="Times New Roman" w:cs="Times New Roman"/>
      <w:sz w:val="20"/>
      <w:szCs w:val="20"/>
      <w:lang w:eastAsia="ru-RU"/>
    </w:rPr>
  </w:style>
  <w:style w:type="paragraph" w:customStyle="1" w:styleId="83">
    <w:name w:val="Обычный8"/>
    <w:rsid w:val="00AF0692"/>
    <w:pPr>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с отступом 24"/>
    <w:basedOn w:val="83"/>
    <w:rsid w:val="00AF0692"/>
    <w:pPr>
      <w:ind w:firstLine="709"/>
      <w:jc w:val="both"/>
    </w:pPr>
    <w:rPr>
      <w:sz w:val="24"/>
    </w:rPr>
  </w:style>
  <w:style w:type="paragraph" w:customStyle="1" w:styleId="93">
    <w:name w:val="Обычный9"/>
    <w:rsid w:val="006D0D80"/>
    <w:pPr>
      <w:spacing w:after="0" w:line="240" w:lineRule="auto"/>
    </w:pPr>
    <w:rPr>
      <w:rFonts w:ascii="Times New Roman" w:eastAsia="Times New Roman" w:hAnsi="Times New Roman" w:cs="Times New Roman"/>
      <w:sz w:val="20"/>
      <w:szCs w:val="20"/>
      <w:lang w:eastAsia="ru-RU"/>
    </w:rPr>
  </w:style>
  <w:style w:type="paragraph" w:customStyle="1" w:styleId="101">
    <w:name w:val="Обычный10"/>
    <w:rsid w:val="009715B2"/>
    <w:pPr>
      <w:spacing w:after="0" w:line="240" w:lineRule="auto"/>
    </w:pPr>
    <w:rPr>
      <w:rFonts w:ascii="Times New Roman" w:eastAsia="Times New Roman" w:hAnsi="Times New Roman" w:cs="Times New Roman"/>
      <w:sz w:val="20"/>
      <w:szCs w:val="20"/>
      <w:lang w:eastAsia="ru-RU"/>
    </w:rPr>
  </w:style>
  <w:style w:type="paragraph" w:customStyle="1" w:styleId="120">
    <w:name w:val="Заголовок 12"/>
    <w:basedOn w:val="101"/>
    <w:next w:val="101"/>
    <w:rsid w:val="009715B2"/>
    <w:pPr>
      <w:keepNext/>
    </w:pPr>
    <w:rPr>
      <w:spacing w:val="-20"/>
      <w:sz w:val="24"/>
    </w:rPr>
  </w:style>
  <w:style w:type="paragraph" w:customStyle="1" w:styleId="231">
    <w:name w:val="Заголовок 23"/>
    <w:basedOn w:val="101"/>
    <w:next w:val="101"/>
    <w:rsid w:val="009715B2"/>
    <w:pPr>
      <w:keepNext/>
      <w:jc w:val="both"/>
    </w:pPr>
    <w:rPr>
      <w:sz w:val="24"/>
    </w:rPr>
  </w:style>
  <w:style w:type="paragraph" w:customStyle="1" w:styleId="320">
    <w:name w:val="Заголовок 32"/>
    <w:basedOn w:val="101"/>
    <w:next w:val="101"/>
    <w:rsid w:val="009715B2"/>
    <w:pPr>
      <w:keepNext/>
      <w:jc w:val="center"/>
    </w:pPr>
    <w:rPr>
      <w:b/>
      <w:sz w:val="24"/>
    </w:rPr>
  </w:style>
  <w:style w:type="paragraph" w:customStyle="1" w:styleId="420">
    <w:name w:val="Заголовок 42"/>
    <w:basedOn w:val="101"/>
    <w:next w:val="101"/>
    <w:rsid w:val="009715B2"/>
    <w:pPr>
      <w:keepNext/>
    </w:pPr>
    <w:rPr>
      <w:i/>
      <w:u w:val="single"/>
    </w:rPr>
  </w:style>
  <w:style w:type="paragraph" w:customStyle="1" w:styleId="520">
    <w:name w:val="Заголовок 52"/>
    <w:basedOn w:val="101"/>
    <w:next w:val="101"/>
    <w:rsid w:val="009715B2"/>
    <w:pPr>
      <w:keepNext/>
      <w:ind w:left="34"/>
      <w:jc w:val="center"/>
    </w:pPr>
    <w:rPr>
      <w:sz w:val="24"/>
    </w:rPr>
  </w:style>
  <w:style w:type="paragraph" w:customStyle="1" w:styleId="620">
    <w:name w:val="Заголовок 62"/>
    <w:basedOn w:val="101"/>
    <w:next w:val="101"/>
    <w:rsid w:val="009715B2"/>
    <w:pPr>
      <w:keepNext/>
    </w:pPr>
    <w:rPr>
      <w:b/>
      <w:sz w:val="24"/>
    </w:rPr>
  </w:style>
  <w:style w:type="paragraph" w:customStyle="1" w:styleId="720">
    <w:name w:val="Заголовок 72"/>
    <w:basedOn w:val="101"/>
    <w:next w:val="101"/>
    <w:rsid w:val="009715B2"/>
    <w:pPr>
      <w:keepNext/>
      <w:ind w:firstLine="567"/>
      <w:jc w:val="both"/>
    </w:pPr>
    <w:rPr>
      <w:sz w:val="24"/>
    </w:rPr>
  </w:style>
  <w:style w:type="paragraph" w:customStyle="1" w:styleId="820">
    <w:name w:val="Заголовок 82"/>
    <w:basedOn w:val="101"/>
    <w:next w:val="101"/>
    <w:rsid w:val="009715B2"/>
    <w:pPr>
      <w:keepNext/>
      <w:jc w:val="both"/>
    </w:pPr>
    <w:rPr>
      <w:sz w:val="28"/>
    </w:rPr>
  </w:style>
  <w:style w:type="paragraph" w:customStyle="1" w:styleId="920">
    <w:name w:val="Заголовок 92"/>
    <w:basedOn w:val="101"/>
    <w:next w:val="101"/>
    <w:rsid w:val="009715B2"/>
    <w:pPr>
      <w:keepNext/>
      <w:ind w:left="720"/>
      <w:jc w:val="center"/>
    </w:pPr>
    <w:rPr>
      <w:b/>
      <w:sz w:val="28"/>
    </w:rPr>
  </w:style>
  <w:style w:type="character" w:customStyle="1" w:styleId="2f8">
    <w:name w:val="Основной шрифт абзаца2"/>
    <w:rsid w:val="009715B2"/>
  </w:style>
  <w:style w:type="paragraph" w:customStyle="1" w:styleId="2f9">
    <w:name w:val="Нижний колонтитул2"/>
    <w:basedOn w:val="101"/>
    <w:rsid w:val="009715B2"/>
    <w:pPr>
      <w:tabs>
        <w:tab w:val="center" w:pos="4153"/>
        <w:tab w:val="right" w:pos="8306"/>
      </w:tabs>
    </w:pPr>
  </w:style>
  <w:style w:type="paragraph" w:customStyle="1" w:styleId="44">
    <w:name w:val="Основной текст4"/>
    <w:basedOn w:val="101"/>
    <w:rsid w:val="009715B2"/>
    <w:pPr>
      <w:jc w:val="both"/>
    </w:pPr>
    <w:rPr>
      <w:sz w:val="24"/>
    </w:rPr>
  </w:style>
  <w:style w:type="paragraph" w:customStyle="1" w:styleId="3e">
    <w:name w:val="Верхний колонтитул3"/>
    <w:basedOn w:val="101"/>
    <w:rsid w:val="009715B2"/>
    <w:pPr>
      <w:tabs>
        <w:tab w:val="center" w:pos="4153"/>
        <w:tab w:val="right" w:pos="8306"/>
      </w:tabs>
    </w:pPr>
  </w:style>
  <w:style w:type="paragraph" w:customStyle="1" w:styleId="222">
    <w:name w:val="Основной текст 22"/>
    <w:basedOn w:val="101"/>
    <w:rsid w:val="009715B2"/>
    <w:pPr>
      <w:jc w:val="both"/>
    </w:pPr>
    <w:rPr>
      <w:sz w:val="26"/>
    </w:rPr>
  </w:style>
  <w:style w:type="paragraph" w:customStyle="1" w:styleId="250">
    <w:name w:val="Основной текст с отступом 25"/>
    <w:basedOn w:val="101"/>
    <w:rsid w:val="009715B2"/>
    <w:pPr>
      <w:ind w:firstLine="709"/>
      <w:jc w:val="both"/>
    </w:pPr>
    <w:rPr>
      <w:sz w:val="24"/>
    </w:rPr>
  </w:style>
  <w:style w:type="paragraph" w:customStyle="1" w:styleId="321">
    <w:name w:val="Основной текст с отступом 32"/>
    <w:basedOn w:val="101"/>
    <w:rsid w:val="009715B2"/>
    <w:pPr>
      <w:ind w:firstLine="709"/>
      <w:jc w:val="both"/>
    </w:pPr>
    <w:rPr>
      <w:sz w:val="26"/>
    </w:rPr>
  </w:style>
  <w:style w:type="paragraph" w:customStyle="1" w:styleId="322">
    <w:name w:val="Основной текст 32"/>
    <w:basedOn w:val="101"/>
    <w:rsid w:val="009715B2"/>
    <w:pPr>
      <w:jc w:val="both"/>
    </w:pPr>
    <w:rPr>
      <w:sz w:val="28"/>
    </w:rPr>
  </w:style>
  <w:style w:type="paragraph" w:customStyle="1" w:styleId="45">
    <w:name w:val="Название4"/>
    <w:basedOn w:val="101"/>
    <w:rsid w:val="009715B2"/>
    <w:pPr>
      <w:jc w:val="center"/>
    </w:pPr>
    <w:rPr>
      <w:b/>
      <w:i/>
      <w:sz w:val="32"/>
    </w:rPr>
  </w:style>
  <w:style w:type="character" w:customStyle="1" w:styleId="3f">
    <w:name w:val="Гиперссылка3"/>
    <w:rsid w:val="009715B2"/>
    <w:rPr>
      <w:color w:val="0000FF"/>
      <w:u w:val="single"/>
    </w:rPr>
  </w:style>
  <w:style w:type="character" w:customStyle="1" w:styleId="2fa">
    <w:name w:val="Просмотренная гиперссылка2"/>
    <w:rsid w:val="009715B2"/>
    <w:rPr>
      <w:color w:val="800080"/>
      <w:u w:val="single"/>
    </w:rPr>
  </w:style>
  <w:style w:type="paragraph" w:customStyle="1" w:styleId="121">
    <w:name w:val="Оглавление 12"/>
    <w:basedOn w:val="101"/>
    <w:next w:val="101"/>
    <w:autoRedefine/>
    <w:rsid w:val="009715B2"/>
    <w:pPr>
      <w:tabs>
        <w:tab w:val="right" w:leader="dot" w:pos="8777"/>
      </w:tabs>
      <w:spacing w:line="360" w:lineRule="auto"/>
      <w:ind w:left="142" w:hanging="142"/>
      <w:jc w:val="center"/>
    </w:pPr>
    <w:rPr>
      <w:b/>
      <w:spacing w:val="16"/>
      <w:sz w:val="32"/>
    </w:rPr>
  </w:style>
  <w:style w:type="character" w:customStyle="1" w:styleId="2fb">
    <w:name w:val="Номер страницы2"/>
    <w:rsid w:val="009715B2"/>
    <w:rPr>
      <w:sz w:val="20"/>
    </w:rPr>
  </w:style>
  <w:style w:type="paragraph" w:customStyle="1" w:styleId="2fc">
    <w:name w:val="Обычный (веб)2"/>
    <w:basedOn w:val="101"/>
    <w:rsid w:val="009715B2"/>
    <w:pPr>
      <w:spacing w:before="100" w:after="100"/>
      <w:jc w:val="both"/>
    </w:pPr>
    <w:rPr>
      <w:color w:val="000000"/>
      <w:sz w:val="18"/>
    </w:rPr>
  </w:style>
  <w:style w:type="character" w:customStyle="1" w:styleId="2fd">
    <w:name w:val="Строгий2"/>
    <w:rsid w:val="009715B2"/>
    <w:rPr>
      <w:b/>
    </w:rPr>
  </w:style>
  <w:style w:type="paragraph" w:customStyle="1" w:styleId="54">
    <w:name w:val="Название5"/>
    <w:basedOn w:val="a3"/>
    <w:rsid w:val="009715B2"/>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table" w:styleId="-2">
    <w:name w:val="Table Web 2"/>
    <w:basedOn w:val="a5"/>
    <w:rsid w:val="009715B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List 3"/>
    <w:basedOn w:val="a5"/>
    <w:rsid w:val="009715B2"/>
    <w:pPr>
      <w:suppressAutoHyphens/>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fffff0">
    <w:name w:val="Таблица _"/>
    <w:basedOn w:val="a3"/>
    <w:link w:val="afffff1"/>
    <w:autoRedefine/>
    <w:rsid w:val="009715B2"/>
    <w:pPr>
      <w:spacing w:after="0" w:line="240" w:lineRule="auto"/>
      <w:jc w:val="center"/>
    </w:pPr>
    <w:rPr>
      <w:rFonts w:ascii="Times New Roman" w:eastAsia="Times New Roman" w:hAnsi="Times New Roman" w:cs="Times New Roman"/>
      <w:i/>
      <w:sz w:val="24"/>
      <w:szCs w:val="24"/>
      <w:lang w:eastAsia="ru-RU"/>
    </w:rPr>
  </w:style>
  <w:style w:type="character" w:customStyle="1" w:styleId="46">
    <w:name w:val="Знак Знак4"/>
    <w:rsid w:val="009715B2"/>
    <w:rPr>
      <w:sz w:val="24"/>
      <w:lang w:val="ru-RU" w:eastAsia="ru-RU" w:bidi="ar-SA"/>
    </w:rPr>
  </w:style>
  <w:style w:type="character" w:customStyle="1" w:styleId="color898989">
    <w:name w:val="color898989"/>
    <w:rsid w:val="009715B2"/>
  </w:style>
  <w:style w:type="paragraph" w:customStyle="1" w:styleId="xl70">
    <w:name w:val="xl70"/>
    <w:basedOn w:val="a3"/>
    <w:rsid w:val="00B81D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3"/>
    <w:rsid w:val="00B81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B81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86">
    <w:name w:val="xl86"/>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87">
    <w:name w:val="xl87"/>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3"/>
    <w:rsid w:val="00B81D9B"/>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3"/>
    <w:rsid w:val="00B81D9B"/>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3"/>
    <w:rsid w:val="00B81D9B"/>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98">
    <w:name w:val="xl98"/>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99">
    <w:name w:val="xl99"/>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3"/>
    <w:rsid w:val="00B81D9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7">
    <w:name w:val="Верхний колонтитул4"/>
    <w:basedOn w:val="a3"/>
    <w:rsid w:val="00F012B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053FAE"/>
    <w:pPr>
      <w:spacing w:after="0" w:line="240" w:lineRule="auto"/>
    </w:pPr>
    <w:rPr>
      <w:rFonts w:ascii="Times New Roman" w:eastAsia="Times New Roman" w:hAnsi="Times New Roman" w:cs="Times New Roman"/>
      <w:sz w:val="20"/>
      <w:szCs w:val="20"/>
      <w:lang w:eastAsia="ru-RU"/>
    </w:rPr>
  </w:style>
  <w:style w:type="table" w:customStyle="1" w:styleId="1fd">
    <w:name w:val="Сетка таблицы1"/>
    <w:basedOn w:val="a5"/>
    <w:next w:val="ad"/>
    <w:rsid w:val="00637F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Обычный13"/>
    <w:rsid w:val="00D13ED8"/>
    <w:pPr>
      <w:spacing w:after="0" w:line="240" w:lineRule="auto"/>
    </w:pPr>
    <w:rPr>
      <w:rFonts w:ascii="Times New Roman" w:eastAsia="Times New Roman" w:hAnsi="Times New Roman" w:cs="Times New Roman"/>
      <w:sz w:val="20"/>
      <w:szCs w:val="20"/>
      <w:lang w:eastAsia="ru-RU"/>
    </w:rPr>
  </w:style>
  <w:style w:type="paragraph" w:customStyle="1" w:styleId="260">
    <w:name w:val="Основной текст с отступом 26"/>
    <w:basedOn w:val="130"/>
    <w:rsid w:val="007923AC"/>
    <w:pPr>
      <w:ind w:firstLine="709"/>
      <w:jc w:val="both"/>
    </w:pPr>
    <w:rPr>
      <w:sz w:val="24"/>
    </w:rPr>
  </w:style>
  <w:style w:type="paragraph" w:customStyle="1" w:styleId="140">
    <w:name w:val="Обычный14"/>
    <w:rsid w:val="001937C3"/>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261540"/>
    <w:rPr>
      <w:rFonts w:ascii="Arial" w:eastAsia="Times New Roman" w:hAnsi="Arial" w:cs="Arial"/>
      <w:sz w:val="20"/>
      <w:szCs w:val="20"/>
      <w:lang w:eastAsia="ru-RU"/>
    </w:rPr>
  </w:style>
  <w:style w:type="paragraph" w:customStyle="1" w:styleId="150">
    <w:name w:val="Обычный15"/>
    <w:rsid w:val="00B521BE"/>
    <w:pPr>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с отступом 27"/>
    <w:basedOn w:val="a3"/>
    <w:rsid w:val="00FF20F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60">
    <w:name w:val="Обычный16"/>
    <w:rsid w:val="002B3C44"/>
    <w:pPr>
      <w:spacing w:after="0" w:line="240" w:lineRule="auto"/>
    </w:pPr>
    <w:rPr>
      <w:rFonts w:ascii="Times New Roman" w:eastAsia="Times New Roman" w:hAnsi="Times New Roman" w:cs="Times New Roman"/>
      <w:sz w:val="20"/>
      <w:szCs w:val="20"/>
      <w:lang w:eastAsia="ru-RU"/>
    </w:rPr>
  </w:style>
  <w:style w:type="paragraph" w:customStyle="1" w:styleId="131">
    <w:name w:val="Заголовок 13"/>
    <w:basedOn w:val="160"/>
    <w:next w:val="160"/>
    <w:rsid w:val="002B3C44"/>
    <w:pPr>
      <w:keepNext/>
    </w:pPr>
    <w:rPr>
      <w:spacing w:val="-20"/>
      <w:sz w:val="24"/>
    </w:rPr>
  </w:style>
  <w:style w:type="paragraph" w:customStyle="1" w:styleId="241">
    <w:name w:val="Заголовок 24"/>
    <w:basedOn w:val="160"/>
    <w:next w:val="160"/>
    <w:rsid w:val="002B3C44"/>
    <w:pPr>
      <w:keepNext/>
      <w:jc w:val="both"/>
    </w:pPr>
    <w:rPr>
      <w:sz w:val="24"/>
    </w:rPr>
  </w:style>
  <w:style w:type="paragraph" w:customStyle="1" w:styleId="330">
    <w:name w:val="Заголовок 33"/>
    <w:basedOn w:val="160"/>
    <w:next w:val="160"/>
    <w:rsid w:val="002B3C44"/>
    <w:pPr>
      <w:keepNext/>
      <w:jc w:val="center"/>
    </w:pPr>
    <w:rPr>
      <w:b/>
      <w:sz w:val="24"/>
    </w:rPr>
  </w:style>
  <w:style w:type="paragraph" w:customStyle="1" w:styleId="430">
    <w:name w:val="Заголовок 43"/>
    <w:basedOn w:val="160"/>
    <w:next w:val="160"/>
    <w:rsid w:val="002B3C44"/>
    <w:pPr>
      <w:keepNext/>
    </w:pPr>
    <w:rPr>
      <w:i/>
      <w:u w:val="single"/>
    </w:rPr>
  </w:style>
  <w:style w:type="paragraph" w:customStyle="1" w:styleId="530">
    <w:name w:val="Заголовок 53"/>
    <w:basedOn w:val="160"/>
    <w:next w:val="160"/>
    <w:rsid w:val="002B3C44"/>
    <w:pPr>
      <w:keepNext/>
      <w:ind w:left="34"/>
      <w:jc w:val="center"/>
    </w:pPr>
    <w:rPr>
      <w:sz w:val="24"/>
    </w:rPr>
  </w:style>
  <w:style w:type="paragraph" w:customStyle="1" w:styleId="630">
    <w:name w:val="Заголовок 63"/>
    <w:basedOn w:val="160"/>
    <w:next w:val="160"/>
    <w:rsid w:val="002B3C44"/>
    <w:pPr>
      <w:keepNext/>
    </w:pPr>
    <w:rPr>
      <w:b/>
      <w:sz w:val="24"/>
    </w:rPr>
  </w:style>
  <w:style w:type="paragraph" w:customStyle="1" w:styleId="730">
    <w:name w:val="Заголовок 73"/>
    <w:basedOn w:val="160"/>
    <w:next w:val="160"/>
    <w:rsid w:val="002B3C44"/>
    <w:pPr>
      <w:keepNext/>
      <w:ind w:firstLine="567"/>
      <w:jc w:val="both"/>
    </w:pPr>
    <w:rPr>
      <w:sz w:val="24"/>
    </w:rPr>
  </w:style>
  <w:style w:type="paragraph" w:customStyle="1" w:styleId="830">
    <w:name w:val="Заголовок 83"/>
    <w:basedOn w:val="160"/>
    <w:next w:val="160"/>
    <w:rsid w:val="002B3C44"/>
    <w:pPr>
      <w:keepNext/>
      <w:jc w:val="both"/>
    </w:pPr>
    <w:rPr>
      <w:sz w:val="28"/>
    </w:rPr>
  </w:style>
  <w:style w:type="paragraph" w:customStyle="1" w:styleId="930">
    <w:name w:val="Заголовок 93"/>
    <w:basedOn w:val="160"/>
    <w:next w:val="160"/>
    <w:rsid w:val="002B3C44"/>
    <w:pPr>
      <w:keepNext/>
      <w:ind w:left="720"/>
      <w:jc w:val="center"/>
    </w:pPr>
    <w:rPr>
      <w:b/>
      <w:sz w:val="28"/>
    </w:rPr>
  </w:style>
  <w:style w:type="character" w:customStyle="1" w:styleId="3f0">
    <w:name w:val="Основной шрифт абзаца3"/>
    <w:rsid w:val="002B3C44"/>
  </w:style>
  <w:style w:type="paragraph" w:customStyle="1" w:styleId="3f1">
    <w:name w:val="Нижний колонтитул3"/>
    <w:basedOn w:val="160"/>
    <w:rsid w:val="002B3C44"/>
    <w:pPr>
      <w:tabs>
        <w:tab w:val="center" w:pos="4153"/>
        <w:tab w:val="right" w:pos="8306"/>
      </w:tabs>
    </w:pPr>
  </w:style>
  <w:style w:type="paragraph" w:customStyle="1" w:styleId="55">
    <w:name w:val="Основной текст5"/>
    <w:basedOn w:val="160"/>
    <w:rsid w:val="002B3C44"/>
    <w:pPr>
      <w:jc w:val="both"/>
    </w:pPr>
    <w:rPr>
      <w:sz w:val="24"/>
    </w:rPr>
  </w:style>
  <w:style w:type="paragraph" w:customStyle="1" w:styleId="56">
    <w:name w:val="Верхний колонтитул5"/>
    <w:basedOn w:val="160"/>
    <w:rsid w:val="002B3C44"/>
    <w:pPr>
      <w:tabs>
        <w:tab w:val="center" w:pos="4153"/>
        <w:tab w:val="right" w:pos="8306"/>
      </w:tabs>
    </w:pPr>
  </w:style>
  <w:style w:type="paragraph" w:customStyle="1" w:styleId="232">
    <w:name w:val="Основной текст 23"/>
    <w:basedOn w:val="160"/>
    <w:rsid w:val="002B3C44"/>
    <w:pPr>
      <w:jc w:val="both"/>
    </w:pPr>
    <w:rPr>
      <w:sz w:val="26"/>
    </w:rPr>
  </w:style>
  <w:style w:type="paragraph" w:customStyle="1" w:styleId="331">
    <w:name w:val="Основной текст с отступом 33"/>
    <w:basedOn w:val="160"/>
    <w:rsid w:val="002B3C44"/>
    <w:pPr>
      <w:ind w:firstLine="709"/>
      <w:jc w:val="both"/>
    </w:pPr>
    <w:rPr>
      <w:sz w:val="26"/>
    </w:rPr>
  </w:style>
  <w:style w:type="paragraph" w:customStyle="1" w:styleId="332">
    <w:name w:val="Основной текст 33"/>
    <w:basedOn w:val="160"/>
    <w:rsid w:val="002B3C44"/>
    <w:pPr>
      <w:jc w:val="both"/>
    </w:pPr>
    <w:rPr>
      <w:sz w:val="28"/>
    </w:rPr>
  </w:style>
  <w:style w:type="paragraph" w:customStyle="1" w:styleId="64">
    <w:name w:val="Название6"/>
    <w:basedOn w:val="160"/>
    <w:rsid w:val="002B3C44"/>
    <w:pPr>
      <w:jc w:val="center"/>
    </w:pPr>
    <w:rPr>
      <w:b/>
      <w:i/>
      <w:sz w:val="32"/>
    </w:rPr>
  </w:style>
  <w:style w:type="character" w:customStyle="1" w:styleId="48">
    <w:name w:val="Гиперссылка4"/>
    <w:rsid w:val="002B3C44"/>
    <w:rPr>
      <w:color w:val="0000FF"/>
      <w:u w:val="single"/>
    </w:rPr>
  </w:style>
  <w:style w:type="character" w:customStyle="1" w:styleId="3f2">
    <w:name w:val="Просмотренная гиперссылка3"/>
    <w:rsid w:val="002B3C44"/>
    <w:rPr>
      <w:color w:val="800080"/>
      <w:u w:val="single"/>
    </w:rPr>
  </w:style>
  <w:style w:type="paragraph" w:customStyle="1" w:styleId="132">
    <w:name w:val="Оглавление 13"/>
    <w:basedOn w:val="160"/>
    <w:next w:val="160"/>
    <w:autoRedefine/>
    <w:rsid w:val="002B3C44"/>
    <w:pPr>
      <w:tabs>
        <w:tab w:val="right" w:leader="dot" w:pos="8777"/>
      </w:tabs>
      <w:spacing w:line="360" w:lineRule="auto"/>
      <w:ind w:left="142" w:hanging="142"/>
      <w:jc w:val="center"/>
    </w:pPr>
    <w:rPr>
      <w:b/>
      <w:spacing w:val="16"/>
      <w:sz w:val="32"/>
    </w:rPr>
  </w:style>
  <w:style w:type="character" w:customStyle="1" w:styleId="3f3">
    <w:name w:val="Номер страницы3"/>
    <w:rsid w:val="002B3C44"/>
    <w:rPr>
      <w:sz w:val="20"/>
    </w:rPr>
  </w:style>
  <w:style w:type="paragraph" w:customStyle="1" w:styleId="3f4">
    <w:name w:val="Обычный (веб)3"/>
    <w:basedOn w:val="160"/>
    <w:rsid w:val="002B3C44"/>
    <w:pPr>
      <w:spacing w:before="100" w:after="100"/>
      <w:jc w:val="both"/>
    </w:pPr>
    <w:rPr>
      <w:color w:val="000000"/>
      <w:sz w:val="18"/>
    </w:rPr>
  </w:style>
  <w:style w:type="character" w:customStyle="1" w:styleId="3f5">
    <w:name w:val="Строгий3"/>
    <w:rsid w:val="002B3C44"/>
    <w:rPr>
      <w:b/>
    </w:rPr>
  </w:style>
  <w:style w:type="paragraph" w:customStyle="1" w:styleId="74">
    <w:name w:val="Название7"/>
    <w:basedOn w:val="a3"/>
    <w:rsid w:val="002B3C44"/>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paragraph" w:customStyle="1" w:styleId="afffff2">
    <w:name w:val="Знак"/>
    <w:basedOn w:val="a3"/>
    <w:rsid w:val="002B3C44"/>
    <w:pPr>
      <w:spacing w:after="0" w:line="240" w:lineRule="auto"/>
    </w:pPr>
    <w:rPr>
      <w:rFonts w:ascii="Verdana" w:eastAsia="Times New Roman" w:hAnsi="Verdana" w:cs="Verdana"/>
      <w:sz w:val="20"/>
      <w:szCs w:val="20"/>
      <w:lang w:val="en-US"/>
    </w:rPr>
  </w:style>
  <w:style w:type="paragraph" w:customStyle="1" w:styleId="3f6">
    <w:name w:val="Знак3 Знак Знак Знак"/>
    <w:basedOn w:val="a3"/>
    <w:rsid w:val="002B3C44"/>
    <w:pPr>
      <w:spacing w:after="0" w:line="240" w:lineRule="auto"/>
    </w:pPr>
    <w:rPr>
      <w:rFonts w:ascii="Verdana" w:eastAsia="Times New Roman" w:hAnsi="Verdana" w:cs="Verdana"/>
      <w:sz w:val="20"/>
      <w:szCs w:val="20"/>
      <w:lang w:val="en-US"/>
    </w:rPr>
  </w:style>
  <w:style w:type="character" w:customStyle="1" w:styleId="3f7">
    <w:name w:val="Знак Знак3"/>
    <w:rsid w:val="002B3C44"/>
    <w:rPr>
      <w:b/>
      <w:i/>
      <w:color w:val="000000"/>
      <w:sz w:val="24"/>
      <w:u w:val="single"/>
      <w:lang w:val="ru-RU" w:eastAsia="ru-RU" w:bidi="ar-SA"/>
    </w:rPr>
  </w:style>
  <w:style w:type="paragraph" w:customStyle="1" w:styleId="2-">
    <w:name w:val="Заголовок 2- ЭКСКО"/>
    <w:basedOn w:val="a3"/>
    <w:next w:val="a3"/>
    <w:autoRedefine/>
    <w:qFormat/>
    <w:rsid w:val="002B3C44"/>
    <w:pPr>
      <w:keepNext/>
      <w:suppressAutoHyphens/>
      <w:spacing w:before="120" w:after="120" w:line="240" w:lineRule="auto"/>
      <w:ind w:left="709" w:hanging="709"/>
      <w:jc w:val="center"/>
      <w:outlineLvl w:val="1"/>
    </w:pPr>
    <w:rPr>
      <w:rFonts w:ascii="Times New Roman" w:eastAsia="Times New Roman" w:hAnsi="Times New Roman" w:cs="Times New Roman"/>
      <w:b/>
      <w:bCs/>
      <w:iCs/>
      <w:sz w:val="24"/>
      <w:szCs w:val="24"/>
      <w:lang w:eastAsia="ru-RU"/>
    </w:rPr>
  </w:style>
  <w:style w:type="paragraph" w:customStyle="1" w:styleId="afffff3">
    <w:name w:val="Знак Знак Знак"/>
    <w:basedOn w:val="a3"/>
    <w:rsid w:val="002B3C4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e">
    <w:name w:val="Знак1"/>
    <w:basedOn w:val="a3"/>
    <w:rsid w:val="002B3C44"/>
    <w:pPr>
      <w:spacing w:after="0" w:line="240" w:lineRule="auto"/>
    </w:pPr>
    <w:rPr>
      <w:rFonts w:ascii="Verdana" w:eastAsia="Times New Roman" w:hAnsi="Verdana" w:cs="Verdana"/>
      <w:sz w:val="20"/>
      <w:szCs w:val="20"/>
      <w:lang w:val="en-US"/>
    </w:rPr>
  </w:style>
  <w:style w:type="paragraph" w:customStyle="1" w:styleId="afffff4">
    <w:name w:val="основной"/>
    <w:basedOn w:val="a3"/>
    <w:link w:val="afffff5"/>
    <w:rsid w:val="002B3C44"/>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5">
    <w:name w:val="основной Знак"/>
    <w:link w:val="afffff4"/>
    <w:rsid w:val="002B3C44"/>
    <w:rPr>
      <w:rFonts w:ascii="Times New Roman" w:eastAsia="Times New Roman" w:hAnsi="Times New Roman" w:cs="Times New Roman"/>
      <w:sz w:val="24"/>
      <w:szCs w:val="24"/>
      <w:lang w:eastAsia="ru-RU"/>
    </w:rPr>
  </w:style>
  <w:style w:type="paragraph" w:customStyle="1" w:styleId="DefinitionTerm">
    <w:name w:val="Definition Term"/>
    <w:basedOn w:val="a3"/>
    <w:next w:val="a3"/>
    <w:rsid w:val="002B3C44"/>
    <w:pPr>
      <w:spacing w:after="0" w:line="240" w:lineRule="auto"/>
    </w:pPr>
    <w:rPr>
      <w:rFonts w:ascii="Times New Roman" w:eastAsia="Times New Roman" w:hAnsi="Times New Roman" w:cs="Times New Roman"/>
      <w:sz w:val="24"/>
      <w:szCs w:val="20"/>
      <w:lang w:eastAsia="ru-RU"/>
    </w:rPr>
  </w:style>
  <w:style w:type="paragraph" w:customStyle="1" w:styleId="afffff6">
    <w:name w:val="Заголовок таблицы"/>
    <w:basedOn w:val="a3"/>
    <w:autoRedefine/>
    <w:rsid w:val="002B3C44"/>
    <w:pPr>
      <w:tabs>
        <w:tab w:val="num" w:pos="1980"/>
      </w:tabs>
      <w:spacing w:before="240" w:after="60" w:line="240" w:lineRule="auto"/>
      <w:jc w:val="center"/>
    </w:pPr>
    <w:rPr>
      <w:rFonts w:ascii="Times New Roman" w:eastAsia="Times New Roman" w:hAnsi="Times New Roman" w:cs="Times New Roman"/>
      <w:b/>
      <w:sz w:val="24"/>
      <w:szCs w:val="24"/>
      <w:lang w:eastAsia="ru-RU"/>
    </w:rPr>
  </w:style>
  <w:style w:type="paragraph" w:customStyle="1" w:styleId="afffff7">
    <w:name w:val="Текст таблицы"/>
    <w:basedOn w:val="a3"/>
    <w:autoRedefine/>
    <w:rsid w:val="002B3C44"/>
    <w:pPr>
      <w:autoSpaceDE w:val="0"/>
      <w:autoSpaceDN w:val="0"/>
      <w:adjustRightInd w:val="0"/>
      <w:spacing w:before="120" w:after="120" w:line="240" w:lineRule="auto"/>
      <w:ind w:firstLine="289"/>
      <w:jc w:val="both"/>
    </w:pPr>
    <w:rPr>
      <w:rFonts w:ascii="Times New Roman" w:eastAsia="Times New Roman" w:hAnsi="Times New Roman" w:cs="Times New Roman"/>
      <w:iCs/>
      <w:sz w:val="24"/>
      <w:szCs w:val="20"/>
      <w:lang w:eastAsia="ru-RU"/>
    </w:rPr>
  </w:style>
  <w:style w:type="paragraph" w:customStyle="1" w:styleId="afffff8">
    <w:name w:val="Обычный.Нормальный"/>
    <w:link w:val="afffff9"/>
    <w:rsid w:val="002B3C44"/>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afffff9">
    <w:name w:val="Обычный.Нормальный Знак"/>
    <w:link w:val="afffff8"/>
    <w:rsid w:val="002B3C44"/>
    <w:rPr>
      <w:rFonts w:ascii="Times New Roman" w:eastAsia="Times New Roman" w:hAnsi="Times New Roman" w:cs="Times New Roman"/>
      <w:snapToGrid w:val="0"/>
      <w:sz w:val="24"/>
      <w:szCs w:val="20"/>
      <w:lang w:eastAsia="ru-RU"/>
    </w:rPr>
  </w:style>
  <w:style w:type="paragraph" w:customStyle="1" w:styleId="afffffa">
    <w:name w:val="Знак Знак Знак Знак Знак Знак Знак Знак Знак Знак"/>
    <w:basedOn w:val="a3"/>
    <w:rsid w:val="002B3C44"/>
    <w:pPr>
      <w:spacing w:after="160" w:line="240" w:lineRule="exact"/>
    </w:pPr>
    <w:rPr>
      <w:rFonts w:ascii="Tahoma" w:eastAsia="Times New Roman" w:hAnsi="Tahoma" w:cs="Times New Roman"/>
      <w:sz w:val="20"/>
      <w:szCs w:val="20"/>
      <w:lang w:val="en-US"/>
    </w:rPr>
  </w:style>
  <w:style w:type="paragraph" w:customStyle="1" w:styleId="afffffb">
    <w:name w:val="???????"/>
    <w:rsid w:val="002B3C44"/>
    <w:pPr>
      <w:spacing w:after="0" w:line="240" w:lineRule="auto"/>
    </w:pPr>
    <w:rPr>
      <w:rFonts w:ascii="Times New Roman" w:eastAsia="Times New Roman" w:hAnsi="Times New Roman" w:cs="Times New Roman"/>
      <w:sz w:val="28"/>
      <w:szCs w:val="20"/>
      <w:lang w:eastAsia="ru-RU"/>
    </w:rPr>
  </w:style>
  <w:style w:type="paragraph" w:customStyle="1" w:styleId="caaieiaie3">
    <w:name w:val="caaieiaie 3"/>
    <w:basedOn w:val="a3"/>
    <w:next w:val="a3"/>
    <w:rsid w:val="002B3C44"/>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afffffc">
    <w:name w:val="òåêñò ñíîñêè"/>
    <w:basedOn w:val="a3"/>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1ff">
    <w:name w:val="òåêñò ïðèìå÷àíèÿ1"/>
    <w:basedOn w:val="a3"/>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afffffd">
    <w:name w:val="Íèæíèé êîëîíòèòóë.ÍèæÊîëîíòèòóë"/>
    <w:basedOn w:val="a3"/>
    <w:rsid w:val="002B3C44"/>
    <w:pPr>
      <w:widowControl w:val="0"/>
      <w:tabs>
        <w:tab w:val="center" w:pos="4536"/>
        <w:tab w:val="right" w:pos="9072"/>
      </w:tabs>
      <w:spacing w:after="0" w:line="240" w:lineRule="auto"/>
    </w:pPr>
    <w:rPr>
      <w:rFonts w:ascii="Peterburg" w:eastAsia="Times New Roman" w:hAnsi="Peterburg" w:cs="Times New Roman"/>
      <w:sz w:val="16"/>
      <w:szCs w:val="20"/>
      <w:lang w:eastAsia="ru-RU"/>
    </w:rPr>
  </w:style>
  <w:style w:type="paragraph" w:customStyle="1" w:styleId="3135">
    <w:name w:val="Верхний колонтитул3135"/>
    <w:basedOn w:val="a3"/>
    <w:rsid w:val="002B3C44"/>
    <w:pPr>
      <w:widowControl w:val="0"/>
      <w:tabs>
        <w:tab w:val="center" w:pos="4320"/>
        <w:tab w:val="right" w:pos="8640"/>
      </w:tabs>
      <w:spacing w:after="0" w:line="240" w:lineRule="auto"/>
      <w:jc w:val="both"/>
    </w:pPr>
    <w:rPr>
      <w:rFonts w:ascii="Times New Roman" w:eastAsia="Times New Roman" w:hAnsi="Times New Roman" w:cs="Times New Roman"/>
      <w:sz w:val="16"/>
      <w:szCs w:val="20"/>
      <w:lang w:eastAsia="ru-RU"/>
    </w:rPr>
  </w:style>
  <w:style w:type="character" w:customStyle="1" w:styleId="spelle">
    <w:name w:val="spelle"/>
    <w:rsid w:val="002B3C44"/>
  </w:style>
  <w:style w:type="paragraph" w:customStyle="1" w:styleId="Caaieaao">
    <w:name w:val="Caaiea?ao"/>
    <w:basedOn w:val="30"/>
    <w:rsid w:val="002B3C44"/>
    <w:pPr>
      <w:widowControl w:val="0"/>
      <w:overflowPunct w:val="0"/>
      <w:autoSpaceDE w:val="0"/>
      <w:autoSpaceDN w:val="0"/>
      <w:adjustRightInd w:val="0"/>
      <w:spacing w:before="120" w:after="240"/>
      <w:jc w:val="center"/>
      <w:textAlignment w:val="baseline"/>
      <w:outlineLvl w:val="9"/>
    </w:pPr>
    <w:rPr>
      <w:rFonts w:ascii="Arial" w:hAnsi="Arial"/>
      <w:b/>
      <w:i w:val="0"/>
      <w:sz w:val="22"/>
      <w:lang w:val="x-none" w:eastAsia="x-none"/>
    </w:rPr>
  </w:style>
  <w:style w:type="paragraph" w:customStyle="1" w:styleId="43111">
    <w:name w:val="заголовок4.3111"/>
    <w:basedOn w:val="a3"/>
    <w:next w:val="a3"/>
    <w:rsid w:val="002B3C44"/>
    <w:pPr>
      <w:keepNext/>
      <w:spacing w:before="120" w:after="120" w:line="240" w:lineRule="auto"/>
      <w:jc w:val="center"/>
    </w:pPr>
    <w:rPr>
      <w:rFonts w:ascii="Times New Roman" w:eastAsia="Times New Roman" w:hAnsi="Times New Roman" w:cs="Times New Roman"/>
      <w:b/>
      <w:snapToGrid w:val="0"/>
      <w:sz w:val="20"/>
      <w:szCs w:val="20"/>
      <w:lang w:eastAsia="ru-RU"/>
    </w:rPr>
  </w:style>
  <w:style w:type="character" w:customStyle="1" w:styleId="afffffe">
    <w:name w:val="Гипертекстовая ссылка"/>
    <w:uiPriority w:val="99"/>
    <w:rsid w:val="002B3C44"/>
    <w:rPr>
      <w:color w:val="008000"/>
      <w:sz w:val="20"/>
      <w:szCs w:val="20"/>
      <w:u w:val="single"/>
    </w:rPr>
  </w:style>
  <w:style w:type="paragraph" w:customStyle="1" w:styleId="3f8">
    <w:name w:val="Стиль3"/>
    <w:basedOn w:val="a3"/>
    <w:autoRedefine/>
    <w:rsid w:val="002B3C44"/>
    <w:pPr>
      <w:tabs>
        <w:tab w:val="left" w:pos="0"/>
        <w:tab w:val="num" w:pos="360"/>
      </w:tabs>
      <w:spacing w:after="0" w:line="360" w:lineRule="auto"/>
      <w:ind w:left="360" w:hanging="360"/>
      <w:jc w:val="both"/>
    </w:pPr>
    <w:rPr>
      <w:rFonts w:ascii="Times New Roman" w:eastAsia="Times New Roman" w:hAnsi="Times New Roman" w:cs="Times New Roman"/>
      <w:color w:val="000000"/>
      <w:szCs w:val="20"/>
      <w:lang w:eastAsia="ru-RU"/>
    </w:rPr>
  </w:style>
  <w:style w:type="paragraph" w:customStyle="1" w:styleId="Preformatted">
    <w:name w:val="Preformatted"/>
    <w:basedOn w:val="a3"/>
    <w:rsid w:val="002B3C4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styleId="HTML2">
    <w:name w:val="HTML Cite"/>
    <w:rsid w:val="002B3C44"/>
    <w:rPr>
      <w:i/>
      <w:iCs/>
    </w:rPr>
  </w:style>
  <w:style w:type="paragraph" w:customStyle="1" w:styleId="affffff">
    <w:name w:val="Обычный по центру"/>
    <w:basedOn w:val="a3"/>
    <w:rsid w:val="002B3C44"/>
    <w:pPr>
      <w:tabs>
        <w:tab w:val="left" w:pos="0"/>
      </w:tabs>
      <w:spacing w:after="0" w:line="360" w:lineRule="auto"/>
      <w:jc w:val="center"/>
    </w:pPr>
    <w:rPr>
      <w:rFonts w:ascii="Times New Roman" w:eastAsia="Times New Roman" w:hAnsi="Times New Roman" w:cs="Times New Roman"/>
      <w:sz w:val="24"/>
      <w:szCs w:val="20"/>
      <w:lang w:eastAsia="ru-RU"/>
    </w:rPr>
  </w:style>
  <w:style w:type="character" w:customStyle="1" w:styleId="apple-converted-space">
    <w:name w:val="apple-converted-space"/>
    <w:rsid w:val="002B3C44"/>
  </w:style>
  <w:style w:type="table" w:customStyle="1" w:styleId="2fe">
    <w:name w:val="Сетка таблицы2"/>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0">
    <w:name w:val="Нет списка1"/>
    <w:next w:val="a6"/>
    <w:uiPriority w:val="99"/>
    <w:semiHidden/>
    <w:unhideWhenUsed/>
    <w:rsid w:val="002B3C44"/>
  </w:style>
  <w:style w:type="character" w:customStyle="1" w:styleId="314">
    <w:name w:val="Заголовок 3 Знак1"/>
    <w:aliases w:val="Заголовок 3 Знак + Слева:  1 Знак,3 см Знак,Первая строка:  0 см + Слева:  ... Знак,Заголовок 3 Знак Знак"/>
    <w:rsid w:val="002B3C44"/>
    <w:rPr>
      <w:i/>
      <w:sz w:val="24"/>
    </w:rPr>
  </w:style>
  <w:style w:type="numbering" w:customStyle="1" w:styleId="114">
    <w:name w:val="Нет списка11"/>
    <w:next w:val="a6"/>
    <w:semiHidden/>
    <w:rsid w:val="002B3C44"/>
  </w:style>
  <w:style w:type="table" w:customStyle="1" w:styleId="213">
    <w:name w:val="Сетка таблицы21"/>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
    <w:name w:val="Нет списка2"/>
    <w:next w:val="a6"/>
    <w:uiPriority w:val="99"/>
    <w:semiHidden/>
    <w:unhideWhenUsed/>
    <w:rsid w:val="002B3C44"/>
  </w:style>
  <w:style w:type="numbering" w:customStyle="1" w:styleId="123">
    <w:name w:val="Нет списка12"/>
    <w:next w:val="a6"/>
    <w:semiHidden/>
    <w:rsid w:val="002B3C44"/>
  </w:style>
  <w:style w:type="table" w:customStyle="1" w:styleId="3f9">
    <w:name w:val="Сетка таблицы3"/>
    <w:basedOn w:val="a5"/>
    <w:next w:val="ad"/>
    <w:rsid w:val="002B3C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0">
    <w:name w:val="Subtle Emphasis"/>
    <w:uiPriority w:val="19"/>
    <w:qFormat/>
    <w:rsid w:val="002B3C44"/>
    <w:rPr>
      <w:i/>
      <w:iCs/>
      <w:color w:val="808080"/>
    </w:rPr>
  </w:style>
  <w:style w:type="character" w:customStyle="1" w:styleId="affffff1">
    <w:name w:val="Цветовое выделение"/>
    <w:uiPriority w:val="99"/>
    <w:rsid w:val="002B3C44"/>
    <w:rPr>
      <w:b/>
      <w:color w:val="26282F"/>
    </w:rPr>
  </w:style>
  <w:style w:type="paragraph" w:customStyle="1" w:styleId="affffff2">
    <w:name w:val="Нормальный (таблица)"/>
    <w:basedOn w:val="a3"/>
    <w:next w:val="a3"/>
    <w:uiPriority w:val="99"/>
    <w:rsid w:val="002B3C44"/>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ff3">
    <w:name w:val="Прижатый влево"/>
    <w:basedOn w:val="a3"/>
    <w:next w:val="a3"/>
    <w:uiPriority w:val="99"/>
    <w:rsid w:val="002B3C44"/>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Naiaea1">
    <w:name w:val="Naiaea Знак1"/>
    <w:aliases w:val="курсив Знак2,жирный Знак"/>
    <w:rsid w:val="002B3C44"/>
    <w:rPr>
      <w:i/>
      <w:sz w:val="24"/>
    </w:rPr>
  </w:style>
  <w:style w:type="paragraph" w:customStyle="1" w:styleId="affffff4">
    <w:name w:val="Знак Знак Знак Знак Знак Знак Знак Знак"/>
    <w:basedOn w:val="a3"/>
    <w:rsid w:val="002B3C44"/>
    <w:pPr>
      <w:spacing w:after="160" w:line="240" w:lineRule="exact"/>
    </w:pPr>
    <w:rPr>
      <w:rFonts w:ascii="Verdana" w:eastAsia="Times New Roman" w:hAnsi="Verdana" w:cs="Verdana"/>
      <w:sz w:val="20"/>
      <w:szCs w:val="20"/>
      <w:lang w:val="en-US"/>
    </w:rPr>
  </w:style>
  <w:style w:type="character" w:customStyle="1" w:styleId="affffff5">
    <w:name w:val="Выделенная цитата Знак"/>
    <w:link w:val="msointensequote0"/>
    <w:locked/>
    <w:rsid w:val="002B3C44"/>
    <w:rPr>
      <w:b/>
      <w:bCs/>
      <w:i/>
      <w:iCs/>
      <w:color w:val="4F81BD"/>
    </w:rPr>
  </w:style>
  <w:style w:type="paragraph" w:customStyle="1" w:styleId="msointensequote0">
    <w:name w:val="msointensequote"/>
    <w:basedOn w:val="a3"/>
    <w:next w:val="a3"/>
    <w:link w:val="affffff5"/>
    <w:rsid w:val="002B3C44"/>
    <w:pPr>
      <w:pBdr>
        <w:bottom w:val="single" w:sz="4" w:space="4" w:color="4F81BD"/>
      </w:pBdr>
      <w:spacing w:before="200" w:after="280"/>
      <w:ind w:left="936" w:right="936"/>
    </w:pPr>
    <w:rPr>
      <w:b/>
      <w:bCs/>
      <w:i/>
      <w:iCs/>
      <w:color w:val="4F81BD"/>
    </w:rPr>
  </w:style>
  <w:style w:type="paragraph" w:customStyle="1" w:styleId="affffff6">
    <w:name w:val="Табличный по ширине"/>
    <w:rsid w:val="002B3C44"/>
    <w:pPr>
      <w:spacing w:after="0" w:line="240" w:lineRule="auto"/>
      <w:jc w:val="both"/>
    </w:pPr>
    <w:rPr>
      <w:rFonts w:ascii="Times New Roman" w:eastAsia="Times New Roman" w:hAnsi="Times New Roman" w:cs="Times New Roman"/>
      <w:sz w:val="20"/>
      <w:szCs w:val="20"/>
      <w:lang w:eastAsia="ru-RU"/>
    </w:rPr>
  </w:style>
  <w:style w:type="paragraph" w:customStyle="1" w:styleId="a1">
    <w:name w:val="Список точка"/>
    <w:basedOn w:val="a3"/>
    <w:rsid w:val="002B3C44"/>
    <w:pPr>
      <w:numPr>
        <w:numId w:val="10"/>
      </w:numPr>
      <w:tabs>
        <w:tab w:val="clear" w:pos="2858"/>
        <w:tab w:val="num" w:pos="1701"/>
      </w:tabs>
      <w:autoSpaceDE w:val="0"/>
      <w:autoSpaceDN w:val="0"/>
      <w:spacing w:after="0" w:line="240" w:lineRule="auto"/>
      <w:ind w:left="1701"/>
    </w:pPr>
    <w:rPr>
      <w:rFonts w:ascii="Times New Roman" w:eastAsia="Times New Roman" w:hAnsi="Times New Roman" w:cs="Times New Roman"/>
      <w:sz w:val="24"/>
      <w:szCs w:val="20"/>
      <w:lang w:eastAsia="ru-RU"/>
    </w:rPr>
  </w:style>
  <w:style w:type="paragraph" w:customStyle="1" w:styleId="a0">
    <w:name w:val="Черный квадрат"/>
    <w:basedOn w:val="a3"/>
    <w:rsid w:val="002B3C44"/>
    <w:pPr>
      <w:numPr>
        <w:numId w:val="11"/>
      </w:numPr>
      <w:tabs>
        <w:tab w:val="clear" w:pos="2858"/>
        <w:tab w:val="num" w:pos="567"/>
      </w:tabs>
      <w:spacing w:before="100" w:after="100" w:line="240" w:lineRule="auto"/>
      <w:ind w:left="567" w:hanging="283"/>
      <w:jc w:val="both"/>
    </w:pPr>
    <w:rPr>
      <w:rFonts w:ascii="Times New Roman" w:eastAsia="Times New Roman" w:hAnsi="Times New Roman" w:cs="Times New Roman"/>
      <w:color w:val="000000"/>
      <w:sz w:val="24"/>
      <w:szCs w:val="20"/>
      <w:lang w:eastAsia="ru-RU"/>
    </w:rPr>
  </w:style>
  <w:style w:type="paragraph" w:customStyle="1" w:styleId="CharChar0">
    <w:name w:val="Char Char"/>
    <w:basedOn w:val="a3"/>
    <w:rsid w:val="002B3C44"/>
    <w:pPr>
      <w:spacing w:after="160" w:line="240" w:lineRule="exact"/>
      <w:ind w:hanging="851"/>
    </w:pPr>
    <w:rPr>
      <w:rFonts w:ascii="Verdana" w:eastAsia="Times New Roman" w:hAnsi="Verdana" w:cs="Times New Roman"/>
      <w:sz w:val="20"/>
      <w:szCs w:val="20"/>
      <w:lang w:val="en-US"/>
    </w:rPr>
  </w:style>
  <w:style w:type="paragraph" w:customStyle="1" w:styleId="affffff7">
    <w:name w:val="Текст в таблице"/>
    <w:basedOn w:val="a3"/>
    <w:rsid w:val="002B3C44"/>
    <w:pPr>
      <w:spacing w:after="0" w:line="240" w:lineRule="auto"/>
      <w:ind w:firstLine="567"/>
      <w:jc w:val="both"/>
    </w:pPr>
    <w:rPr>
      <w:rFonts w:ascii="Times New Roman" w:eastAsia="Times New Roman" w:hAnsi="Times New Roman" w:cs="Times New Roman"/>
      <w:szCs w:val="20"/>
      <w:lang w:eastAsia="ru-RU"/>
    </w:rPr>
  </w:style>
  <w:style w:type="character" w:customStyle="1" w:styleId="Head1">
    <w:name w:val="Head 1 Знак Знак"/>
    <w:rsid w:val="002B3C44"/>
    <w:rPr>
      <w:rFonts w:eastAsia="B52"/>
      <w:b/>
      <w:caps/>
      <w:snapToGrid w:val="0"/>
      <w:color w:val="000000"/>
      <w:sz w:val="24"/>
      <w:shd w:val="clear" w:color="auto" w:fill="00FF00"/>
    </w:rPr>
  </w:style>
  <w:style w:type="character" w:customStyle="1" w:styleId="affffff8">
    <w:name w:val="курсив Знак"/>
    <w:aliases w:val="жирный Знак Знак"/>
    <w:rsid w:val="002B3C44"/>
    <w:rPr>
      <w:rFonts w:eastAsia="B52"/>
      <w:b/>
      <w:i/>
      <w:smallCaps/>
      <w:sz w:val="24"/>
    </w:rPr>
  </w:style>
  <w:style w:type="character" w:customStyle="1" w:styleId="75">
    <w:name w:val="Знак Знак7"/>
    <w:rsid w:val="002B3C44"/>
    <w:rPr>
      <w:rFonts w:eastAsia="B52"/>
      <w:b/>
      <w:sz w:val="24"/>
      <w:lang w:val="ru-RU" w:eastAsia="ru-RU" w:bidi="ar-SA"/>
    </w:rPr>
  </w:style>
  <w:style w:type="paragraph" w:customStyle="1" w:styleId="2ff0">
    <w:name w:val="Стиль2"/>
    <w:basedOn w:val="25"/>
    <w:rsid w:val="002B3C44"/>
    <w:pPr>
      <w:tabs>
        <w:tab w:val="num" w:pos="1072"/>
        <w:tab w:val="left" w:pos="1191"/>
      </w:tabs>
      <w:spacing w:line="240" w:lineRule="auto"/>
      <w:ind w:left="1072" w:hanging="363"/>
      <w:jc w:val="both"/>
    </w:pPr>
    <w:rPr>
      <w:rFonts w:ascii="Times New Roman" w:eastAsia="B52" w:hAnsi="Times New Roman" w:cs="Times New Roman"/>
      <w:sz w:val="24"/>
      <w:szCs w:val="20"/>
      <w:lang w:eastAsia="ru-RU"/>
    </w:rPr>
  </w:style>
  <w:style w:type="paragraph" w:customStyle="1" w:styleId="affffff9">
    <w:name w:val="Текст абзаца"/>
    <w:autoRedefine/>
    <w:rsid w:val="002B3C44"/>
    <w:pPr>
      <w:spacing w:before="120" w:after="0" w:line="360" w:lineRule="auto"/>
      <w:ind w:left="1276" w:hanging="567"/>
      <w:jc w:val="both"/>
    </w:pPr>
    <w:rPr>
      <w:rFonts w:ascii="Times New Roman" w:eastAsia="Times New Roman" w:hAnsi="Times New Roman" w:cs="Times New Roman"/>
      <w:color w:val="000000"/>
      <w:sz w:val="24"/>
      <w:szCs w:val="20"/>
      <w:lang w:eastAsia="ru-RU"/>
    </w:rPr>
  </w:style>
  <w:style w:type="paragraph" w:customStyle="1" w:styleId="affffffa">
    <w:name w:val="ЗАГОЛОВОК ЛЬНОКОМБИНАТ"/>
    <w:basedOn w:val="a3"/>
    <w:autoRedefine/>
    <w:rsid w:val="002B3C44"/>
    <w:pPr>
      <w:keepNext/>
      <w:shd w:val="pct25" w:color="auto" w:fill="FFFFFF"/>
      <w:tabs>
        <w:tab w:val="left" w:pos="-1418"/>
        <w:tab w:val="left" w:pos="360"/>
      </w:tabs>
      <w:spacing w:before="60" w:after="60" w:line="336" w:lineRule="auto"/>
      <w:jc w:val="center"/>
      <w:outlineLvl w:val="0"/>
    </w:pPr>
    <w:rPr>
      <w:rFonts w:ascii="Times New Roman" w:eastAsia="Times New Roman" w:hAnsi="Times New Roman" w:cs="Times New Roman"/>
      <w:b/>
      <w:caps/>
      <w:spacing w:val="20"/>
      <w:sz w:val="26"/>
      <w:szCs w:val="20"/>
      <w:lang w:eastAsia="ru-RU"/>
    </w:rPr>
  </w:style>
  <w:style w:type="character" w:customStyle="1" w:styleId="57">
    <w:name w:val="Знак Знак5"/>
    <w:rsid w:val="002B3C44"/>
    <w:rPr>
      <w:rFonts w:eastAsia="B52"/>
      <w:sz w:val="24"/>
      <w:lang w:val="ru-RU" w:eastAsia="ru-RU" w:bidi="ar-SA"/>
    </w:rPr>
  </w:style>
  <w:style w:type="paragraph" w:customStyle="1" w:styleId="Iauiue">
    <w:name w:val="Iau?iue"/>
    <w:rsid w:val="002B3C44"/>
    <w:pPr>
      <w:spacing w:after="0" w:line="240" w:lineRule="auto"/>
    </w:pPr>
    <w:rPr>
      <w:rFonts w:ascii="Times New Roman" w:eastAsia="Times New Roman" w:hAnsi="Times New Roman" w:cs="Times New Roman"/>
      <w:sz w:val="24"/>
      <w:szCs w:val="20"/>
      <w:lang w:val="en-US" w:eastAsia="ru-RU"/>
    </w:rPr>
  </w:style>
  <w:style w:type="paragraph" w:customStyle="1" w:styleId="abz1">
    <w:name w:val="abz1"/>
    <w:basedOn w:val="a3"/>
    <w:rsid w:val="002B3C44"/>
    <w:pPr>
      <w:spacing w:after="0" w:line="240" w:lineRule="auto"/>
      <w:ind w:firstLine="567"/>
      <w:jc w:val="both"/>
    </w:pPr>
    <w:rPr>
      <w:rFonts w:ascii="NTTimes/Cyrillic" w:eastAsia="Times New Roman" w:hAnsi="NTTimes/Cyrillic" w:cs="Times New Roman"/>
      <w:sz w:val="24"/>
      <w:szCs w:val="20"/>
      <w:lang w:eastAsia="ru-RU"/>
    </w:rPr>
  </w:style>
  <w:style w:type="character" w:customStyle="1" w:styleId="iiianoaieou">
    <w:name w:val="iiia? no?aieou"/>
    <w:rsid w:val="002B3C44"/>
  </w:style>
  <w:style w:type="paragraph" w:customStyle="1" w:styleId="Source">
    <w:name w:val="Source"/>
    <w:basedOn w:val="a3"/>
    <w:rsid w:val="002B3C4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Iniiaiieoaeno21">
    <w:name w:val="Iniiaiie oaeno 21"/>
    <w:basedOn w:val="a3"/>
    <w:rsid w:val="002B3C44"/>
    <w:pPr>
      <w:widowControl w:val="0"/>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Cs w:val="20"/>
      <w:lang w:eastAsia="ru-RU"/>
    </w:rPr>
  </w:style>
  <w:style w:type="character" w:customStyle="1" w:styleId="3fa">
    <w:name w:val="Основной текст с отступом 3 Знак Знак Знак Знак"/>
    <w:rsid w:val="002B3C44"/>
    <w:rPr>
      <w:noProof w:val="0"/>
      <w:sz w:val="24"/>
      <w:lang w:val="ru-RU" w:eastAsia="ru-RU" w:bidi="ar-SA"/>
    </w:rPr>
  </w:style>
  <w:style w:type="paragraph" w:customStyle="1" w:styleId="affffffb">
    <w:name w:val="тар"/>
    <w:basedOn w:val="a3"/>
    <w:rsid w:val="002B3C44"/>
    <w:pPr>
      <w:tabs>
        <w:tab w:val="right" w:pos="9540"/>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f1">
    <w:name w:val="Олег2"/>
    <w:basedOn w:val="21"/>
    <w:rsid w:val="002B3C44"/>
    <w:pPr>
      <w:keepLines w:val="0"/>
      <w:tabs>
        <w:tab w:val="num" w:pos="1440"/>
      </w:tabs>
      <w:spacing w:before="120" w:after="120" w:line="240" w:lineRule="auto"/>
      <w:ind w:left="1440" w:hanging="360"/>
      <w:jc w:val="center"/>
    </w:pPr>
    <w:rPr>
      <w:rFonts w:ascii="Times New Roman" w:eastAsia="B52" w:hAnsi="Times New Roman" w:cs="Times New Roman"/>
      <w:bCs w:val="0"/>
      <w:smallCaps/>
      <w:color w:val="auto"/>
      <w:sz w:val="22"/>
      <w:szCs w:val="20"/>
      <w:lang w:eastAsia="ru-RU"/>
    </w:rPr>
  </w:style>
  <w:style w:type="character" w:customStyle="1" w:styleId="Iniiaiieoeoo">
    <w:name w:val="Iniiaiie o?eoo"/>
    <w:rsid w:val="002B3C44"/>
  </w:style>
  <w:style w:type="paragraph" w:customStyle="1" w:styleId="main">
    <w:name w:val="main"/>
    <w:basedOn w:val="a3"/>
    <w:rsid w:val="002B3C44"/>
    <w:pPr>
      <w:spacing w:before="100" w:beforeAutospacing="1" w:after="100" w:afterAutospacing="1" w:line="240" w:lineRule="auto"/>
      <w:jc w:val="both"/>
    </w:pPr>
    <w:rPr>
      <w:rFonts w:ascii="Times New Roman" w:eastAsia="Times New Roman" w:hAnsi="Times New Roman" w:cs="Times New Roman"/>
      <w:color w:val="624435"/>
      <w:sz w:val="24"/>
      <w:szCs w:val="24"/>
      <w:lang w:eastAsia="ru-RU"/>
    </w:rPr>
  </w:style>
  <w:style w:type="paragraph" w:customStyle="1" w:styleId="1063">
    <w:name w:val="Стиль Стиль Стиль1 + Черный Знак + Слева:  063 см Первая строка: ..."/>
    <w:basedOn w:val="a3"/>
    <w:rsid w:val="002B3C44"/>
    <w:pPr>
      <w:widowControl w:val="0"/>
      <w:autoSpaceDE w:val="0"/>
      <w:autoSpaceDN w:val="0"/>
      <w:adjustRightInd w:val="0"/>
      <w:spacing w:after="0" w:line="240" w:lineRule="auto"/>
      <w:ind w:firstLine="709"/>
      <w:jc w:val="both"/>
    </w:pPr>
    <w:rPr>
      <w:rFonts w:ascii="Times New Roman" w:eastAsia="Times New Roman" w:hAnsi="Times New Roman" w:cs="Times New Roman"/>
      <w:color w:val="000000"/>
      <w:sz w:val="24"/>
      <w:szCs w:val="20"/>
      <w:lang w:eastAsia="ru-RU"/>
    </w:rPr>
  </w:style>
  <w:style w:type="paragraph" w:customStyle="1" w:styleId="affffffc">
    <w:name w:val="Тар"/>
    <w:basedOn w:val="af5"/>
    <w:rsid w:val="002B3C44"/>
    <w:pPr>
      <w:ind w:firstLine="709"/>
    </w:pPr>
    <w:rPr>
      <w:rFonts w:ascii="TimesNewRoman" w:hAnsi="TimesNewRoman"/>
      <w:sz w:val="24"/>
    </w:rPr>
  </w:style>
  <w:style w:type="paragraph" w:customStyle="1" w:styleId="xl115">
    <w:name w:val="xl115"/>
    <w:basedOn w:val="a3"/>
    <w:rsid w:val="002B3C44"/>
    <w:pPr>
      <w:spacing w:before="100" w:beforeAutospacing="1" w:after="100" w:afterAutospacing="1" w:line="240" w:lineRule="auto"/>
      <w:jc w:val="center"/>
      <w:textAlignment w:val="center"/>
    </w:pPr>
    <w:rPr>
      <w:rFonts w:ascii="Times New Roman CYR" w:eastAsia="Times New Roman" w:hAnsi="Times New Roman CYR" w:cs="Times New Roman"/>
      <w:sz w:val="18"/>
      <w:szCs w:val="18"/>
      <w:lang w:eastAsia="ru-RU"/>
    </w:rPr>
  </w:style>
  <w:style w:type="paragraph" w:customStyle="1" w:styleId="Iniiaiieoaeno">
    <w:name w:val="Iniiaiie oaeno"/>
    <w:basedOn w:val="a3"/>
    <w:rsid w:val="002B3C4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character" w:customStyle="1" w:styleId="afffff1">
    <w:name w:val="Таблица _ Знак"/>
    <w:link w:val="afffff0"/>
    <w:rsid w:val="002B3C44"/>
    <w:rPr>
      <w:rFonts w:ascii="Times New Roman" w:eastAsia="Times New Roman" w:hAnsi="Times New Roman" w:cs="Times New Roman"/>
      <w:i/>
      <w:sz w:val="24"/>
      <w:szCs w:val="24"/>
      <w:lang w:eastAsia="ru-RU"/>
    </w:rPr>
  </w:style>
  <w:style w:type="character" w:customStyle="1" w:styleId="2ff2">
    <w:name w:val="Заголовок 2 Знак З"/>
    <w:rsid w:val="002B3C44"/>
    <w:rPr>
      <w:rFonts w:eastAsia="B52"/>
      <w:b/>
      <w:smallCaps/>
      <w:sz w:val="22"/>
      <w:lang w:val="ru-RU" w:eastAsia="ru-RU" w:bidi="ar-SA"/>
    </w:rPr>
  </w:style>
  <w:style w:type="paragraph" w:customStyle="1" w:styleId="affffffd">
    <w:name w:val="С уважением"/>
    <w:basedOn w:val="a3"/>
    <w:autoRedefine/>
    <w:rsid w:val="002B3C44"/>
    <w:pPr>
      <w:spacing w:after="0" w:line="240" w:lineRule="auto"/>
      <w:jc w:val="both"/>
    </w:pPr>
    <w:rPr>
      <w:rFonts w:ascii="Times New Roman" w:eastAsia="Times New Roman" w:hAnsi="Times New Roman" w:cs="Times New Roman"/>
      <w:b/>
      <w:i/>
      <w:spacing w:val="10"/>
      <w:sz w:val="24"/>
      <w:szCs w:val="24"/>
      <w:lang w:eastAsia="ru-RU"/>
    </w:rPr>
  </w:style>
  <w:style w:type="paragraph" w:customStyle="1" w:styleId="affffffe">
    <w:name w:val="Основной текст письма"/>
    <w:basedOn w:val="a3"/>
    <w:rsid w:val="002B3C44"/>
    <w:pPr>
      <w:spacing w:after="0" w:line="300" w:lineRule="auto"/>
      <w:ind w:firstLine="709"/>
      <w:jc w:val="both"/>
    </w:pPr>
    <w:rPr>
      <w:rFonts w:ascii="Times New Roman" w:eastAsia="Times New Roman" w:hAnsi="Times New Roman" w:cs="Times New Roman"/>
      <w:spacing w:val="16"/>
      <w:szCs w:val="20"/>
      <w:lang w:eastAsia="ru-RU"/>
    </w:rPr>
  </w:style>
  <w:style w:type="paragraph" w:customStyle="1" w:styleId="afffffff">
    <w:name w:val="где"/>
    <w:basedOn w:val="afd"/>
    <w:autoRedefine/>
    <w:rsid w:val="002B3C44"/>
    <w:pPr>
      <w:widowControl w:val="0"/>
      <w:numPr>
        <w:ilvl w:val="12"/>
      </w:numPr>
      <w:tabs>
        <w:tab w:val="left" w:pos="1134"/>
      </w:tabs>
      <w:spacing w:after="0" w:line="240" w:lineRule="auto"/>
      <w:jc w:val="both"/>
    </w:pPr>
    <w:rPr>
      <w:rFonts w:ascii="Times New Roman" w:eastAsia="Times New Roman" w:hAnsi="Times New Roman" w:cs="Times New Roman"/>
      <w:spacing w:val="10"/>
      <w:sz w:val="24"/>
      <w:szCs w:val="24"/>
      <w:lang w:eastAsia="ru-RU"/>
    </w:rPr>
  </w:style>
  <w:style w:type="paragraph" w:customStyle="1" w:styleId="smallb">
    <w:name w:val="smallb"/>
    <w:basedOn w:val="a3"/>
    <w:rsid w:val="002B3C44"/>
    <w:pPr>
      <w:spacing w:before="100" w:beforeAutospacing="1" w:after="100" w:afterAutospacing="1" w:line="240" w:lineRule="auto"/>
    </w:pPr>
    <w:rPr>
      <w:rFonts w:ascii="Tahoma" w:eastAsia="Times New Roman" w:hAnsi="Tahoma" w:cs="Tahoma"/>
      <w:b/>
      <w:bCs/>
      <w:sz w:val="18"/>
      <w:szCs w:val="18"/>
      <w:lang w:eastAsia="ru-RU"/>
    </w:rPr>
  </w:style>
  <w:style w:type="character" w:customStyle="1" w:styleId="textsmall21">
    <w:name w:val="text_small21"/>
    <w:rsid w:val="002B3C44"/>
    <w:rPr>
      <w:rFonts w:ascii="Tahoma" w:hAnsi="Tahoma" w:cs="Tahoma" w:hint="default"/>
      <w:color w:val="999999"/>
      <w:sz w:val="17"/>
      <w:szCs w:val="17"/>
    </w:rPr>
  </w:style>
  <w:style w:type="character" w:customStyle="1" w:styleId="whiteheader1">
    <w:name w:val="whiteheader1"/>
    <w:rsid w:val="002B3C44"/>
    <w:rPr>
      <w:rFonts w:ascii="Tahoma" w:hAnsi="Tahoma" w:cs="Tahoma" w:hint="default"/>
      <w:b/>
      <w:bCs/>
      <w:color w:val="FFFFFF"/>
      <w:sz w:val="21"/>
      <w:szCs w:val="21"/>
    </w:rPr>
  </w:style>
  <w:style w:type="paragraph" w:customStyle="1" w:styleId="1ff1">
    <w:name w:val="Знак1"/>
    <w:basedOn w:val="a3"/>
    <w:rsid w:val="002B3C44"/>
    <w:pPr>
      <w:spacing w:after="0" w:line="240" w:lineRule="auto"/>
    </w:pPr>
    <w:rPr>
      <w:rFonts w:ascii="Verdana" w:eastAsia="Times New Roman" w:hAnsi="Verdana" w:cs="Verdana"/>
      <w:sz w:val="20"/>
      <w:szCs w:val="20"/>
      <w:lang w:val="en-US"/>
    </w:rPr>
  </w:style>
  <w:style w:type="paragraph" w:customStyle="1" w:styleId="xl105">
    <w:name w:val="xl105"/>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ru-RU"/>
    </w:rPr>
  </w:style>
  <w:style w:type="paragraph" w:customStyle="1" w:styleId="xl106">
    <w:name w:val="xl106"/>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color w:val="000000"/>
      <w:sz w:val="24"/>
      <w:szCs w:val="24"/>
      <w:lang w:eastAsia="ru-RU"/>
    </w:rPr>
  </w:style>
  <w:style w:type="paragraph" w:customStyle="1" w:styleId="xl107">
    <w:name w:val="xl107"/>
    <w:basedOn w:val="a3"/>
    <w:rsid w:val="002B3C4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08">
    <w:name w:val="xl108"/>
    <w:basedOn w:val="a3"/>
    <w:rsid w:val="002B3C4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09">
    <w:name w:val="xl109"/>
    <w:basedOn w:val="a3"/>
    <w:rsid w:val="002B3C4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10">
    <w:name w:val="xl110"/>
    <w:basedOn w:val="a3"/>
    <w:rsid w:val="002B3C4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11">
    <w:name w:val="xl111"/>
    <w:basedOn w:val="a3"/>
    <w:rsid w:val="002B3C44"/>
    <w:pPr>
      <w:pBdr>
        <w:bottom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2">
    <w:name w:val="xl112"/>
    <w:basedOn w:val="a3"/>
    <w:rsid w:val="002B3C44"/>
    <w:pPr>
      <w:pBdr>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3">
    <w:name w:val="xl113"/>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4">
    <w:name w:val="xl114"/>
    <w:basedOn w:val="a3"/>
    <w:rsid w:val="002B3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Times New Roman CYR"/>
      <w:sz w:val="14"/>
      <w:szCs w:val="14"/>
      <w:lang w:eastAsia="ru-RU"/>
    </w:rPr>
  </w:style>
  <w:style w:type="paragraph" w:customStyle="1" w:styleId="xl116">
    <w:name w:val="xl116"/>
    <w:basedOn w:val="a3"/>
    <w:rsid w:val="002B3C4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Times New Roman CYR"/>
      <w:sz w:val="14"/>
      <w:szCs w:val="14"/>
      <w:lang w:eastAsia="ru-RU"/>
    </w:rPr>
  </w:style>
  <w:style w:type="paragraph" w:customStyle="1" w:styleId="xl117">
    <w:name w:val="xl117"/>
    <w:basedOn w:val="a3"/>
    <w:rsid w:val="002B3C44"/>
    <w:pPr>
      <w:pBdr>
        <w:lef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18">
    <w:name w:val="xl118"/>
    <w:basedOn w:val="a3"/>
    <w:rsid w:val="002B3C44"/>
    <w:pP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19">
    <w:name w:val="xl119"/>
    <w:basedOn w:val="a3"/>
    <w:rsid w:val="002B3C44"/>
    <w:pPr>
      <w:pBdr>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20">
    <w:name w:val="xl120"/>
    <w:basedOn w:val="a3"/>
    <w:rsid w:val="002B3C4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CYR" w:eastAsia="Arial Unicode MS" w:hAnsi="Times New Roman CYR" w:cs="Times New Roman CYR"/>
      <w:sz w:val="16"/>
      <w:szCs w:val="16"/>
      <w:lang w:eastAsia="ru-RU"/>
    </w:rPr>
  </w:style>
  <w:style w:type="paragraph" w:customStyle="1" w:styleId="xl121">
    <w:name w:val="xl121"/>
    <w:basedOn w:val="a3"/>
    <w:rsid w:val="002B3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2">
    <w:name w:val="xl122"/>
    <w:basedOn w:val="a3"/>
    <w:rsid w:val="002B3C44"/>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3">
    <w:name w:val="xl123"/>
    <w:basedOn w:val="a3"/>
    <w:rsid w:val="002B3C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4">
    <w:name w:val="xl124"/>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5">
    <w:name w:val="xl125"/>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214">
    <w:name w:val="Îñíîâíîé òåêñò 21"/>
    <w:basedOn w:val="a3"/>
    <w:rsid w:val="002B3C44"/>
    <w:pPr>
      <w:widowControl w:val="0"/>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eastAsia="ru-RU"/>
    </w:rPr>
  </w:style>
  <w:style w:type="paragraph" w:customStyle="1" w:styleId="3">
    <w:name w:val="Заголовок 3 + по центру"/>
    <w:aliases w:val="Перед:  18 пт,После:  12 пт"/>
    <w:basedOn w:val="21"/>
    <w:rsid w:val="002B3C44"/>
    <w:pPr>
      <w:keepLines w:val="0"/>
      <w:numPr>
        <w:ilvl w:val="1"/>
        <w:numId w:val="12"/>
      </w:numPr>
      <w:spacing w:before="360" w:after="240" w:line="240" w:lineRule="auto"/>
      <w:jc w:val="center"/>
    </w:pPr>
    <w:rPr>
      <w:rFonts w:ascii="Times New Roman" w:eastAsia="Times New Roman" w:hAnsi="Times New Roman" w:cs="Times New Roman"/>
      <w:bCs w:val="0"/>
      <w:color w:val="auto"/>
      <w:sz w:val="28"/>
      <w:szCs w:val="20"/>
      <w:lang w:eastAsia="ru-RU"/>
    </w:rPr>
  </w:style>
  <w:style w:type="paragraph" w:customStyle="1" w:styleId="afffffff0">
    <w:name w:val="Обычный текст"/>
    <w:basedOn w:val="a3"/>
    <w:rsid w:val="002B3C44"/>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10">
    <w:name w:val="Список 1."/>
    <w:basedOn w:val="afd"/>
    <w:autoRedefine/>
    <w:rsid w:val="002B3C44"/>
    <w:pPr>
      <w:widowControl w:val="0"/>
      <w:numPr>
        <w:numId w:val="13"/>
      </w:numPr>
      <w:tabs>
        <w:tab w:val="left" w:pos="1276"/>
      </w:tabs>
      <w:spacing w:after="0" w:line="360" w:lineRule="auto"/>
      <w:jc w:val="both"/>
    </w:pPr>
    <w:rPr>
      <w:rFonts w:ascii="Times New Roman" w:eastAsia="Times New Roman" w:hAnsi="Times New Roman" w:cs="Times New Roman"/>
      <w:color w:val="000000"/>
      <w:spacing w:val="10"/>
      <w:sz w:val="27"/>
      <w:szCs w:val="20"/>
      <w:lang w:eastAsia="ru-RU"/>
    </w:rPr>
  </w:style>
  <w:style w:type="paragraph" w:customStyle="1" w:styleId="afffffff1">
    <w:name w:val="После таблицы"/>
    <w:basedOn w:val="afd"/>
    <w:autoRedefine/>
    <w:rsid w:val="002B3C44"/>
    <w:pPr>
      <w:widowControl w:val="0"/>
      <w:numPr>
        <w:ilvl w:val="12"/>
      </w:numPr>
      <w:tabs>
        <w:tab w:val="left" w:pos="1276"/>
      </w:tabs>
      <w:spacing w:line="240" w:lineRule="auto"/>
      <w:jc w:val="center"/>
    </w:pPr>
    <w:rPr>
      <w:rFonts w:ascii="Times New Roman" w:eastAsia="Times New Roman" w:hAnsi="Times New Roman" w:cs="Times New Roman"/>
      <w:snapToGrid w:val="0"/>
      <w:color w:val="000000"/>
      <w:spacing w:val="10"/>
      <w:sz w:val="24"/>
      <w:szCs w:val="24"/>
      <w:lang w:eastAsia="ru-RU"/>
    </w:rPr>
  </w:style>
  <w:style w:type="paragraph" w:customStyle="1" w:styleId="1ff2">
    <w:name w:val="Таблица (центр)_1"/>
    <w:basedOn w:val="a3"/>
    <w:autoRedefine/>
    <w:rsid w:val="002B3C44"/>
    <w:pPr>
      <w:spacing w:after="0" w:line="240" w:lineRule="auto"/>
      <w:ind w:left="101" w:right="57" w:hanging="44"/>
      <w:jc w:val="center"/>
    </w:pPr>
    <w:rPr>
      <w:rFonts w:ascii="Times New Roman" w:eastAsia="Arial Unicode MS" w:hAnsi="Times New Roman" w:cs="Times New Roman"/>
      <w:b/>
      <w:snapToGrid w:val="0"/>
      <w:color w:val="0000FF"/>
      <w:spacing w:val="10"/>
      <w:sz w:val="16"/>
      <w:szCs w:val="20"/>
      <w:lang w:eastAsia="ru-RU"/>
    </w:rPr>
  </w:style>
  <w:style w:type="paragraph" w:customStyle="1" w:styleId="afffffff2">
    <w:name w:val="Титульный лист"/>
    <w:basedOn w:val="a3"/>
    <w:autoRedefine/>
    <w:rsid w:val="002B3C44"/>
    <w:pPr>
      <w:spacing w:after="0" w:line="360" w:lineRule="auto"/>
      <w:jc w:val="center"/>
    </w:pPr>
    <w:rPr>
      <w:rFonts w:ascii="Times New Roman" w:eastAsia="Times New Roman" w:hAnsi="Times New Roman" w:cs="Times New Roman"/>
      <w:b/>
      <w:color w:val="0000FF"/>
      <w:spacing w:val="10"/>
      <w:sz w:val="32"/>
      <w:szCs w:val="20"/>
      <w:lang w:eastAsia="ru-RU"/>
    </w:rPr>
  </w:style>
  <w:style w:type="paragraph" w:customStyle="1" w:styleId="afffffff3">
    <w:name w:val="Приложение_"/>
    <w:basedOn w:val="a3"/>
    <w:autoRedefine/>
    <w:rsid w:val="002B3C44"/>
    <w:pPr>
      <w:spacing w:after="0" w:line="240" w:lineRule="auto"/>
      <w:jc w:val="right"/>
    </w:pPr>
    <w:rPr>
      <w:rFonts w:ascii="Times New Roman" w:eastAsia="Times New Roman" w:hAnsi="Times New Roman" w:cs="Times New Roman"/>
      <w:snapToGrid w:val="0"/>
      <w:spacing w:val="10"/>
      <w:sz w:val="27"/>
      <w:szCs w:val="20"/>
      <w:lang w:eastAsia="ru-RU"/>
    </w:rPr>
  </w:style>
  <w:style w:type="paragraph" w:customStyle="1" w:styleId="115">
    <w:name w:val="Список 1.1"/>
    <w:basedOn w:val="10"/>
    <w:rsid w:val="002B3C44"/>
    <w:pPr>
      <w:numPr>
        <w:numId w:val="0"/>
      </w:numPr>
      <w:tabs>
        <w:tab w:val="num" w:pos="984"/>
      </w:tabs>
      <w:ind w:firstLine="624"/>
    </w:pPr>
    <w:rPr>
      <w:lang w:val="en-US"/>
    </w:rPr>
  </w:style>
  <w:style w:type="paragraph" w:customStyle="1" w:styleId="-1">
    <w:name w:val="Аудит-Консалтинг"/>
    <w:basedOn w:val="a3"/>
    <w:rsid w:val="002B3C44"/>
    <w:pPr>
      <w:spacing w:after="0" w:line="360" w:lineRule="auto"/>
      <w:jc w:val="center"/>
    </w:pPr>
    <w:rPr>
      <w:rFonts w:ascii="Times New Roman" w:eastAsia="Times New Roman" w:hAnsi="Times New Roman" w:cs="Times New Roman"/>
      <w:color w:val="FF0000"/>
      <w:spacing w:val="10"/>
      <w:sz w:val="32"/>
      <w:szCs w:val="20"/>
      <w:lang w:eastAsia="ru-RU"/>
    </w:rPr>
  </w:style>
  <w:style w:type="paragraph" w:customStyle="1" w:styleId="afffffff4">
    <w:name w:val="Сумма в письме"/>
    <w:basedOn w:val="a3"/>
    <w:rsid w:val="002B3C44"/>
    <w:pPr>
      <w:spacing w:after="0" w:line="240" w:lineRule="auto"/>
      <w:jc w:val="center"/>
    </w:pPr>
    <w:rPr>
      <w:rFonts w:ascii="Times New Roman" w:eastAsia="Times New Roman" w:hAnsi="Times New Roman" w:cs="Times New Roman"/>
      <w:b/>
      <w:bCs/>
      <w:spacing w:val="16"/>
      <w:szCs w:val="20"/>
      <w:lang w:eastAsia="ru-RU"/>
    </w:rPr>
  </w:style>
  <w:style w:type="paragraph" w:customStyle="1" w:styleId="afffffff5">
    <w:name w:val="Уважаемый"/>
    <w:basedOn w:val="a3"/>
    <w:autoRedefine/>
    <w:rsid w:val="002B3C44"/>
    <w:pPr>
      <w:tabs>
        <w:tab w:val="left" w:pos="9284"/>
        <w:tab w:val="right" w:leader="dot" w:pos="9356"/>
        <w:tab w:val="left" w:pos="9709"/>
      </w:tabs>
      <w:spacing w:after="0" w:line="312" w:lineRule="auto"/>
      <w:jc w:val="center"/>
    </w:pPr>
    <w:rPr>
      <w:rFonts w:ascii="Times New Roman" w:eastAsia="Times New Roman" w:hAnsi="Times New Roman" w:cs="Times New Roman"/>
      <w:spacing w:val="16"/>
      <w:szCs w:val="20"/>
      <w:lang w:eastAsia="ru-RU"/>
    </w:rPr>
  </w:style>
  <w:style w:type="paragraph" w:customStyle="1" w:styleId="afffffff6">
    <w:name w:val="Содержание"/>
    <w:basedOn w:val="a3"/>
    <w:rsid w:val="002B3C44"/>
    <w:pPr>
      <w:spacing w:after="0" w:line="360" w:lineRule="auto"/>
      <w:jc w:val="center"/>
    </w:pPr>
    <w:rPr>
      <w:rFonts w:ascii="Times New Roman" w:eastAsia="Times New Roman" w:hAnsi="Times New Roman" w:cs="Times New Roman"/>
      <w:b/>
      <w:bCs/>
      <w:spacing w:val="16"/>
      <w:sz w:val="27"/>
      <w:szCs w:val="20"/>
      <w:lang w:eastAsia="ru-RU"/>
    </w:rPr>
  </w:style>
  <w:style w:type="paragraph" w:customStyle="1" w:styleId="afffffff7">
    <w:name w:val="Казань"/>
    <w:basedOn w:val="-1"/>
    <w:rsid w:val="002B3C44"/>
  </w:style>
  <w:style w:type="paragraph" w:customStyle="1" w:styleId="1ff3">
    <w:name w:val="Список_1"/>
    <w:basedOn w:val="afd"/>
    <w:autoRedefine/>
    <w:rsid w:val="002B3C44"/>
    <w:pPr>
      <w:tabs>
        <w:tab w:val="left" w:pos="426"/>
        <w:tab w:val="left" w:pos="1276"/>
      </w:tabs>
      <w:spacing w:after="0" w:line="360" w:lineRule="auto"/>
      <w:ind w:firstLine="851"/>
      <w:jc w:val="both"/>
    </w:pPr>
    <w:rPr>
      <w:rFonts w:ascii="Times New Roman" w:eastAsia="Times New Roman" w:hAnsi="Times New Roman" w:cs="Times New Roman"/>
      <w:color w:val="000000"/>
      <w:spacing w:val="10"/>
      <w:sz w:val="27"/>
      <w:szCs w:val="20"/>
      <w:lang w:eastAsia="ru-RU"/>
    </w:rPr>
  </w:style>
  <w:style w:type="paragraph" w:customStyle="1" w:styleId="afffffff8">
    <w:name w:val="На правах рукописи"/>
    <w:basedOn w:val="afffff0"/>
    <w:autoRedefine/>
    <w:rsid w:val="002B3C44"/>
    <w:rPr>
      <w:i w:val="0"/>
      <w:spacing w:val="10"/>
      <w:sz w:val="27"/>
      <w:szCs w:val="20"/>
    </w:rPr>
  </w:style>
  <w:style w:type="paragraph" w:customStyle="1" w:styleId="afffffff9">
    <w:name w:val="Название диссертации"/>
    <w:basedOn w:val="a3"/>
    <w:autoRedefine/>
    <w:rsid w:val="002B3C44"/>
    <w:pPr>
      <w:spacing w:after="0" w:line="360" w:lineRule="auto"/>
      <w:jc w:val="center"/>
    </w:pPr>
    <w:rPr>
      <w:rFonts w:ascii="Times New Roman" w:eastAsia="Times New Roman" w:hAnsi="Times New Roman" w:cs="Times New Roman"/>
      <w:spacing w:val="10"/>
      <w:sz w:val="32"/>
      <w:szCs w:val="20"/>
      <w:lang w:eastAsia="ru-RU"/>
    </w:rPr>
  </w:style>
  <w:style w:type="paragraph" w:customStyle="1" w:styleId="afffffffa">
    <w:name w:val="Тит_Лист"/>
    <w:basedOn w:val="affc"/>
    <w:autoRedefine/>
    <w:rsid w:val="002B3C44"/>
    <w:pPr>
      <w:spacing w:line="240" w:lineRule="auto"/>
    </w:pPr>
    <w:rPr>
      <w:b/>
      <w:spacing w:val="10"/>
      <w:sz w:val="27"/>
      <w:szCs w:val="20"/>
    </w:rPr>
  </w:style>
  <w:style w:type="paragraph" w:styleId="afffffffb">
    <w:name w:val="Salutation"/>
    <w:basedOn w:val="a3"/>
    <w:link w:val="afffffffc"/>
    <w:rsid w:val="002B3C44"/>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fffffffc">
    <w:name w:val="Приветствие Знак"/>
    <w:basedOn w:val="a4"/>
    <w:link w:val="afffffffb"/>
    <w:rsid w:val="002B3C44"/>
    <w:rPr>
      <w:rFonts w:ascii="Times New Roman" w:eastAsia="Times New Roman" w:hAnsi="Times New Roman" w:cs="Times New Roman"/>
      <w:snapToGrid w:val="0"/>
      <w:sz w:val="20"/>
      <w:szCs w:val="20"/>
      <w:lang w:eastAsia="ru-RU"/>
    </w:rPr>
  </w:style>
  <w:style w:type="paragraph" w:customStyle="1" w:styleId="afffffffd">
    <w:name w:val="Таблица"/>
    <w:basedOn w:val="afffffffe"/>
    <w:rsid w:val="002B3C44"/>
    <w:pPr>
      <w:pBdr>
        <w:top w:val="none" w:sz="0" w:space="0" w:color="auto"/>
        <w:left w:val="none" w:sz="0" w:space="0" w:color="auto"/>
        <w:bottom w:val="none" w:sz="0" w:space="0" w:color="auto"/>
        <w:right w:val="none" w:sz="0" w:space="0" w:color="auto"/>
      </w:pBdr>
      <w:shd w:val="clear" w:color="auto" w:fill="auto"/>
      <w:spacing w:line="220" w:lineRule="exact"/>
      <w:ind w:left="0" w:firstLine="0"/>
      <w:jc w:val="left"/>
    </w:pPr>
    <w:rPr>
      <w:spacing w:val="0"/>
      <w:sz w:val="20"/>
    </w:rPr>
  </w:style>
  <w:style w:type="paragraph" w:styleId="afffffffe">
    <w:name w:val="Message Header"/>
    <w:basedOn w:val="a3"/>
    <w:link w:val="affffffff"/>
    <w:rsid w:val="002B3C44"/>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both"/>
    </w:pPr>
    <w:rPr>
      <w:rFonts w:ascii="Arial" w:eastAsia="Times New Roman" w:hAnsi="Arial" w:cs="Times New Roman"/>
      <w:spacing w:val="16"/>
      <w:sz w:val="24"/>
      <w:szCs w:val="20"/>
      <w:lang w:eastAsia="ru-RU"/>
    </w:rPr>
  </w:style>
  <w:style w:type="character" w:customStyle="1" w:styleId="affffffff">
    <w:name w:val="Шапка Знак"/>
    <w:basedOn w:val="a4"/>
    <w:link w:val="afffffffe"/>
    <w:rsid w:val="002B3C44"/>
    <w:rPr>
      <w:rFonts w:ascii="Arial" w:eastAsia="Times New Roman" w:hAnsi="Arial" w:cs="Times New Roman"/>
      <w:spacing w:val="16"/>
      <w:sz w:val="24"/>
      <w:szCs w:val="20"/>
      <w:shd w:val="pct20" w:color="auto" w:fill="auto"/>
      <w:lang w:eastAsia="ru-RU"/>
    </w:rPr>
  </w:style>
  <w:style w:type="paragraph" w:customStyle="1" w:styleId="affffffff0">
    <w:name w:val="Огл_Доп"/>
    <w:basedOn w:val="afd"/>
    <w:autoRedefine/>
    <w:rsid w:val="002B3C44"/>
    <w:pPr>
      <w:widowControl w:val="0"/>
      <w:numPr>
        <w:ilvl w:val="12"/>
      </w:numPr>
      <w:tabs>
        <w:tab w:val="left" w:pos="1276"/>
        <w:tab w:val="left" w:pos="2835"/>
        <w:tab w:val="left" w:pos="9214"/>
      </w:tabs>
      <w:spacing w:after="0" w:line="360" w:lineRule="auto"/>
      <w:ind w:left="284"/>
      <w:jc w:val="both"/>
    </w:pPr>
    <w:rPr>
      <w:rFonts w:ascii="Times New Roman" w:eastAsia="Times New Roman" w:hAnsi="Times New Roman" w:cs="Times New Roman"/>
      <w:noProof/>
      <w:color w:val="000000"/>
      <w:spacing w:val="10"/>
      <w:sz w:val="27"/>
      <w:szCs w:val="20"/>
      <w:lang w:eastAsia="ru-RU"/>
    </w:rPr>
  </w:style>
  <w:style w:type="paragraph" w:customStyle="1" w:styleId="affffffff1">
    <w:name w:val="Сумма в тексте"/>
    <w:basedOn w:val="affc"/>
    <w:autoRedefine/>
    <w:rsid w:val="002B3C44"/>
    <w:pPr>
      <w:spacing w:line="240" w:lineRule="auto"/>
    </w:pPr>
    <w:rPr>
      <w:spacing w:val="10"/>
      <w:sz w:val="27"/>
      <w:szCs w:val="20"/>
    </w:rPr>
  </w:style>
  <w:style w:type="paragraph" w:customStyle="1" w:styleId="2ff3">
    <w:name w:val="Таблица (центр)_2"/>
    <w:basedOn w:val="1ff2"/>
    <w:rsid w:val="002B3C44"/>
    <w:rPr>
      <w:b w:val="0"/>
      <w:color w:val="auto"/>
    </w:rPr>
  </w:style>
  <w:style w:type="paragraph" w:customStyle="1" w:styleId="affffffff2">
    <w:name w:val="титул"/>
    <w:basedOn w:val="a3"/>
    <w:rsid w:val="002B3C44"/>
    <w:pPr>
      <w:autoSpaceDE w:val="0"/>
      <w:autoSpaceDN w:val="0"/>
      <w:spacing w:after="0" w:line="240" w:lineRule="auto"/>
      <w:jc w:val="right"/>
    </w:pPr>
    <w:rPr>
      <w:rFonts w:ascii="Times New Roman" w:eastAsia="Times New Roman" w:hAnsi="Times New Roman" w:cs="Times New Roman"/>
      <w:sz w:val="24"/>
      <w:szCs w:val="24"/>
      <w:lang w:eastAsia="ru-RU"/>
    </w:rPr>
  </w:style>
  <w:style w:type="paragraph" w:customStyle="1" w:styleId="affffffff3">
    <w:name w:val="Вывод"/>
    <w:basedOn w:val="af5"/>
    <w:rsid w:val="002B3C44"/>
    <w:pPr>
      <w:widowControl w:val="0"/>
      <w:autoSpaceDE w:val="0"/>
      <w:autoSpaceDN w:val="0"/>
      <w:spacing w:line="360" w:lineRule="auto"/>
      <w:ind w:firstLine="0"/>
      <w:jc w:val="center"/>
    </w:pPr>
    <w:rPr>
      <w:b/>
      <w:bCs/>
      <w:color w:val="000080"/>
      <w:sz w:val="24"/>
      <w:szCs w:val="24"/>
    </w:rPr>
  </w:style>
  <w:style w:type="paragraph" w:customStyle="1" w:styleId="Copyright">
    <w:name w:val="Copyright"/>
    <w:basedOn w:val="a3"/>
    <w:rsid w:val="002B3C44"/>
    <w:pPr>
      <w:spacing w:after="0" w:line="360" w:lineRule="auto"/>
      <w:jc w:val="center"/>
    </w:pPr>
    <w:rPr>
      <w:rFonts w:ascii="Times New Roman" w:eastAsia="Times New Roman" w:hAnsi="Times New Roman" w:cs="Times New Roman"/>
      <w:bCs/>
      <w:spacing w:val="10"/>
      <w:sz w:val="16"/>
      <w:szCs w:val="20"/>
      <w:lang w:eastAsia="ru-RU"/>
    </w:rPr>
  </w:style>
  <w:style w:type="paragraph" w:customStyle="1" w:styleId="affffffff4">
    <w:name w:val="Дата оценки"/>
    <w:basedOn w:val="afffffff2"/>
    <w:autoRedefine/>
    <w:rsid w:val="002B3C44"/>
    <w:rPr>
      <w:sz w:val="28"/>
    </w:rPr>
  </w:style>
  <w:style w:type="paragraph" w:customStyle="1" w:styleId="affffffff5">
    <w:name w:val="Подпись оценщика"/>
    <w:basedOn w:val="a3"/>
    <w:rsid w:val="002B3C44"/>
    <w:pPr>
      <w:spacing w:after="0" w:line="240" w:lineRule="auto"/>
      <w:jc w:val="both"/>
    </w:pPr>
    <w:rPr>
      <w:rFonts w:ascii="Times New Roman" w:eastAsia="Times New Roman" w:hAnsi="Times New Roman" w:cs="Times New Roman"/>
      <w:spacing w:val="16"/>
      <w:sz w:val="27"/>
      <w:szCs w:val="20"/>
      <w:lang w:eastAsia="ru-RU"/>
    </w:rPr>
  </w:style>
  <w:style w:type="paragraph" w:customStyle="1" w:styleId="affffffff6">
    <w:name w:val="Фамилия оценщика"/>
    <w:basedOn w:val="a3"/>
    <w:rsid w:val="002B3C44"/>
    <w:pPr>
      <w:spacing w:after="0" w:line="240" w:lineRule="auto"/>
      <w:jc w:val="right"/>
    </w:pPr>
    <w:rPr>
      <w:rFonts w:ascii="Times New Roman" w:eastAsia="Times New Roman" w:hAnsi="Times New Roman" w:cs="Times New Roman"/>
      <w:spacing w:val="16"/>
      <w:sz w:val="27"/>
      <w:szCs w:val="20"/>
      <w:lang w:eastAsia="ru-RU"/>
    </w:rPr>
  </w:style>
  <w:style w:type="paragraph" w:customStyle="1" w:styleId="84">
    <w:name w:val="Таблица (центр)_8"/>
    <w:basedOn w:val="a3"/>
    <w:rsid w:val="002B3C44"/>
    <w:pPr>
      <w:spacing w:after="0" w:line="240" w:lineRule="auto"/>
      <w:ind w:left="-7" w:right="57" w:firstLine="7"/>
      <w:jc w:val="center"/>
    </w:pPr>
    <w:rPr>
      <w:rFonts w:ascii="Times New Roman" w:eastAsia="Arial Unicode MS" w:hAnsi="Times New Roman" w:cs="Times New Roman"/>
      <w:snapToGrid w:val="0"/>
      <w:spacing w:val="10"/>
      <w:sz w:val="16"/>
      <w:szCs w:val="20"/>
      <w:lang w:eastAsia="ru-RU"/>
    </w:rPr>
  </w:style>
  <w:style w:type="paragraph" w:customStyle="1" w:styleId="85">
    <w:name w:val="Таблица (лев)_8"/>
    <w:basedOn w:val="a3"/>
    <w:autoRedefine/>
    <w:rsid w:val="002B3C44"/>
    <w:pPr>
      <w:spacing w:after="0" w:line="240" w:lineRule="auto"/>
      <w:ind w:left="57"/>
    </w:pPr>
    <w:rPr>
      <w:rFonts w:ascii="Times New Roman" w:eastAsia="Times New Roman" w:hAnsi="Times New Roman" w:cs="Times New Roman"/>
      <w:iCs/>
      <w:spacing w:val="10"/>
      <w:sz w:val="16"/>
      <w:szCs w:val="20"/>
      <w:lang w:eastAsia="ru-RU"/>
    </w:rPr>
  </w:style>
  <w:style w:type="character" w:customStyle="1" w:styleId="affffffff7">
    <w:name w:val="Таблица (центр) Знак"/>
    <w:rsid w:val="002B3C44"/>
    <w:rPr>
      <w:spacing w:val="10"/>
      <w:lang w:val="ru-RU" w:eastAsia="ru-RU" w:bidi="ar-SA"/>
    </w:rPr>
  </w:style>
  <w:style w:type="paragraph" w:customStyle="1" w:styleId="istochnik">
    <w:name w:val="istochnik"/>
    <w:rsid w:val="002B3C44"/>
    <w:pPr>
      <w:spacing w:before="120" w:after="0" w:line="240" w:lineRule="auto"/>
      <w:jc w:val="right"/>
    </w:pPr>
    <w:rPr>
      <w:rFonts w:ascii="Times New Roman" w:eastAsia="Times New Roman" w:hAnsi="Times New Roman" w:cs="Times New Roman"/>
      <w:i/>
      <w:noProof/>
      <w:sz w:val="20"/>
      <w:szCs w:val="20"/>
      <w:lang w:eastAsia="ru-RU"/>
    </w:rPr>
  </w:style>
  <w:style w:type="paragraph" w:customStyle="1" w:styleId="mysle">
    <w:name w:val="mysle"/>
    <w:basedOn w:val="a3"/>
    <w:rsid w:val="002B3C44"/>
    <w:pPr>
      <w:tabs>
        <w:tab w:val="left" w:pos="576"/>
        <w:tab w:val="left" w:pos="720"/>
      </w:tabs>
      <w:spacing w:after="0" w:line="240" w:lineRule="auto"/>
    </w:pPr>
    <w:rPr>
      <w:rFonts w:ascii="Times New Roman" w:eastAsia="Times New Roman" w:hAnsi="Times New Roman" w:cs="Times New Roman"/>
      <w:b/>
      <w:sz w:val="20"/>
      <w:szCs w:val="20"/>
      <w:lang w:eastAsia="ru-RU"/>
    </w:rPr>
  </w:style>
  <w:style w:type="paragraph" w:customStyle="1" w:styleId="podzagolovok">
    <w:name w:val="podzagolovok"/>
    <w:basedOn w:val="a3"/>
    <w:rsid w:val="002B3C44"/>
    <w:pPr>
      <w:spacing w:before="240" w:after="120" w:line="240" w:lineRule="auto"/>
      <w:jc w:val="right"/>
    </w:pPr>
    <w:rPr>
      <w:rFonts w:ascii="Times New Roman" w:eastAsia="Times New Roman" w:hAnsi="Times New Roman" w:cs="Times New Roman"/>
      <w:b/>
      <w:caps/>
      <w:noProof/>
      <w:sz w:val="28"/>
      <w:szCs w:val="20"/>
      <w:lang w:eastAsia="ru-RU"/>
    </w:rPr>
  </w:style>
  <w:style w:type="paragraph" w:customStyle="1" w:styleId="profile">
    <w:name w:val="profile"/>
    <w:basedOn w:val="podzagolovok"/>
    <w:rsid w:val="002B3C44"/>
  </w:style>
  <w:style w:type="paragraph" w:customStyle="1" w:styleId="razdel">
    <w:name w:val="razdel"/>
    <w:rsid w:val="002B3C44"/>
    <w:pPr>
      <w:tabs>
        <w:tab w:val="left" w:pos="288"/>
        <w:tab w:val="left" w:pos="3312"/>
        <w:tab w:val="left" w:pos="3600"/>
      </w:tabs>
      <w:spacing w:before="360" w:after="240" w:line="240" w:lineRule="auto"/>
    </w:pPr>
    <w:rPr>
      <w:rFonts w:ascii="Times New Roman" w:eastAsia="Times New Roman" w:hAnsi="Times New Roman" w:cs="Times New Roman"/>
      <w:b/>
      <w:caps/>
      <w:noProof/>
      <w:sz w:val="32"/>
      <w:szCs w:val="20"/>
      <w:lang w:eastAsia="ru-RU"/>
    </w:rPr>
  </w:style>
  <w:style w:type="paragraph" w:customStyle="1" w:styleId="tabN">
    <w:name w:val="tab N"/>
    <w:basedOn w:val="a3"/>
    <w:rsid w:val="002B3C44"/>
    <w:pPr>
      <w:tabs>
        <w:tab w:val="left" w:pos="576"/>
        <w:tab w:val="left" w:pos="720"/>
      </w:tabs>
      <w:spacing w:before="120" w:after="0" w:line="240" w:lineRule="auto"/>
      <w:jc w:val="right"/>
    </w:pPr>
    <w:rPr>
      <w:rFonts w:ascii="Times New Roman" w:eastAsia="Times New Roman" w:hAnsi="Times New Roman" w:cs="Times New Roman"/>
      <w:sz w:val="20"/>
      <w:szCs w:val="20"/>
      <w:lang w:eastAsia="ru-RU"/>
    </w:rPr>
  </w:style>
  <w:style w:type="paragraph" w:customStyle="1" w:styleId="text">
    <w:name w:val="text"/>
    <w:rsid w:val="002B3C44"/>
    <w:pPr>
      <w:tabs>
        <w:tab w:val="left" w:pos="576"/>
        <w:tab w:val="left" w:pos="720"/>
      </w:tabs>
      <w:spacing w:after="0" w:line="240" w:lineRule="auto"/>
      <w:ind w:firstLine="567"/>
      <w:jc w:val="both"/>
    </w:pPr>
    <w:rPr>
      <w:rFonts w:ascii="Times New Roman" w:eastAsia="Times New Roman" w:hAnsi="Times New Roman" w:cs="Times New Roman"/>
      <w:sz w:val="20"/>
      <w:szCs w:val="20"/>
      <w:lang w:eastAsia="ru-RU"/>
    </w:rPr>
  </w:style>
  <w:style w:type="paragraph" w:customStyle="1" w:styleId="zagolovoktab">
    <w:name w:val="zagolovok tab"/>
    <w:rsid w:val="002B3C44"/>
    <w:pPr>
      <w:tabs>
        <w:tab w:val="left" w:pos="576"/>
        <w:tab w:val="left" w:pos="720"/>
      </w:tabs>
      <w:spacing w:after="120" w:line="240" w:lineRule="auto"/>
      <w:jc w:val="center"/>
    </w:pPr>
    <w:rPr>
      <w:rFonts w:ascii="Times New Roman" w:eastAsia="Times New Roman" w:hAnsi="Times New Roman" w:cs="Times New Roman"/>
      <w:b/>
      <w:noProof/>
      <w:sz w:val="20"/>
      <w:szCs w:val="20"/>
      <w:lang w:eastAsia="ru-RU"/>
    </w:rPr>
  </w:style>
  <w:style w:type="paragraph" w:styleId="affffffff8">
    <w:name w:val="List Bullet"/>
    <w:basedOn w:val="a3"/>
    <w:autoRedefine/>
    <w:rsid w:val="002B3C44"/>
    <w:pPr>
      <w:tabs>
        <w:tab w:val="num" w:pos="1260"/>
      </w:tabs>
      <w:spacing w:after="0" w:line="240" w:lineRule="auto"/>
      <w:ind w:left="191" w:firstLine="709"/>
    </w:pPr>
    <w:rPr>
      <w:rFonts w:ascii="Times New Roman" w:eastAsia="Times New Roman" w:hAnsi="Times New Roman" w:cs="Times New Roman"/>
      <w:sz w:val="24"/>
      <w:szCs w:val="24"/>
      <w:lang w:eastAsia="ru-RU"/>
    </w:rPr>
  </w:style>
  <w:style w:type="character" w:customStyle="1" w:styleId="rvts48230">
    <w:name w:val="rvts48230"/>
    <w:rsid w:val="002B3C44"/>
    <w:rPr>
      <w:rFonts w:ascii="Verdana" w:hAnsi="Verdana" w:hint="default"/>
      <w:b w:val="0"/>
      <w:bCs w:val="0"/>
      <w:i w:val="0"/>
      <w:iCs w:val="0"/>
      <w:strike w:val="0"/>
      <w:dstrike w:val="0"/>
      <w:color w:val="000000"/>
      <w:sz w:val="16"/>
      <w:szCs w:val="16"/>
      <w:u w:val="none"/>
      <w:effect w:val="none"/>
    </w:rPr>
  </w:style>
  <w:style w:type="character" w:customStyle="1" w:styleId="1ff4">
    <w:name w:val="Основной текст Знак1"/>
    <w:rsid w:val="002B3C44"/>
    <w:rPr>
      <w:rFonts w:eastAsia="B52"/>
      <w:sz w:val="24"/>
    </w:rPr>
  </w:style>
  <w:style w:type="paragraph" w:customStyle="1" w:styleId="2ff4">
    <w:name w:val="сновной текст с отступом 2"/>
    <w:basedOn w:val="a3"/>
    <w:rsid w:val="002B3C44"/>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58">
    <w:name w:val="Знак5 Знак Знак Знак"/>
    <w:basedOn w:val="a3"/>
    <w:rsid w:val="002B3C44"/>
    <w:pPr>
      <w:spacing w:after="160" w:line="240" w:lineRule="exact"/>
    </w:pPr>
    <w:rPr>
      <w:rFonts w:ascii="Verdana" w:eastAsia="Times New Roman" w:hAnsi="Verdana" w:cs="Times New Roman"/>
      <w:sz w:val="20"/>
      <w:szCs w:val="20"/>
      <w:lang w:val="en-US"/>
    </w:rPr>
  </w:style>
  <w:style w:type="paragraph" w:customStyle="1" w:styleId="Iauiue1">
    <w:name w:val="Iau?iue1"/>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116">
    <w:name w:val="Верхний колонтитул11"/>
    <w:basedOn w:val="a3"/>
    <w:rsid w:val="002B3C44"/>
    <w:pPr>
      <w:widowControl w:val="0"/>
      <w:tabs>
        <w:tab w:val="center" w:pos="4153"/>
        <w:tab w:val="right" w:pos="8306"/>
      </w:tabs>
      <w:spacing w:after="0" w:line="240" w:lineRule="auto"/>
      <w:jc w:val="both"/>
    </w:pPr>
    <w:rPr>
      <w:rFonts w:ascii="Times New Roman" w:eastAsia="Times New Roman" w:hAnsi="Times New Roman" w:cs="Times New Roman"/>
      <w:sz w:val="16"/>
      <w:szCs w:val="20"/>
      <w:lang w:eastAsia="ru-RU"/>
    </w:rPr>
  </w:style>
  <w:style w:type="paragraph" w:styleId="59">
    <w:name w:val="List 5"/>
    <w:basedOn w:val="a3"/>
    <w:rsid w:val="002B3C44"/>
    <w:pPr>
      <w:spacing w:after="0" w:line="240" w:lineRule="auto"/>
      <w:ind w:left="1415" w:hanging="283"/>
    </w:pPr>
    <w:rPr>
      <w:rFonts w:ascii="Times New Roman" w:eastAsia="Times New Roman" w:hAnsi="Times New Roman" w:cs="Times New Roman"/>
      <w:sz w:val="20"/>
      <w:szCs w:val="20"/>
      <w:lang w:eastAsia="ru-RU"/>
    </w:rPr>
  </w:style>
  <w:style w:type="paragraph" w:customStyle="1" w:styleId="headline1">
    <w:name w:val="headline1"/>
    <w:basedOn w:val="a3"/>
    <w:rsid w:val="002B3C44"/>
    <w:pPr>
      <w:spacing w:before="100" w:beforeAutospacing="1" w:after="100" w:afterAutospacing="1" w:line="400" w:lineRule="atLeast"/>
    </w:pPr>
    <w:rPr>
      <w:rFonts w:ascii="Arial" w:eastAsia="Times New Roman" w:hAnsi="Arial" w:cs="Arial"/>
      <w:b/>
      <w:bCs/>
      <w:color w:val="990000"/>
      <w:sz w:val="32"/>
      <w:szCs w:val="32"/>
      <w:lang w:eastAsia="ru-RU"/>
    </w:rPr>
  </w:style>
  <w:style w:type="character" w:customStyle="1" w:styleId="headline11">
    <w:name w:val="headline11"/>
    <w:rsid w:val="002B3C44"/>
    <w:rPr>
      <w:rFonts w:ascii="Arial" w:hAnsi="Arial" w:cs="Arial" w:hint="default"/>
      <w:b/>
      <w:bCs/>
      <w:strike w:val="0"/>
      <w:dstrike w:val="0"/>
      <w:color w:val="990000"/>
      <w:sz w:val="32"/>
      <w:szCs w:val="32"/>
      <w:u w:val="none"/>
      <w:effect w:val="none"/>
    </w:rPr>
  </w:style>
  <w:style w:type="character" w:customStyle="1" w:styleId="subline1">
    <w:name w:val="subline1"/>
    <w:rsid w:val="002B3C44"/>
    <w:rPr>
      <w:rFonts w:ascii="Arial" w:hAnsi="Arial" w:cs="Arial" w:hint="default"/>
      <w:b/>
      <w:bCs/>
      <w:strike w:val="0"/>
      <w:dstrike w:val="0"/>
      <w:color w:val="666666"/>
      <w:sz w:val="24"/>
      <w:szCs w:val="24"/>
      <w:u w:val="none"/>
      <w:effect w:val="none"/>
    </w:rPr>
  </w:style>
  <w:style w:type="character" w:customStyle="1" w:styleId="headline21">
    <w:name w:val="headline21"/>
    <w:rsid w:val="002B3C44"/>
    <w:rPr>
      <w:rFonts w:ascii="Arial" w:hAnsi="Arial" w:cs="Arial" w:hint="default"/>
      <w:b/>
      <w:bCs/>
      <w:strike w:val="0"/>
      <w:dstrike w:val="0"/>
      <w:color w:val="000099"/>
      <w:sz w:val="32"/>
      <w:szCs w:val="32"/>
      <w:u w:val="none"/>
      <w:effect w:val="none"/>
    </w:rPr>
  </w:style>
  <w:style w:type="paragraph" w:styleId="a">
    <w:name w:val="List Number"/>
    <w:basedOn w:val="a3"/>
    <w:rsid w:val="002B3C44"/>
    <w:pPr>
      <w:numPr>
        <w:numId w:val="14"/>
      </w:numPr>
      <w:spacing w:after="0" w:line="240" w:lineRule="auto"/>
    </w:pPr>
    <w:rPr>
      <w:rFonts w:ascii="Times New Roman" w:eastAsia="Times New Roman" w:hAnsi="Times New Roman" w:cs="Times New Roman"/>
      <w:sz w:val="20"/>
      <w:szCs w:val="20"/>
      <w:lang w:eastAsia="ru-RU"/>
    </w:rPr>
  </w:style>
  <w:style w:type="paragraph" w:customStyle="1" w:styleId="211pt">
    <w:name w:val="Стиль Заголовок 2 + 11 pt"/>
    <w:basedOn w:val="21"/>
    <w:rsid w:val="002B3C44"/>
    <w:pPr>
      <w:keepLines w:val="0"/>
      <w:tabs>
        <w:tab w:val="num" w:pos="1647"/>
      </w:tabs>
      <w:suppressAutoHyphens/>
      <w:spacing w:before="120" w:after="120" w:line="240" w:lineRule="auto"/>
      <w:ind w:left="1647" w:hanging="360"/>
      <w:jc w:val="both"/>
    </w:pPr>
    <w:rPr>
      <w:rFonts w:ascii="Tahoma" w:eastAsia="Times New Roman" w:hAnsi="Tahoma" w:cs="Tahoma"/>
      <w:color w:val="auto"/>
      <w:sz w:val="24"/>
      <w:szCs w:val="24"/>
      <w:lang w:eastAsia="ru-RU"/>
    </w:rPr>
  </w:style>
  <w:style w:type="paragraph" w:customStyle="1" w:styleId="bold1">
    <w:name w:val="bold1"/>
    <w:basedOn w:val="a3"/>
    <w:rsid w:val="002B3C44"/>
    <w:pP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character" w:customStyle="1" w:styleId="SUBST">
    <w:name w:val="__SUBST"/>
    <w:rsid w:val="002B3C44"/>
    <w:rPr>
      <w:b/>
      <w:bCs/>
      <w:i/>
      <w:iCs/>
      <w:sz w:val="22"/>
      <w:szCs w:val="22"/>
    </w:rPr>
  </w:style>
  <w:style w:type="character" w:customStyle="1" w:styleId="1ff5">
    <w:name w:val="текст таблицы Знак Знак1"/>
    <w:rsid w:val="002B3C44"/>
    <w:rPr>
      <w:sz w:val="24"/>
    </w:rPr>
  </w:style>
  <w:style w:type="character" w:customStyle="1" w:styleId="zag1">
    <w:name w:val="zag1"/>
    <w:rsid w:val="002B3C44"/>
    <w:rPr>
      <w:color w:val="F7C64A"/>
      <w:sz w:val="24"/>
      <w:szCs w:val="24"/>
    </w:rPr>
  </w:style>
  <w:style w:type="paragraph" w:customStyle="1" w:styleId="Title1">
    <w:name w:val="Title1"/>
    <w:basedOn w:val="a3"/>
    <w:rsid w:val="002B3C44"/>
    <w:pPr>
      <w:spacing w:after="0" w:line="240" w:lineRule="auto"/>
      <w:jc w:val="center"/>
    </w:pPr>
    <w:rPr>
      <w:rFonts w:ascii="Times New Roman" w:eastAsia="Times New Roman" w:hAnsi="Times New Roman" w:cs="Times New Roman"/>
      <w:b/>
      <w:i/>
      <w:sz w:val="32"/>
      <w:szCs w:val="20"/>
      <w:lang w:eastAsia="ru-RU"/>
    </w:rPr>
  </w:style>
  <w:style w:type="paragraph" w:customStyle="1" w:styleId="ConsNormal">
    <w:name w:val="ConsNormal"/>
    <w:rsid w:val="002B3C44"/>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B3C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2B3C4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9">
    <w:name w:val="Знак Знак"/>
    <w:rsid w:val="002B3C44"/>
    <w:rPr>
      <w:sz w:val="24"/>
      <w:lang w:val="ru-RU" w:eastAsia="ru-RU" w:bidi="ar-SA"/>
    </w:rPr>
  </w:style>
  <w:style w:type="character" w:customStyle="1" w:styleId="Subst0">
    <w:name w:val="Subst"/>
    <w:uiPriority w:val="99"/>
    <w:rsid w:val="002B3C44"/>
    <w:rPr>
      <w:b/>
      <w:i/>
    </w:rPr>
  </w:style>
  <w:style w:type="paragraph" w:customStyle="1" w:styleId="233">
    <w:name w:val="Основной текст 23"/>
    <w:basedOn w:val="a3"/>
    <w:rsid w:val="002B3C44"/>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List-">
    <w:name w:val="List-"/>
    <w:basedOn w:val="a3"/>
    <w:rsid w:val="002B3C44"/>
    <w:pPr>
      <w:widowControl w:val="0"/>
      <w:tabs>
        <w:tab w:val="left" w:pos="927"/>
      </w:tabs>
      <w:overflowPunct w:val="0"/>
      <w:autoSpaceDE w:val="0"/>
      <w:autoSpaceDN w:val="0"/>
      <w:adjustRightInd w:val="0"/>
      <w:spacing w:before="60" w:after="60" w:line="240" w:lineRule="auto"/>
      <w:ind w:left="927" w:hanging="360"/>
      <w:textAlignment w:val="baseline"/>
    </w:pPr>
    <w:rPr>
      <w:rFonts w:ascii="Times New Roman" w:eastAsia="Times New Roman" w:hAnsi="Times New Roman" w:cs="Times New Roman"/>
      <w:sz w:val="24"/>
      <w:szCs w:val="20"/>
      <w:lang w:val="en-US"/>
    </w:rPr>
  </w:style>
  <w:style w:type="paragraph" w:customStyle="1" w:styleId="3fb">
    <w:name w:val="Стиль Заголовок 3"/>
    <w:aliases w:val="Naiaea + Book Antiqua Перед:  9 пт cнизу: (один...,Naiaea + 11 pt курсив подчеркивание Перед:  6 ..."/>
    <w:basedOn w:val="30"/>
    <w:autoRedefine/>
    <w:rsid w:val="002B3C44"/>
    <w:pPr>
      <w:suppressAutoHyphens/>
      <w:ind w:firstLine="720"/>
    </w:pPr>
    <w:rPr>
      <w:rFonts w:ascii="Arial" w:hAnsi="Arial" w:cs="Arial"/>
      <w:b/>
      <w:bCs/>
      <w:i w:val="0"/>
      <w:iCs/>
      <w:sz w:val="22"/>
      <w:szCs w:val="22"/>
    </w:rPr>
  </w:style>
  <w:style w:type="paragraph" w:customStyle="1" w:styleId="10pt">
    <w:name w:val="Стиль Основной текст с отступом + 10 pt Знак"/>
    <w:basedOn w:val="af5"/>
    <w:rsid w:val="002B3C44"/>
    <w:pPr>
      <w:suppressAutoHyphens/>
      <w:ind w:firstLine="851"/>
    </w:pPr>
    <w:rPr>
      <w:sz w:val="24"/>
    </w:rPr>
  </w:style>
  <w:style w:type="character" w:customStyle="1" w:styleId="msonormal0">
    <w:name w:val="msonormal"/>
    <w:rsid w:val="002B3C44"/>
  </w:style>
  <w:style w:type="paragraph" w:customStyle="1" w:styleId="affffffffa">
    <w:name w:val="номер таблицы"/>
    <w:basedOn w:val="a3"/>
    <w:link w:val="affffffffb"/>
    <w:autoRedefine/>
    <w:rsid w:val="002B3C44"/>
    <w:pPr>
      <w:tabs>
        <w:tab w:val="left" w:pos="2160"/>
        <w:tab w:val="left" w:pos="2410"/>
      </w:tabs>
      <w:spacing w:after="0" w:line="240" w:lineRule="auto"/>
      <w:jc w:val="center"/>
    </w:pPr>
    <w:rPr>
      <w:rFonts w:ascii="Arial" w:eastAsia="Times New Roman" w:hAnsi="Arial" w:cs="Arial"/>
      <w:i/>
      <w:lang w:eastAsia="ru-RU"/>
    </w:rPr>
  </w:style>
  <w:style w:type="character" w:customStyle="1" w:styleId="affffffffb">
    <w:name w:val="номер таблицы Знак"/>
    <w:link w:val="affffffffa"/>
    <w:rsid w:val="002B3C44"/>
    <w:rPr>
      <w:rFonts w:ascii="Arial" w:eastAsia="Times New Roman" w:hAnsi="Arial" w:cs="Arial"/>
      <w:i/>
      <w:lang w:eastAsia="ru-RU"/>
    </w:rPr>
  </w:style>
  <w:style w:type="paragraph" w:customStyle="1" w:styleId="2ff5">
    <w:name w:val="Цитата2"/>
    <w:basedOn w:val="a3"/>
    <w:uiPriority w:val="34"/>
    <w:qFormat/>
    <w:rsid w:val="005554F3"/>
    <w:pPr>
      <w:spacing w:after="0" w:line="240" w:lineRule="auto"/>
      <w:ind w:left="567" w:right="142"/>
      <w:jc w:val="both"/>
    </w:pPr>
    <w:rPr>
      <w:rFonts w:ascii="Times New Roman" w:eastAsia="Times New Roman" w:hAnsi="Times New Roman" w:cs="Times New Roman"/>
      <w:szCs w:val="20"/>
      <w:lang w:eastAsia="ru-RU"/>
    </w:rPr>
  </w:style>
  <w:style w:type="paragraph" w:customStyle="1" w:styleId="170">
    <w:name w:val="Обычный17"/>
    <w:rsid w:val="00394B31"/>
    <w:pPr>
      <w:spacing w:after="0" w:line="240" w:lineRule="auto"/>
    </w:pPr>
    <w:rPr>
      <w:rFonts w:ascii="MS Sans Serif" w:eastAsia="Times New Roman" w:hAnsi="MS Sans Serif" w:cs="Times New Roman"/>
      <w:snapToGrid w:val="0"/>
      <w:sz w:val="20"/>
      <w:szCs w:val="20"/>
      <w:lang w:val="en-US" w:eastAsia="ru-RU"/>
    </w:rPr>
  </w:style>
  <w:style w:type="paragraph" w:customStyle="1" w:styleId="242">
    <w:name w:val="Основной текст 24"/>
    <w:basedOn w:val="a3"/>
    <w:rsid w:val="00394B31"/>
    <w:pPr>
      <w:widowControl w:val="0"/>
      <w:spacing w:after="0" w:line="240" w:lineRule="auto"/>
      <w:ind w:firstLine="284"/>
    </w:pPr>
    <w:rPr>
      <w:rFonts w:ascii="Times New Roman" w:eastAsia="Times New Roman" w:hAnsi="Times New Roman" w:cs="Times New Roman"/>
      <w:sz w:val="20"/>
      <w:szCs w:val="20"/>
      <w:lang w:eastAsia="ru-RU"/>
    </w:rPr>
  </w:style>
  <w:style w:type="paragraph" w:customStyle="1" w:styleId="180">
    <w:name w:val="Обычный18"/>
    <w:rsid w:val="00021182"/>
    <w:pPr>
      <w:spacing w:after="0" w:line="240" w:lineRule="auto"/>
    </w:pPr>
    <w:rPr>
      <w:rFonts w:ascii="MS Sans Serif" w:eastAsia="Times New Roman" w:hAnsi="MS Sans Serif" w:cs="Times New Roman"/>
      <w:snapToGrid w:val="0"/>
      <w:sz w:val="20"/>
      <w:szCs w:val="20"/>
      <w:lang w:val="en-US" w:eastAsia="ru-RU"/>
    </w:rPr>
  </w:style>
  <w:style w:type="character" w:customStyle="1" w:styleId="27">
    <w:name w:val="Обычный (веб) Знак2"/>
    <w:aliases w:val="Обычный (Web) Знак,Обычный (Web)1 Знак1,Обычный (Web)2 Знак,Обычный (веб) Знак Знак1,Обычный (веб) Знак1 Знак,Обычный (веб) Знак Знак Знак,Обычный (веб)11111111 Знак,Обычный (веб)11 Знак,Обычный (веб)111 Знак,Обычный (веб)1111 Знак"/>
    <w:link w:val="aff4"/>
    <w:rsid w:val="00C667BC"/>
    <w:rPr>
      <w:rFonts w:ascii="Times New Roman" w:eastAsia="Times New Roman" w:hAnsi="Times New Roman" w:cs="Times New Roman"/>
      <w:color w:val="000000"/>
      <w:sz w:val="24"/>
      <w:szCs w:val="24"/>
      <w:lang w:eastAsia="ru-RU"/>
    </w:rPr>
  </w:style>
  <w:style w:type="paragraph" w:customStyle="1" w:styleId="280">
    <w:name w:val="Основной текст с отступом 28"/>
    <w:basedOn w:val="180"/>
    <w:rsid w:val="00185145"/>
    <w:pPr>
      <w:ind w:firstLine="709"/>
      <w:jc w:val="both"/>
    </w:pPr>
    <w:rPr>
      <w:rFonts w:ascii="Times New Roman" w:hAnsi="Times New Roman"/>
      <w:snapToGrid/>
      <w:sz w:val="24"/>
      <w:lang w:val="ru-RU"/>
    </w:rPr>
  </w:style>
  <w:style w:type="character" w:customStyle="1" w:styleId="zag0">
    <w:name w:val="zag0"/>
    <w:rsid w:val="00185145"/>
  </w:style>
  <w:style w:type="character" w:customStyle="1" w:styleId="14">
    <w:name w:val="Обычный1 Знак"/>
    <w:link w:val="13"/>
    <w:rsid w:val="00764D1E"/>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5" w:uiPriority="0"/>
    <w:lsdException w:name="List Number 2" w:uiPriority="0" w:qFormat="1"/>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Cite" w:uiPriority="0"/>
    <w:lsdException w:name="HTML Code" w:uiPriority="0"/>
    <w:lsdException w:name="HTML Preformatted" w:uiPriority="0"/>
    <w:lsdException w:name="annotation subject" w:uiPriority="0"/>
    <w:lsdException w:name="Table List 3"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1">
    <w:name w:val="heading 1"/>
    <w:aliases w:val="Head 1,Main heading,Заголов,Ç1,Раздел,Заголовок 1_DL,Head 11,Head 12,Head 111,Head 13,Head 112,Head 121,Head 1111,Head 14,Head 113,Head 122,Head 1112,Head 15,Head 114,Head 123,Head 1113,Head 16,Head 115,Head 124,Head 1114,Head 131,Head 1121"/>
    <w:basedOn w:val="a3"/>
    <w:next w:val="a3"/>
    <w:link w:val="12"/>
    <w:qFormat/>
    <w:rsid w:val="00434F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Sub heading,Заголовок 2 Знак Знак Знак Знак Знак,Заголовок 2 Знак Знак Знак,Заголовок 2 Знак Знак Знак Знак Знак Знак Знак,Заголовок 2 Знак Знак Знак Знак Знак Знак,Заголовок 2 Знак Знак Знак Знак"/>
    <w:basedOn w:val="a3"/>
    <w:next w:val="a3"/>
    <w:link w:val="22"/>
    <w:uiPriority w:val="99"/>
    <w:unhideWhenUsed/>
    <w:qFormat/>
    <w:rsid w:val="00BC22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Naiaea,Заголовок 3 Знак + Слева:  1,3 см,Первая строка:  0 см + Слева:  ...,курсив,жирный"/>
    <w:basedOn w:val="13"/>
    <w:next w:val="13"/>
    <w:link w:val="31"/>
    <w:qFormat/>
    <w:rsid w:val="00434FFD"/>
    <w:pPr>
      <w:keepNext/>
      <w:jc w:val="both"/>
      <w:outlineLvl w:val="2"/>
    </w:pPr>
    <w:rPr>
      <w:i/>
      <w:sz w:val="24"/>
    </w:rPr>
  </w:style>
  <w:style w:type="paragraph" w:styleId="4">
    <w:name w:val="heading 4"/>
    <w:basedOn w:val="a3"/>
    <w:next w:val="a3"/>
    <w:link w:val="40"/>
    <w:unhideWhenUsed/>
    <w:qFormat/>
    <w:rsid w:val="00434F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rsid w:val="00434FF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unhideWhenUsed/>
    <w:qFormat/>
    <w:rsid w:val="00434F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E83361"/>
    <w:pPr>
      <w:keepNext/>
      <w:spacing w:after="0" w:line="240" w:lineRule="auto"/>
      <w:outlineLvl w:val="6"/>
    </w:pPr>
    <w:rPr>
      <w:rFonts w:ascii="Times New Roman" w:eastAsia="B52" w:hAnsi="Times New Roman" w:cs="Times New Roman"/>
      <w:b/>
      <w:sz w:val="24"/>
      <w:szCs w:val="20"/>
      <w:lang w:eastAsia="ru-RU"/>
    </w:rPr>
  </w:style>
  <w:style w:type="paragraph" w:styleId="8">
    <w:name w:val="heading 8"/>
    <w:basedOn w:val="13"/>
    <w:next w:val="13"/>
    <w:link w:val="80"/>
    <w:qFormat/>
    <w:rsid w:val="00434FFD"/>
    <w:pPr>
      <w:keepNext/>
      <w:ind w:hanging="188"/>
      <w:jc w:val="center"/>
      <w:outlineLvl w:val="7"/>
    </w:pPr>
    <w:rPr>
      <w:color w:val="000000"/>
      <w:sz w:val="24"/>
    </w:rPr>
  </w:style>
  <w:style w:type="paragraph" w:styleId="9">
    <w:name w:val="heading 9"/>
    <w:basedOn w:val="13"/>
    <w:next w:val="13"/>
    <w:link w:val="90"/>
    <w:qFormat/>
    <w:rsid w:val="00434FFD"/>
    <w:pPr>
      <w:keepNext/>
      <w:outlineLvl w:val="8"/>
    </w:pPr>
    <w:rPr>
      <w:color w:val="0000FF"/>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Head 1 Знак,Main heading Знак,Заголов Знак,Ç1 Знак,Раздел Знак,Заголовок 1_DL Знак,Head 11 Знак,Head 12 Знак,Head 111 Знак,Head 13 Знак,Head 112 Знак,Head 121 Знак,Head 1111 Знак,Head 14 Знак,Head 113 Знак,Head 122 Знак,Head 1112 Знак"/>
    <w:basedOn w:val="a4"/>
    <w:link w:val="11"/>
    <w:rsid w:val="00434FFD"/>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Sub heading Знак,Заголовок 2 Знак Знак Знак Знак Знак Знак1,Заголовок 2 Знак Знак Знак Знак1,Заголовок 2 Знак Знак Знак Знак Знак Знак Знак Знак,Заголовок 2 Знак Знак Знак Знак Знак Знак Знак1,Заголовок 2 Знак Знак Знак Знак Знак1"/>
    <w:basedOn w:val="a4"/>
    <w:link w:val="21"/>
    <w:uiPriority w:val="99"/>
    <w:rsid w:val="00BC2289"/>
    <w:rPr>
      <w:rFonts w:asciiTheme="majorHAnsi" w:eastAsiaTheme="majorEastAsia" w:hAnsiTheme="majorHAnsi" w:cstheme="majorBidi"/>
      <w:b/>
      <w:bCs/>
      <w:color w:val="4F81BD" w:themeColor="accent1"/>
      <w:sz w:val="26"/>
      <w:szCs w:val="26"/>
    </w:rPr>
  </w:style>
  <w:style w:type="paragraph" w:customStyle="1" w:styleId="13">
    <w:name w:val="Обычный1"/>
    <w:link w:val="14"/>
    <w:qFormat/>
    <w:rsid w:val="00F02B63"/>
    <w:pPr>
      <w:spacing w:after="0" w:line="240" w:lineRule="auto"/>
    </w:pPr>
    <w:rPr>
      <w:rFonts w:ascii="Times New Roman" w:eastAsia="Times New Roman" w:hAnsi="Times New Roman" w:cs="Times New Roman"/>
      <w:sz w:val="20"/>
      <w:szCs w:val="20"/>
      <w:lang w:eastAsia="ru-RU"/>
    </w:rPr>
  </w:style>
  <w:style w:type="character" w:customStyle="1" w:styleId="31">
    <w:name w:val="Заголовок 3 Знак"/>
    <w:aliases w:val="Naiaea Знак,Заголовок 3 Знак + Слева:  1 Знак1,3 см Знак1,Первая строка:  0 см + Слева:  ... Знак1,курсив Знак1,жирный Знак1"/>
    <w:basedOn w:val="a4"/>
    <w:link w:val="30"/>
    <w:rsid w:val="00434FFD"/>
    <w:rPr>
      <w:rFonts w:ascii="Times New Roman" w:eastAsia="Times New Roman" w:hAnsi="Times New Roman" w:cs="Times New Roman"/>
      <w:i/>
      <w:sz w:val="24"/>
      <w:szCs w:val="20"/>
      <w:lang w:eastAsia="ru-RU"/>
    </w:rPr>
  </w:style>
  <w:style w:type="character" w:customStyle="1" w:styleId="40">
    <w:name w:val="Заголовок 4 Знак"/>
    <w:basedOn w:val="a4"/>
    <w:link w:val="4"/>
    <w:rsid w:val="00434FFD"/>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rsid w:val="00434FFD"/>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rsid w:val="00434FFD"/>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rsid w:val="00E83361"/>
    <w:rPr>
      <w:rFonts w:ascii="Times New Roman" w:eastAsia="B52" w:hAnsi="Times New Roman" w:cs="Times New Roman"/>
      <w:b/>
      <w:sz w:val="24"/>
      <w:szCs w:val="20"/>
      <w:lang w:eastAsia="ru-RU"/>
    </w:rPr>
  </w:style>
  <w:style w:type="character" w:customStyle="1" w:styleId="80">
    <w:name w:val="Заголовок 8 Знак"/>
    <w:basedOn w:val="a4"/>
    <w:link w:val="8"/>
    <w:rsid w:val="00434FFD"/>
    <w:rPr>
      <w:rFonts w:ascii="Times New Roman" w:eastAsia="Times New Roman" w:hAnsi="Times New Roman" w:cs="Times New Roman"/>
      <w:color w:val="000000"/>
      <w:sz w:val="24"/>
      <w:szCs w:val="20"/>
      <w:lang w:eastAsia="ru-RU"/>
    </w:rPr>
  </w:style>
  <w:style w:type="character" w:customStyle="1" w:styleId="90">
    <w:name w:val="Заголовок 9 Знак"/>
    <w:basedOn w:val="a4"/>
    <w:link w:val="9"/>
    <w:rsid w:val="00434FFD"/>
    <w:rPr>
      <w:rFonts w:ascii="Times New Roman" w:eastAsia="Times New Roman" w:hAnsi="Times New Roman" w:cs="Times New Roman"/>
      <w:color w:val="0000FF"/>
      <w:sz w:val="24"/>
      <w:szCs w:val="20"/>
      <w:lang w:eastAsia="ru-RU"/>
    </w:rPr>
  </w:style>
  <w:style w:type="paragraph" w:styleId="a7">
    <w:name w:val="No Spacing"/>
    <w:link w:val="a8"/>
    <w:uiPriority w:val="1"/>
    <w:qFormat/>
    <w:rsid w:val="00074521"/>
    <w:pPr>
      <w:spacing w:after="0" w:line="240" w:lineRule="auto"/>
    </w:pPr>
    <w:rPr>
      <w:rFonts w:eastAsiaTheme="minorEastAsia"/>
      <w:lang w:eastAsia="ru-RU"/>
    </w:rPr>
  </w:style>
  <w:style w:type="character" w:customStyle="1" w:styleId="a8">
    <w:name w:val="Без интервала Знак"/>
    <w:basedOn w:val="a4"/>
    <w:link w:val="a7"/>
    <w:uiPriority w:val="1"/>
    <w:rsid w:val="00074521"/>
    <w:rPr>
      <w:rFonts w:eastAsiaTheme="minorEastAsia"/>
      <w:lang w:eastAsia="ru-RU"/>
    </w:rPr>
  </w:style>
  <w:style w:type="paragraph" w:styleId="a9">
    <w:name w:val="Title"/>
    <w:basedOn w:val="a3"/>
    <w:next w:val="a3"/>
    <w:link w:val="aa"/>
    <w:qFormat/>
    <w:rsid w:val="000745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4"/>
    <w:link w:val="a9"/>
    <w:rsid w:val="00074521"/>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aliases w:val=" Знак14,Знак14,Подзаголовок Знак1,Подзаголовок Знак Знак, Знак14 Знак2 Знак,Знак14 Знак Знак2"/>
    <w:basedOn w:val="a3"/>
    <w:next w:val="a3"/>
    <w:link w:val="ac"/>
    <w:qFormat/>
    <w:rsid w:val="0007452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aliases w:val=" Знак14 Знак,Знак14 Знак,Подзаголовок Знак1 Знак,Подзаголовок Знак Знак Знак, Знак14 Знак2 Знак Знак,Знак14 Знак Знак2 Знак"/>
    <w:basedOn w:val="a4"/>
    <w:link w:val="ab"/>
    <w:rsid w:val="00074521"/>
    <w:rPr>
      <w:rFonts w:asciiTheme="majorHAnsi" w:eastAsiaTheme="majorEastAsia" w:hAnsiTheme="majorHAnsi" w:cstheme="majorBidi"/>
      <w:i/>
      <w:iCs/>
      <w:color w:val="4F81BD" w:themeColor="accent1"/>
      <w:spacing w:val="15"/>
      <w:sz w:val="24"/>
      <w:szCs w:val="24"/>
      <w:lang w:eastAsia="ru-RU"/>
    </w:rPr>
  </w:style>
  <w:style w:type="table" w:styleId="ad">
    <w:name w:val="Table Grid"/>
    <w:aliases w:val="Формат таблиц для диплома,Леша"/>
    <w:basedOn w:val="a5"/>
    <w:rsid w:val="008F1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encabezado,ВерхКолонтитул,hd,encabezado Знак Знак Знак,encabezado Знак Знак Знак Знак Знак"/>
    <w:basedOn w:val="a3"/>
    <w:link w:val="af"/>
    <w:uiPriority w:val="99"/>
    <w:unhideWhenUsed/>
    <w:rsid w:val="00C018C2"/>
    <w:pPr>
      <w:tabs>
        <w:tab w:val="center" w:pos="4677"/>
        <w:tab w:val="right" w:pos="9355"/>
      </w:tabs>
      <w:spacing w:after="0" w:line="240" w:lineRule="auto"/>
    </w:pPr>
  </w:style>
  <w:style w:type="character" w:customStyle="1" w:styleId="af">
    <w:name w:val="Верхний колонтитул Знак"/>
    <w:aliases w:val="encabezado Знак,ВерхКолонтитул Знак,hd Знак,encabezado Знак Знак Знак Знак,encabezado Знак Знак Знак Знак Знак Знак"/>
    <w:basedOn w:val="a4"/>
    <w:link w:val="ae"/>
    <w:uiPriority w:val="99"/>
    <w:rsid w:val="00C018C2"/>
  </w:style>
  <w:style w:type="paragraph" w:styleId="af0">
    <w:name w:val="footer"/>
    <w:basedOn w:val="a3"/>
    <w:link w:val="af1"/>
    <w:uiPriority w:val="99"/>
    <w:unhideWhenUsed/>
    <w:rsid w:val="00C018C2"/>
    <w:pPr>
      <w:tabs>
        <w:tab w:val="center" w:pos="4677"/>
        <w:tab w:val="right" w:pos="9355"/>
      </w:tabs>
      <w:spacing w:after="0" w:line="240" w:lineRule="auto"/>
    </w:pPr>
  </w:style>
  <w:style w:type="character" w:customStyle="1" w:styleId="af1">
    <w:name w:val="Нижний колонтитул Знак"/>
    <w:basedOn w:val="a4"/>
    <w:link w:val="af0"/>
    <w:uiPriority w:val="99"/>
    <w:rsid w:val="00C018C2"/>
  </w:style>
  <w:style w:type="paragraph" w:styleId="af2">
    <w:name w:val="Balloon Text"/>
    <w:basedOn w:val="a3"/>
    <w:link w:val="af3"/>
    <w:unhideWhenUsed/>
    <w:rsid w:val="001D47FE"/>
    <w:pPr>
      <w:spacing w:after="0" w:line="240" w:lineRule="auto"/>
    </w:pPr>
    <w:rPr>
      <w:rFonts w:ascii="Tahoma" w:hAnsi="Tahoma" w:cs="Tahoma"/>
      <w:sz w:val="16"/>
      <w:szCs w:val="16"/>
    </w:rPr>
  </w:style>
  <w:style w:type="character" w:customStyle="1" w:styleId="af3">
    <w:name w:val="Текст выноски Знак"/>
    <w:basedOn w:val="a4"/>
    <w:link w:val="af2"/>
    <w:rsid w:val="001D47FE"/>
    <w:rPr>
      <w:rFonts w:ascii="Tahoma" w:hAnsi="Tahoma" w:cs="Tahoma"/>
      <w:sz w:val="16"/>
      <w:szCs w:val="16"/>
    </w:rPr>
  </w:style>
  <w:style w:type="paragraph" w:styleId="af4">
    <w:name w:val="List Paragraph"/>
    <w:basedOn w:val="a3"/>
    <w:uiPriority w:val="34"/>
    <w:qFormat/>
    <w:rsid w:val="00B748EE"/>
    <w:pPr>
      <w:ind w:left="720"/>
      <w:contextualSpacing/>
    </w:pPr>
  </w:style>
  <w:style w:type="paragraph" w:styleId="af5">
    <w:name w:val="Body Text Indent"/>
    <w:aliases w:val="Основной текст с отступом Знак Знак Знак Знак,Основной текст с отступом Знак Знак,Основной текст 1,Нумерованный список !!,Надин стиль,bti Знак Знак,bti Знак,bti Знак Знак Знак,bti,bti Знак Знак Зн"/>
    <w:basedOn w:val="a3"/>
    <w:link w:val="15"/>
    <w:rsid w:val="003847A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Основной текст с отступом Знак1"/>
    <w:aliases w:val="Основной текст с отступом Знак Знак Знак Знак Знак,Основной текст с отступом Знак Знак Знак,Основной текст 1 Знак,Нумерованный список !! Знак,Надин стиль Знак,bti Знак Знак Знак1,bti Знак Знак1,bti Знак Знак Знак Знак"/>
    <w:basedOn w:val="a4"/>
    <w:link w:val="af5"/>
    <w:rsid w:val="003847A4"/>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4"/>
    <w:rsid w:val="003847A4"/>
  </w:style>
  <w:style w:type="character" w:styleId="af7">
    <w:name w:val="annotation reference"/>
    <w:basedOn w:val="a4"/>
    <w:unhideWhenUsed/>
    <w:rsid w:val="004C1316"/>
    <w:rPr>
      <w:sz w:val="16"/>
      <w:szCs w:val="16"/>
    </w:rPr>
  </w:style>
  <w:style w:type="paragraph" w:styleId="af8">
    <w:name w:val="annotation text"/>
    <w:aliases w:val="Текст табличный по ширине"/>
    <w:basedOn w:val="a3"/>
    <w:link w:val="af9"/>
    <w:unhideWhenUsed/>
    <w:rsid w:val="004C1316"/>
    <w:pPr>
      <w:spacing w:line="240" w:lineRule="auto"/>
    </w:pPr>
    <w:rPr>
      <w:sz w:val="20"/>
      <w:szCs w:val="20"/>
    </w:rPr>
  </w:style>
  <w:style w:type="character" w:customStyle="1" w:styleId="af9">
    <w:name w:val="Текст примечания Знак"/>
    <w:aliases w:val="Текст табличный по ширине Знак"/>
    <w:basedOn w:val="a4"/>
    <w:link w:val="af8"/>
    <w:rsid w:val="004C1316"/>
    <w:rPr>
      <w:sz w:val="20"/>
      <w:szCs w:val="20"/>
    </w:rPr>
  </w:style>
  <w:style w:type="paragraph" w:styleId="afa">
    <w:name w:val="annotation subject"/>
    <w:basedOn w:val="af8"/>
    <w:next w:val="af8"/>
    <w:link w:val="afb"/>
    <w:unhideWhenUsed/>
    <w:rsid w:val="004C1316"/>
    <w:rPr>
      <w:b/>
      <w:bCs/>
    </w:rPr>
  </w:style>
  <w:style w:type="character" w:customStyle="1" w:styleId="afb">
    <w:name w:val="Тема примечания Знак"/>
    <w:basedOn w:val="af9"/>
    <w:link w:val="afa"/>
    <w:rsid w:val="004C1316"/>
    <w:rPr>
      <w:b/>
      <w:bCs/>
      <w:sz w:val="20"/>
      <w:szCs w:val="20"/>
    </w:rPr>
  </w:style>
  <w:style w:type="paragraph" w:styleId="afc">
    <w:name w:val="Revision"/>
    <w:hidden/>
    <w:uiPriority w:val="99"/>
    <w:semiHidden/>
    <w:rsid w:val="004C1316"/>
    <w:pPr>
      <w:spacing w:after="0" w:line="240" w:lineRule="auto"/>
    </w:pPr>
  </w:style>
  <w:style w:type="paragraph" w:styleId="afd">
    <w:name w:val="Body Text"/>
    <w:aliases w:val="текст таблицы, Знак3,Знак3"/>
    <w:basedOn w:val="a3"/>
    <w:link w:val="afe"/>
    <w:unhideWhenUsed/>
    <w:qFormat/>
    <w:rsid w:val="00E83361"/>
    <w:pPr>
      <w:spacing w:after="120"/>
    </w:pPr>
  </w:style>
  <w:style w:type="character" w:customStyle="1" w:styleId="afe">
    <w:name w:val="Основной текст Знак"/>
    <w:aliases w:val="текст таблицы Знак, Знак3 Знак,Знак3 Знак"/>
    <w:basedOn w:val="a4"/>
    <w:link w:val="afd"/>
    <w:rsid w:val="00E83361"/>
  </w:style>
  <w:style w:type="paragraph" w:customStyle="1" w:styleId="Style1">
    <w:name w:val="Style1"/>
    <w:basedOn w:val="a3"/>
    <w:rsid w:val="00E83361"/>
    <w:pPr>
      <w:spacing w:before="240" w:after="0" w:line="240" w:lineRule="auto"/>
      <w:jc w:val="both"/>
    </w:pPr>
    <w:rPr>
      <w:rFonts w:ascii="TimesDL" w:eastAsia="Times New Roman" w:hAnsi="TimesDL" w:cs="Times New Roman"/>
      <w:sz w:val="24"/>
      <w:szCs w:val="20"/>
      <w:lang w:eastAsia="ru-RU"/>
    </w:rPr>
  </w:style>
  <w:style w:type="paragraph" w:customStyle="1" w:styleId="16">
    <w:name w:val="заголовок 1"/>
    <w:basedOn w:val="a3"/>
    <w:next w:val="a3"/>
    <w:rsid w:val="00E83361"/>
    <w:pPr>
      <w:keepNext/>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aff">
    <w:name w:val="Знак Знак Знак"/>
    <w:basedOn w:val="a3"/>
    <w:rsid w:val="00E833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F64B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3"/>
    <w:link w:val="24"/>
    <w:rsid w:val="00BC2289"/>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4"/>
    <w:link w:val="23"/>
    <w:rsid w:val="00BC2289"/>
    <w:rPr>
      <w:rFonts w:ascii="Times New Roman" w:eastAsia="Times New Roman" w:hAnsi="Times New Roman" w:cs="Times New Roman"/>
      <w:sz w:val="20"/>
      <w:szCs w:val="20"/>
      <w:lang w:eastAsia="ru-RU"/>
    </w:rPr>
  </w:style>
  <w:style w:type="paragraph" w:customStyle="1" w:styleId="17">
    <w:name w:val="Основной текст1"/>
    <w:basedOn w:val="13"/>
    <w:rsid w:val="002C2B70"/>
    <w:pPr>
      <w:jc w:val="both"/>
    </w:pPr>
    <w:rPr>
      <w:sz w:val="24"/>
    </w:rPr>
  </w:style>
  <w:style w:type="paragraph" w:styleId="25">
    <w:name w:val="Body Text Indent 2"/>
    <w:basedOn w:val="a3"/>
    <w:link w:val="26"/>
    <w:unhideWhenUsed/>
    <w:rsid w:val="00033689"/>
    <w:pPr>
      <w:spacing w:after="120" w:line="480" w:lineRule="auto"/>
      <w:ind w:left="283"/>
    </w:pPr>
  </w:style>
  <w:style w:type="character" w:customStyle="1" w:styleId="26">
    <w:name w:val="Основной текст с отступом 2 Знак"/>
    <w:basedOn w:val="a4"/>
    <w:link w:val="25"/>
    <w:rsid w:val="00033689"/>
  </w:style>
  <w:style w:type="character" w:styleId="aff0">
    <w:name w:val="Hyperlink"/>
    <w:basedOn w:val="a4"/>
    <w:uiPriority w:val="99"/>
    <w:rsid w:val="00663A5A"/>
    <w:rPr>
      <w:strike w:val="0"/>
      <w:dstrike w:val="0"/>
      <w:color w:val="000099"/>
      <w:sz w:val="18"/>
      <w:szCs w:val="18"/>
      <w:u w:val="none"/>
      <w:effect w:val="none"/>
    </w:rPr>
  </w:style>
  <w:style w:type="paragraph" w:customStyle="1" w:styleId="110">
    <w:name w:val="Заголовок 11"/>
    <w:basedOn w:val="13"/>
    <w:next w:val="13"/>
    <w:rsid w:val="00434FFD"/>
    <w:pPr>
      <w:keepNext/>
    </w:pPr>
    <w:rPr>
      <w:spacing w:val="-20"/>
      <w:sz w:val="24"/>
    </w:rPr>
  </w:style>
  <w:style w:type="paragraph" w:customStyle="1" w:styleId="210">
    <w:name w:val="Заголовок 21"/>
    <w:basedOn w:val="13"/>
    <w:next w:val="13"/>
    <w:rsid w:val="00434FFD"/>
    <w:pPr>
      <w:keepNext/>
      <w:jc w:val="both"/>
    </w:pPr>
    <w:rPr>
      <w:sz w:val="24"/>
    </w:rPr>
  </w:style>
  <w:style w:type="paragraph" w:customStyle="1" w:styleId="310">
    <w:name w:val="Заголовок 31"/>
    <w:basedOn w:val="13"/>
    <w:next w:val="13"/>
    <w:rsid w:val="00434FFD"/>
    <w:pPr>
      <w:keepNext/>
      <w:jc w:val="center"/>
    </w:pPr>
    <w:rPr>
      <w:b/>
      <w:sz w:val="24"/>
    </w:rPr>
  </w:style>
  <w:style w:type="paragraph" w:customStyle="1" w:styleId="41">
    <w:name w:val="Заголовок 41"/>
    <w:basedOn w:val="13"/>
    <w:next w:val="13"/>
    <w:rsid w:val="00434FFD"/>
    <w:pPr>
      <w:keepNext/>
    </w:pPr>
    <w:rPr>
      <w:i/>
      <w:u w:val="single"/>
    </w:rPr>
  </w:style>
  <w:style w:type="paragraph" w:customStyle="1" w:styleId="51">
    <w:name w:val="Заголовок 51"/>
    <w:basedOn w:val="13"/>
    <w:next w:val="13"/>
    <w:rsid w:val="00434FFD"/>
    <w:pPr>
      <w:keepNext/>
      <w:ind w:left="34"/>
      <w:jc w:val="center"/>
    </w:pPr>
    <w:rPr>
      <w:sz w:val="24"/>
    </w:rPr>
  </w:style>
  <w:style w:type="paragraph" w:customStyle="1" w:styleId="61">
    <w:name w:val="Заголовок 61"/>
    <w:basedOn w:val="13"/>
    <w:next w:val="13"/>
    <w:rsid w:val="00434FFD"/>
    <w:pPr>
      <w:keepNext/>
    </w:pPr>
    <w:rPr>
      <w:b/>
      <w:sz w:val="24"/>
    </w:rPr>
  </w:style>
  <w:style w:type="paragraph" w:customStyle="1" w:styleId="71">
    <w:name w:val="Заголовок 71"/>
    <w:basedOn w:val="13"/>
    <w:next w:val="13"/>
    <w:rsid w:val="00434FFD"/>
    <w:pPr>
      <w:keepNext/>
      <w:ind w:firstLine="567"/>
      <w:jc w:val="both"/>
    </w:pPr>
    <w:rPr>
      <w:sz w:val="24"/>
    </w:rPr>
  </w:style>
  <w:style w:type="paragraph" w:customStyle="1" w:styleId="81">
    <w:name w:val="Заголовок 81"/>
    <w:basedOn w:val="13"/>
    <w:next w:val="13"/>
    <w:rsid w:val="00434FFD"/>
    <w:pPr>
      <w:keepNext/>
      <w:jc w:val="both"/>
    </w:pPr>
    <w:rPr>
      <w:sz w:val="28"/>
    </w:rPr>
  </w:style>
  <w:style w:type="paragraph" w:customStyle="1" w:styleId="91">
    <w:name w:val="Заголовок 91"/>
    <w:basedOn w:val="13"/>
    <w:next w:val="13"/>
    <w:rsid w:val="00434FFD"/>
    <w:pPr>
      <w:keepNext/>
      <w:ind w:left="720"/>
      <w:jc w:val="center"/>
    </w:pPr>
    <w:rPr>
      <w:b/>
      <w:sz w:val="28"/>
    </w:rPr>
  </w:style>
  <w:style w:type="character" w:customStyle="1" w:styleId="18">
    <w:name w:val="Основной шрифт абзаца1"/>
    <w:rsid w:val="00434FFD"/>
  </w:style>
  <w:style w:type="paragraph" w:customStyle="1" w:styleId="19">
    <w:name w:val="Нижний колонтитул1"/>
    <w:basedOn w:val="13"/>
    <w:rsid w:val="00434FFD"/>
    <w:pPr>
      <w:tabs>
        <w:tab w:val="center" w:pos="4153"/>
        <w:tab w:val="right" w:pos="8306"/>
      </w:tabs>
    </w:pPr>
  </w:style>
  <w:style w:type="character" w:styleId="aff1">
    <w:name w:val="page number"/>
    <w:basedOn w:val="a4"/>
    <w:rsid w:val="00434FFD"/>
  </w:style>
  <w:style w:type="paragraph" w:customStyle="1" w:styleId="1a">
    <w:name w:val="Верхний колонтитул1"/>
    <w:basedOn w:val="13"/>
    <w:rsid w:val="00434FFD"/>
    <w:pPr>
      <w:tabs>
        <w:tab w:val="center" w:pos="4153"/>
        <w:tab w:val="right" w:pos="8306"/>
      </w:tabs>
    </w:pPr>
  </w:style>
  <w:style w:type="paragraph" w:customStyle="1" w:styleId="211">
    <w:name w:val="Основной текст 21"/>
    <w:basedOn w:val="13"/>
    <w:rsid w:val="00434FFD"/>
    <w:pPr>
      <w:jc w:val="both"/>
    </w:pPr>
    <w:rPr>
      <w:sz w:val="26"/>
    </w:rPr>
  </w:style>
  <w:style w:type="paragraph" w:customStyle="1" w:styleId="212">
    <w:name w:val="Основной текст с отступом 21"/>
    <w:basedOn w:val="13"/>
    <w:rsid w:val="00434FFD"/>
    <w:pPr>
      <w:ind w:firstLine="709"/>
      <w:jc w:val="both"/>
    </w:pPr>
    <w:rPr>
      <w:sz w:val="24"/>
    </w:rPr>
  </w:style>
  <w:style w:type="paragraph" w:customStyle="1" w:styleId="311">
    <w:name w:val="Основной текст с отступом 31"/>
    <w:basedOn w:val="13"/>
    <w:rsid w:val="00434FFD"/>
    <w:pPr>
      <w:ind w:firstLine="709"/>
      <w:jc w:val="both"/>
    </w:pPr>
    <w:rPr>
      <w:sz w:val="26"/>
    </w:rPr>
  </w:style>
  <w:style w:type="paragraph" w:customStyle="1" w:styleId="312">
    <w:name w:val="Основной текст 31"/>
    <w:basedOn w:val="13"/>
    <w:rsid w:val="00434FFD"/>
    <w:pPr>
      <w:jc w:val="both"/>
    </w:pPr>
    <w:rPr>
      <w:sz w:val="28"/>
    </w:rPr>
  </w:style>
  <w:style w:type="paragraph" w:customStyle="1" w:styleId="1b">
    <w:name w:val="Название1"/>
    <w:basedOn w:val="13"/>
    <w:rsid w:val="00434FFD"/>
    <w:pPr>
      <w:jc w:val="center"/>
    </w:pPr>
    <w:rPr>
      <w:b/>
      <w:i/>
      <w:sz w:val="32"/>
    </w:rPr>
  </w:style>
  <w:style w:type="character" w:customStyle="1" w:styleId="1c">
    <w:name w:val="номер страницы1"/>
    <w:basedOn w:val="a4"/>
    <w:rsid w:val="00434FFD"/>
  </w:style>
  <w:style w:type="paragraph" w:customStyle="1" w:styleId="xl24">
    <w:name w:val="xl24"/>
    <w:basedOn w:val="13"/>
    <w:rsid w:val="00434FFD"/>
    <w:pPr>
      <w:spacing w:before="100" w:after="100"/>
    </w:pPr>
    <w:rPr>
      <w:sz w:val="24"/>
    </w:rPr>
  </w:style>
  <w:style w:type="paragraph" w:customStyle="1" w:styleId="xl25">
    <w:name w:val="xl25"/>
    <w:basedOn w:val="13"/>
    <w:rsid w:val="00434FFD"/>
    <w:pPr>
      <w:spacing w:before="100" w:after="100"/>
    </w:pPr>
    <w:rPr>
      <w:sz w:val="24"/>
    </w:rPr>
  </w:style>
  <w:style w:type="paragraph" w:customStyle="1" w:styleId="xl26">
    <w:name w:val="xl26"/>
    <w:basedOn w:val="13"/>
    <w:rsid w:val="00434FFD"/>
    <w:pPr>
      <w:pBdr>
        <w:top w:val="single" w:sz="4" w:space="0" w:color="auto"/>
        <w:left w:val="single" w:sz="4" w:space="0" w:color="auto"/>
        <w:bottom w:val="single" w:sz="4" w:space="0" w:color="auto"/>
        <w:right w:val="single" w:sz="4" w:space="0" w:color="auto"/>
      </w:pBdr>
      <w:spacing w:before="100" w:after="100"/>
      <w:jc w:val="center"/>
    </w:pPr>
    <w:rPr>
      <w:sz w:val="24"/>
    </w:rPr>
  </w:style>
  <w:style w:type="paragraph" w:customStyle="1" w:styleId="xl27">
    <w:name w:val="xl27"/>
    <w:basedOn w:val="13"/>
    <w:rsid w:val="00434FFD"/>
    <w:pPr>
      <w:pBdr>
        <w:left w:val="single" w:sz="4" w:space="0" w:color="auto"/>
      </w:pBdr>
      <w:spacing w:before="100" w:after="100"/>
      <w:jc w:val="center"/>
    </w:pPr>
    <w:rPr>
      <w:sz w:val="24"/>
    </w:rPr>
  </w:style>
  <w:style w:type="paragraph" w:customStyle="1" w:styleId="xl28">
    <w:name w:val="xl28"/>
    <w:basedOn w:val="13"/>
    <w:rsid w:val="00434FFD"/>
    <w:pPr>
      <w:spacing w:before="100" w:after="100"/>
      <w:jc w:val="center"/>
    </w:pPr>
    <w:rPr>
      <w:sz w:val="24"/>
    </w:rPr>
  </w:style>
  <w:style w:type="paragraph" w:customStyle="1" w:styleId="xl29">
    <w:name w:val="xl29"/>
    <w:basedOn w:val="13"/>
    <w:rsid w:val="00434FFD"/>
    <w:pPr>
      <w:spacing w:before="100" w:after="100"/>
      <w:jc w:val="center"/>
    </w:pPr>
    <w:rPr>
      <w:sz w:val="24"/>
    </w:rPr>
  </w:style>
  <w:style w:type="paragraph" w:customStyle="1" w:styleId="xl30">
    <w:name w:val="xl30"/>
    <w:basedOn w:val="13"/>
    <w:rsid w:val="00434FFD"/>
    <w:pPr>
      <w:spacing w:before="100" w:after="100"/>
    </w:pPr>
    <w:rPr>
      <w:sz w:val="24"/>
    </w:rPr>
  </w:style>
  <w:style w:type="paragraph" w:customStyle="1" w:styleId="xl31">
    <w:name w:val="xl31"/>
    <w:basedOn w:val="13"/>
    <w:rsid w:val="00434FFD"/>
    <w:pPr>
      <w:spacing w:before="100" w:after="100"/>
      <w:jc w:val="center"/>
    </w:pPr>
    <w:rPr>
      <w:i/>
      <w:sz w:val="24"/>
      <w:u w:val="single"/>
    </w:rPr>
  </w:style>
  <w:style w:type="paragraph" w:customStyle="1" w:styleId="xl32">
    <w:name w:val="xl32"/>
    <w:basedOn w:val="13"/>
    <w:rsid w:val="00434FFD"/>
    <w:pPr>
      <w:spacing w:before="100" w:after="100"/>
    </w:pPr>
    <w:rPr>
      <w:sz w:val="24"/>
    </w:rPr>
  </w:style>
  <w:style w:type="paragraph" w:customStyle="1" w:styleId="xl33">
    <w:name w:val="xl33"/>
    <w:basedOn w:val="13"/>
    <w:rsid w:val="00434FFD"/>
    <w:pPr>
      <w:spacing w:before="100" w:after="100"/>
    </w:pPr>
    <w:rPr>
      <w:sz w:val="24"/>
    </w:rPr>
  </w:style>
  <w:style w:type="paragraph" w:customStyle="1" w:styleId="xl34">
    <w:name w:val="xl34"/>
    <w:basedOn w:val="13"/>
    <w:rsid w:val="00434FFD"/>
    <w:pPr>
      <w:pBdr>
        <w:left w:val="single" w:sz="4" w:space="0" w:color="auto"/>
        <w:right w:val="single" w:sz="4" w:space="0" w:color="auto"/>
      </w:pBdr>
      <w:spacing w:before="100" w:after="100"/>
      <w:jc w:val="center"/>
    </w:pPr>
    <w:rPr>
      <w:sz w:val="24"/>
    </w:rPr>
  </w:style>
  <w:style w:type="paragraph" w:customStyle="1" w:styleId="xl35">
    <w:name w:val="xl35"/>
    <w:basedOn w:val="13"/>
    <w:rsid w:val="00434FFD"/>
    <w:pPr>
      <w:spacing w:before="100" w:after="100"/>
    </w:pPr>
    <w:rPr>
      <w:sz w:val="24"/>
    </w:rPr>
  </w:style>
  <w:style w:type="paragraph" w:customStyle="1" w:styleId="xl36">
    <w:name w:val="xl36"/>
    <w:basedOn w:val="13"/>
    <w:rsid w:val="00434FFD"/>
    <w:pPr>
      <w:spacing w:before="100" w:after="100"/>
    </w:pPr>
    <w:rPr>
      <w:i/>
      <w:sz w:val="24"/>
      <w:u w:val="single"/>
    </w:rPr>
  </w:style>
  <w:style w:type="paragraph" w:customStyle="1" w:styleId="xl37">
    <w:name w:val="xl37"/>
    <w:basedOn w:val="13"/>
    <w:rsid w:val="00434FFD"/>
    <w:pPr>
      <w:spacing w:before="100" w:after="100"/>
      <w:jc w:val="center"/>
    </w:pPr>
    <w:rPr>
      <w:i/>
      <w:sz w:val="24"/>
      <w:u w:val="single"/>
    </w:rPr>
  </w:style>
  <w:style w:type="paragraph" w:customStyle="1" w:styleId="xl38">
    <w:name w:val="xl38"/>
    <w:basedOn w:val="13"/>
    <w:rsid w:val="00434FFD"/>
    <w:pPr>
      <w:spacing w:before="100" w:after="100"/>
      <w:jc w:val="center"/>
    </w:pPr>
    <w:rPr>
      <w:i/>
      <w:sz w:val="24"/>
      <w:u w:val="single"/>
    </w:rPr>
  </w:style>
  <w:style w:type="paragraph" w:customStyle="1" w:styleId="xl39">
    <w:name w:val="xl39"/>
    <w:basedOn w:val="13"/>
    <w:rsid w:val="00434FFD"/>
    <w:pPr>
      <w:spacing w:before="100" w:after="100"/>
      <w:jc w:val="center"/>
    </w:pPr>
    <w:rPr>
      <w:sz w:val="24"/>
    </w:rPr>
  </w:style>
  <w:style w:type="paragraph" w:customStyle="1" w:styleId="xl40">
    <w:name w:val="xl40"/>
    <w:basedOn w:val="13"/>
    <w:rsid w:val="00434FFD"/>
    <w:pPr>
      <w:spacing w:before="100" w:after="100"/>
      <w:jc w:val="right"/>
    </w:pPr>
    <w:rPr>
      <w:sz w:val="24"/>
    </w:rPr>
  </w:style>
  <w:style w:type="paragraph" w:customStyle="1" w:styleId="xl41">
    <w:name w:val="xl41"/>
    <w:basedOn w:val="13"/>
    <w:rsid w:val="00434FFD"/>
    <w:pPr>
      <w:spacing w:before="100" w:after="100"/>
    </w:pPr>
    <w:rPr>
      <w:sz w:val="24"/>
    </w:rPr>
  </w:style>
  <w:style w:type="paragraph" w:customStyle="1" w:styleId="xl42">
    <w:name w:val="xl42"/>
    <w:basedOn w:val="13"/>
    <w:rsid w:val="00434FFD"/>
    <w:pPr>
      <w:spacing w:before="100" w:after="100"/>
      <w:jc w:val="right"/>
    </w:pPr>
    <w:rPr>
      <w:sz w:val="24"/>
    </w:rPr>
  </w:style>
  <w:style w:type="paragraph" w:customStyle="1" w:styleId="xl43">
    <w:name w:val="xl43"/>
    <w:basedOn w:val="13"/>
    <w:rsid w:val="00434FFD"/>
    <w:pPr>
      <w:spacing w:before="100" w:after="100"/>
      <w:jc w:val="center"/>
    </w:pPr>
    <w:rPr>
      <w:b/>
      <w:i/>
      <w:sz w:val="24"/>
    </w:rPr>
  </w:style>
  <w:style w:type="paragraph" w:customStyle="1" w:styleId="xl44">
    <w:name w:val="xl44"/>
    <w:basedOn w:val="13"/>
    <w:rsid w:val="00434FFD"/>
    <w:pPr>
      <w:spacing w:before="100" w:after="100"/>
    </w:pPr>
    <w:rPr>
      <w:i/>
      <w:sz w:val="24"/>
      <w:u w:val="single"/>
    </w:rPr>
  </w:style>
  <w:style w:type="paragraph" w:customStyle="1" w:styleId="xl45">
    <w:name w:val="xl45"/>
    <w:basedOn w:val="13"/>
    <w:rsid w:val="00434FFD"/>
    <w:pPr>
      <w:spacing w:before="100" w:after="100"/>
    </w:pPr>
    <w:rPr>
      <w:sz w:val="24"/>
    </w:rPr>
  </w:style>
  <w:style w:type="paragraph" w:customStyle="1" w:styleId="xl46">
    <w:name w:val="xl46"/>
    <w:basedOn w:val="13"/>
    <w:rsid w:val="00434FFD"/>
    <w:pPr>
      <w:spacing w:before="100" w:after="100"/>
    </w:pPr>
    <w:rPr>
      <w:sz w:val="24"/>
    </w:rPr>
  </w:style>
  <w:style w:type="paragraph" w:customStyle="1" w:styleId="xl47">
    <w:name w:val="xl47"/>
    <w:basedOn w:val="13"/>
    <w:rsid w:val="00434FFD"/>
    <w:pPr>
      <w:spacing w:before="100" w:after="100"/>
      <w:jc w:val="right"/>
    </w:pPr>
    <w:rPr>
      <w:sz w:val="24"/>
    </w:rPr>
  </w:style>
  <w:style w:type="paragraph" w:customStyle="1" w:styleId="xl48">
    <w:name w:val="xl48"/>
    <w:basedOn w:val="13"/>
    <w:rsid w:val="00434FFD"/>
    <w:pPr>
      <w:spacing w:before="100" w:after="100"/>
    </w:pPr>
    <w:rPr>
      <w:b/>
      <w:i/>
      <w:sz w:val="24"/>
      <w:u w:val="single"/>
    </w:rPr>
  </w:style>
  <w:style w:type="paragraph" w:customStyle="1" w:styleId="xl49">
    <w:name w:val="xl49"/>
    <w:basedOn w:val="13"/>
    <w:rsid w:val="00434FFD"/>
    <w:pPr>
      <w:spacing w:before="100" w:after="100"/>
    </w:pPr>
    <w:rPr>
      <w:sz w:val="24"/>
    </w:rPr>
  </w:style>
  <w:style w:type="character" w:customStyle="1" w:styleId="1d">
    <w:name w:val="Гиперссылка1"/>
    <w:basedOn w:val="18"/>
    <w:rsid w:val="00434FFD"/>
    <w:rPr>
      <w:color w:val="0000FF"/>
      <w:u w:val="single"/>
    </w:rPr>
  </w:style>
  <w:style w:type="character" w:customStyle="1" w:styleId="1e">
    <w:name w:val="Просмотренная гиперссылка1"/>
    <w:basedOn w:val="18"/>
    <w:rsid w:val="00434FFD"/>
    <w:rPr>
      <w:color w:val="800080"/>
      <w:u w:val="single"/>
    </w:rPr>
  </w:style>
  <w:style w:type="paragraph" w:customStyle="1" w:styleId="xl22">
    <w:name w:val="xl22"/>
    <w:basedOn w:val="13"/>
    <w:rsid w:val="00434FFD"/>
    <w:pPr>
      <w:spacing w:before="100" w:after="100"/>
    </w:pPr>
    <w:rPr>
      <w:sz w:val="24"/>
    </w:rPr>
  </w:style>
  <w:style w:type="paragraph" w:customStyle="1" w:styleId="xl23">
    <w:name w:val="xl23"/>
    <w:basedOn w:val="13"/>
    <w:rsid w:val="00434FFD"/>
    <w:pPr>
      <w:spacing w:before="100" w:after="100"/>
    </w:pPr>
    <w:rPr>
      <w:sz w:val="24"/>
    </w:rPr>
  </w:style>
  <w:style w:type="paragraph" w:customStyle="1" w:styleId="xl50">
    <w:name w:val="xl50"/>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24"/>
    </w:rPr>
  </w:style>
  <w:style w:type="paragraph" w:customStyle="1" w:styleId="xl51">
    <w:name w:val="xl51"/>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16"/>
    </w:rPr>
  </w:style>
  <w:style w:type="paragraph" w:customStyle="1" w:styleId="xl52">
    <w:name w:val="xl52"/>
    <w:basedOn w:val="13"/>
    <w:rsid w:val="00434FFD"/>
    <w:pPr>
      <w:pBdr>
        <w:top w:val="single" w:sz="4" w:space="0" w:color="auto"/>
        <w:left w:val="single" w:sz="4" w:space="0" w:color="auto"/>
        <w:bottom w:val="single" w:sz="4" w:space="0" w:color="auto"/>
        <w:right w:val="single" w:sz="4" w:space="0" w:color="auto"/>
      </w:pBdr>
      <w:spacing w:before="100" w:after="100"/>
      <w:jc w:val="center"/>
    </w:pPr>
    <w:rPr>
      <w:i/>
      <w:sz w:val="24"/>
    </w:rPr>
  </w:style>
  <w:style w:type="paragraph" w:customStyle="1" w:styleId="xl53">
    <w:name w:val="xl53"/>
    <w:basedOn w:val="13"/>
    <w:rsid w:val="00434FFD"/>
    <w:pPr>
      <w:pBdr>
        <w:top w:val="single" w:sz="4" w:space="0" w:color="auto"/>
        <w:left w:val="single" w:sz="4" w:space="0" w:color="auto"/>
        <w:bottom w:val="single" w:sz="4" w:space="0" w:color="auto"/>
      </w:pBdr>
      <w:spacing w:before="100" w:after="100"/>
      <w:jc w:val="center"/>
    </w:pPr>
    <w:rPr>
      <w:b/>
      <w:sz w:val="22"/>
    </w:rPr>
  </w:style>
  <w:style w:type="paragraph" w:customStyle="1" w:styleId="xl54">
    <w:name w:val="xl54"/>
    <w:basedOn w:val="13"/>
    <w:rsid w:val="00434FFD"/>
    <w:pPr>
      <w:pBdr>
        <w:top w:val="single" w:sz="4" w:space="0" w:color="auto"/>
        <w:bottom w:val="single" w:sz="4" w:space="0" w:color="auto"/>
      </w:pBdr>
      <w:spacing w:before="100" w:after="100"/>
      <w:jc w:val="center"/>
    </w:pPr>
    <w:rPr>
      <w:b/>
      <w:sz w:val="22"/>
    </w:rPr>
  </w:style>
  <w:style w:type="paragraph" w:customStyle="1" w:styleId="xl55">
    <w:name w:val="xl55"/>
    <w:basedOn w:val="13"/>
    <w:rsid w:val="00434FFD"/>
    <w:pPr>
      <w:pBdr>
        <w:top w:val="single" w:sz="4" w:space="0" w:color="auto"/>
        <w:bottom w:val="single" w:sz="4" w:space="0" w:color="auto"/>
        <w:right w:val="single" w:sz="4" w:space="0" w:color="auto"/>
      </w:pBdr>
      <w:spacing w:before="100" w:after="100"/>
      <w:jc w:val="center"/>
    </w:pPr>
    <w:rPr>
      <w:b/>
      <w:sz w:val="22"/>
    </w:rPr>
  </w:style>
  <w:style w:type="paragraph" w:customStyle="1" w:styleId="xl56">
    <w:name w:val="xl56"/>
    <w:basedOn w:val="13"/>
    <w:rsid w:val="00434FFD"/>
    <w:pPr>
      <w:pBdr>
        <w:top w:val="single" w:sz="4" w:space="0" w:color="auto"/>
        <w:left w:val="single" w:sz="4" w:space="0" w:color="auto"/>
        <w:bottom w:val="single" w:sz="4" w:space="0" w:color="auto"/>
        <w:right w:val="single" w:sz="4" w:space="0" w:color="auto"/>
      </w:pBdr>
      <w:spacing w:before="100" w:after="100"/>
      <w:jc w:val="center"/>
    </w:pPr>
    <w:rPr>
      <w:b/>
      <w:sz w:val="22"/>
    </w:rPr>
  </w:style>
  <w:style w:type="paragraph" w:customStyle="1" w:styleId="xl57">
    <w:name w:val="xl57"/>
    <w:basedOn w:val="13"/>
    <w:rsid w:val="00434FFD"/>
    <w:pPr>
      <w:pBdr>
        <w:top w:val="single" w:sz="4" w:space="0" w:color="auto"/>
        <w:left w:val="single" w:sz="4" w:space="0" w:color="auto"/>
        <w:bottom w:val="single" w:sz="4" w:space="0" w:color="auto"/>
        <w:right w:val="single" w:sz="4" w:space="0" w:color="auto"/>
      </w:pBdr>
      <w:spacing w:before="100" w:after="100"/>
    </w:pPr>
    <w:rPr>
      <w:b/>
      <w:sz w:val="22"/>
    </w:rPr>
  </w:style>
  <w:style w:type="paragraph" w:customStyle="1" w:styleId="xl58">
    <w:name w:val="xl58"/>
    <w:basedOn w:val="13"/>
    <w:rsid w:val="00434FFD"/>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59">
    <w:name w:val="xl59"/>
    <w:basedOn w:val="13"/>
    <w:rsid w:val="00434FFD"/>
    <w:pPr>
      <w:pBdr>
        <w:top w:val="single" w:sz="4" w:space="0" w:color="auto"/>
        <w:left w:val="single" w:sz="4" w:space="0" w:color="auto"/>
        <w:bottom w:val="single" w:sz="4" w:space="0" w:color="auto"/>
        <w:right w:val="single" w:sz="4" w:space="0" w:color="auto"/>
      </w:pBdr>
      <w:spacing w:before="100" w:after="100"/>
    </w:pPr>
    <w:rPr>
      <w:b/>
      <w:i/>
      <w:sz w:val="18"/>
    </w:rPr>
  </w:style>
  <w:style w:type="paragraph" w:customStyle="1" w:styleId="xl60">
    <w:name w:val="xl60"/>
    <w:basedOn w:val="13"/>
    <w:rsid w:val="00434FFD"/>
    <w:pPr>
      <w:pBdr>
        <w:top w:val="single" w:sz="4" w:space="0" w:color="auto"/>
        <w:bottom w:val="single" w:sz="4" w:space="0" w:color="auto"/>
        <w:right w:val="single" w:sz="4" w:space="0" w:color="auto"/>
      </w:pBdr>
      <w:spacing w:before="100" w:after="100"/>
      <w:jc w:val="center"/>
    </w:pPr>
    <w:rPr>
      <w:sz w:val="16"/>
    </w:rPr>
  </w:style>
  <w:style w:type="paragraph" w:customStyle="1" w:styleId="xl61">
    <w:name w:val="xl61"/>
    <w:basedOn w:val="13"/>
    <w:rsid w:val="00434FFD"/>
    <w:pPr>
      <w:spacing w:before="100" w:after="100"/>
      <w:jc w:val="center"/>
    </w:pPr>
    <w:rPr>
      <w:b/>
      <w:sz w:val="18"/>
    </w:rPr>
  </w:style>
  <w:style w:type="paragraph" w:customStyle="1" w:styleId="xl62">
    <w:name w:val="xl62"/>
    <w:basedOn w:val="13"/>
    <w:rsid w:val="00434FFD"/>
    <w:pPr>
      <w:pBdr>
        <w:bottom w:val="single" w:sz="4" w:space="0" w:color="auto"/>
      </w:pBdr>
      <w:spacing w:before="100" w:after="100"/>
      <w:jc w:val="center"/>
    </w:pPr>
    <w:rPr>
      <w:b/>
      <w:sz w:val="16"/>
    </w:rPr>
  </w:style>
  <w:style w:type="paragraph" w:customStyle="1" w:styleId="xl63">
    <w:name w:val="xl63"/>
    <w:basedOn w:val="13"/>
    <w:rsid w:val="00434FFD"/>
    <w:pPr>
      <w:pBdr>
        <w:top w:val="single" w:sz="4" w:space="0" w:color="auto"/>
        <w:left w:val="single" w:sz="4" w:space="0" w:color="auto"/>
        <w:bottom w:val="single" w:sz="4" w:space="0" w:color="auto"/>
      </w:pBdr>
      <w:spacing w:before="100" w:after="100"/>
      <w:jc w:val="center"/>
    </w:pPr>
    <w:rPr>
      <w:sz w:val="14"/>
    </w:rPr>
  </w:style>
  <w:style w:type="paragraph" w:customStyle="1" w:styleId="xl64">
    <w:name w:val="xl64"/>
    <w:basedOn w:val="13"/>
    <w:rsid w:val="00434FFD"/>
    <w:pPr>
      <w:pBdr>
        <w:top w:val="single" w:sz="4" w:space="0" w:color="auto"/>
        <w:bottom w:val="single" w:sz="4" w:space="0" w:color="auto"/>
        <w:right w:val="single" w:sz="4" w:space="0" w:color="auto"/>
      </w:pBdr>
      <w:spacing w:before="100" w:after="100"/>
      <w:jc w:val="center"/>
    </w:pPr>
    <w:rPr>
      <w:sz w:val="14"/>
    </w:rPr>
  </w:style>
  <w:style w:type="paragraph" w:customStyle="1" w:styleId="xl65">
    <w:name w:val="xl65"/>
    <w:basedOn w:val="13"/>
    <w:rsid w:val="00434FFD"/>
    <w:pPr>
      <w:pBdr>
        <w:bottom w:val="single" w:sz="4" w:space="0" w:color="auto"/>
      </w:pBdr>
      <w:spacing w:before="100" w:after="100"/>
      <w:jc w:val="center"/>
    </w:pPr>
    <w:rPr>
      <w:b/>
      <w:sz w:val="22"/>
    </w:rPr>
  </w:style>
  <w:style w:type="paragraph" w:customStyle="1" w:styleId="xl66">
    <w:name w:val="xl66"/>
    <w:basedOn w:val="13"/>
    <w:rsid w:val="00434FFD"/>
    <w:pPr>
      <w:pBdr>
        <w:top w:val="single" w:sz="4" w:space="0" w:color="auto"/>
        <w:left w:val="single" w:sz="4" w:space="0" w:color="auto"/>
        <w:right w:val="single" w:sz="4" w:space="0" w:color="auto"/>
      </w:pBdr>
      <w:spacing w:before="100" w:after="100"/>
      <w:jc w:val="center"/>
    </w:pPr>
    <w:rPr>
      <w:sz w:val="24"/>
    </w:rPr>
  </w:style>
  <w:style w:type="paragraph" w:customStyle="1" w:styleId="xl67">
    <w:name w:val="xl67"/>
    <w:basedOn w:val="13"/>
    <w:rsid w:val="00434FFD"/>
    <w:pPr>
      <w:pBdr>
        <w:left w:val="single" w:sz="4" w:space="0" w:color="auto"/>
        <w:right w:val="single" w:sz="4" w:space="0" w:color="auto"/>
      </w:pBdr>
      <w:spacing w:before="100" w:after="100"/>
      <w:jc w:val="center"/>
    </w:pPr>
    <w:rPr>
      <w:sz w:val="24"/>
    </w:rPr>
  </w:style>
  <w:style w:type="paragraph" w:customStyle="1" w:styleId="xl68">
    <w:name w:val="xl68"/>
    <w:basedOn w:val="13"/>
    <w:rsid w:val="00434FFD"/>
    <w:pPr>
      <w:pBdr>
        <w:left w:val="single" w:sz="4" w:space="0" w:color="auto"/>
        <w:bottom w:val="single" w:sz="4" w:space="0" w:color="auto"/>
        <w:right w:val="single" w:sz="4" w:space="0" w:color="auto"/>
      </w:pBdr>
      <w:spacing w:before="100" w:after="100"/>
      <w:jc w:val="center"/>
    </w:pPr>
    <w:rPr>
      <w:sz w:val="24"/>
    </w:rPr>
  </w:style>
  <w:style w:type="paragraph" w:customStyle="1" w:styleId="xl69">
    <w:name w:val="xl69"/>
    <w:basedOn w:val="13"/>
    <w:rsid w:val="00434FFD"/>
    <w:pPr>
      <w:pBdr>
        <w:bottom w:val="single" w:sz="4" w:space="0" w:color="auto"/>
        <w:right w:val="single" w:sz="4" w:space="0" w:color="auto"/>
      </w:pBdr>
      <w:spacing w:before="100" w:after="100"/>
      <w:jc w:val="center"/>
    </w:pPr>
    <w:rPr>
      <w:sz w:val="24"/>
    </w:rPr>
  </w:style>
  <w:style w:type="paragraph" w:customStyle="1" w:styleId="111">
    <w:name w:val="заголовок 11"/>
    <w:basedOn w:val="13"/>
    <w:next w:val="13"/>
    <w:rsid w:val="00434FFD"/>
    <w:pPr>
      <w:keepNext/>
      <w:jc w:val="center"/>
      <w:outlineLvl w:val="0"/>
    </w:pPr>
    <w:rPr>
      <w:rFonts w:ascii="Courier New" w:hAnsi="Courier New"/>
      <w:spacing w:val="-20"/>
      <w:sz w:val="24"/>
    </w:rPr>
  </w:style>
  <w:style w:type="paragraph" w:customStyle="1" w:styleId="BodyText21">
    <w:name w:val="Body Text 21"/>
    <w:basedOn w:val="13"/>
    <w:rsid w:val="00434FFD"/>
    <w:rPr>
      <w:sz w:val="24"/>
    </w:rPr>
  </w:style>
  <w:style w:type="paragraph" w:styleId="aff2">
    <w:name w:val="caption"/>
    <w:aliases w:val="диаграмм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Caption Char,Caption Char1 Char,Caption Char1,3 Название объек"/>
    <w:basedOn w:val="a3"/>
    <w:link w:val="aff3"/>
    <w:qFormat/>
    <w:rsid w:val="00434FFD"/>
    <w:pPr>
      <w:spacing w:after="0" w:line="240" w:lineRule="auto"/>
      <w:jc w:val="center"/>
    </w:pPr>
    <w:rPr>
      <w:rFonts w:ascii="Times New Roman" w:eastAsia="Times New Roman" w:hAnsi="Times New Roman" w:cs="Times New Roman"/>
      <w:b/>
      <w:i/>
      <w:sz w:val="32"/>
      <w:szCs w:val="20"/>
      <w:lang w:eastAsia="ru-RU"/>
    </w:rPr>
  </w:style>
  <w:style w:type="character" w:customStyle="1" w:styleId="aff3">
    <w:name w:val="Название объекта Знак"/>
    <w:aliases w:val="диаграмм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Caption Char Знак,Caption Char1 Char Знак"/>
    <w:basedOn w:val="a4"/>
    <w:link w:val="aff2"/>
    <w:rsid w:val="00434FFD"/>
    <w:rPr>
      <w:rFonts w:ascii="Times New Roman" w:eastAsia="Times New Roman" w:hAnsi="Times New Roman" w:cs="Times New Roman"/>
      <w:b/>
      <w:i/>
      <w:sz w:val="32"/>
      <w:szCs w:val="20"/>
      <w:lang w:eastAsia="ru-RU"/>
    </w:rPr>
  </w:style>
  <w:style w:type="paragraph" w:styleId="32">
    <w:name w:val="Body Text 3"/>
    <w:basedOn w:val="a3"/>
    <w:link w:val="33"/>
    <w:rsid w:val="00434FFD"/>
    <w:pPr>
      <w:spacing w:after="0" w:line="240" w:lineRule="auto"/>
      <w:jc w:val="both"/>
    </w:pPr>
    <w:rPr>
      <w:rFonts w:ascii="Times New Roman" w:eastAsia="Times New Roman" w:hAnsi="Times New Roman" w:cs="Times New Roman"/>
      <w:sz w:val="28"/>
      <w:szCs w:val="20"/>
      <w:lang w:eastAsia="ru-RU"/>
    </w:rPr>
  </w:style>
  <w:style w:type="character" w:customStyle="1" w:styleId="33">
    <w:name w:val="Основной текст 3 Знак"/>
    <w:basedOn w:val="a4"/>
    <w:link w:val="32"/>
    <w:rsid w:val="00434FFD"/>
    <w:rPr>
      <w:rFonts w:ascii="Times New Roman" w:eastAsia="Times New Roman" w:hAnsi="Times New Roman" w:cs="Times New Roman"/>
      <w:sz w:val="28"/>
      <w:szCs w:val="20"/>
      <w:lang w:eastAsia="ru-RU"/>
    </w:rPr>
  </w:style>
  <w:style w:type="paragraph" w:styleId="34">
    <w:name w:val="Body Text Indent 3"/>
    <w:basedOn w:val="a3"/>
    <w:link w:val="35"/>
    <w:rsid w:val="00434FFD"/>
    <w:pPr>
      <w:spacing w:after="0" w:line="240" w:lineRule="auto"/>
      <w:ind w:firstLine="709"/>
      <w:jc w:val="both"/>
    </w:pPr>
    <w:rPr>
      <w:rFonts w:ascii="Times New Roman" w:eastAsia="Times New Roman" w:hAnsi="Times New Roman" w:cs="Times New Roman"/>
      <w:sz w:val="26"/>
      <w:szCs w:val="20"/>
      <w:lang w:eastAsia="ru-RU"/>
    </w:rPr>
  </w:style>
  <w:style w:type="character" w:customStyle="1" w:styleId="35">
    <w:name w:val="Основной текст с отступом 3 Знак"/>
    <w:basedOn w:val="a4"/>
    <w:link w:val="34"/>
    <w:rsid w:val="00434FFD"/>
    <w:rPr>
      <w:rFonts w:ascii="Times New Roman" w:eastAsia="Times New Roman" w:hAnsi="Times New Roman" w:cs="Times New Roman"/>
      <w:sz w:val="26"/>
      <w:szCs w:val="20"/>
      <w:lang w:eastAsia="ru-RU"/>
    </w:rPr>
  </w:style>
  <w:style w:type="paragraph" w:customStyle="1" w:styleId="IauiueEeuaa">
    <w:name w:val="Iau?iueEeuaa?"/>
    <w:basedOn w:val="13"/>
    <w:rsid w:val="00434FFD"/>
    <w:pPr>
      <w:widowControl w:val="0"/>
      <w:spacing w:after="240" w:line="360" w:lineRule="auto"/>
      <w:ind w:firstLine="720"/>
      <w:jc w:val="both"/>
    </w:pPr>
    <w:rPr>
      <w:snapToGrid w:val="0"/>
      <w:sz w:val="24"/>
    </w:rPr>
  </w:style>
  <w:style w:type="paragraph" w:customStyle="1" w:styleId="112">
    <w:name w:val="Оглавление 11"/>
    <w:basedOn w:val="13"/>
    <w:next w:val="13"/>
    <w:autoRedefine/>
    <w:rsid w:val="004641A5"/>
    <w:pPr>
      <w:tabs>
        <w:tab w:val="right" w:leader="dot" w:pos="8777"/>
      </w:tabs>
      <w:jc w:val="center"/>
    </w:pPr>
    <w:rPr>
      <w:b/>
      <w:spacing w:val="16"/>
      <w:sz w:val="32"/>
    </w:rPr>
  </w:style>
  <w:style w:type="character" w:customStyle="1" w:styleId="1f">
    <w:name w:val="Номер страницы1"/>
    <w:basedOn w:val="18"/>
    <w:rsid w:val="00434FFD"/>
    <w:rPr>
      <w:sz w:val="20"/>
    </w:rPr>
  </w:style>
  <w:style w:type="paragraph" w:customStyle="1" w:styleId="1f0">
    <w:name w:val="Обычный (веб)1"/>
    <w:basedOn w:val="13"/>
    <w:rsid w:val="00434FFD"/>
    <w:pPr>
      <w:spacing w:before="100" w:after="100"/>
      <w:jc w:val="both"/>
    </w:pPr>
    <w:rPr>
      <w:color w:val="000000"/>
      <w:sz w:val="18"/>
    </w:rPr>
  </w:style>
  <w:style w:type="paragraph" w:styleId="aff4">
    <w:name w:val="Normal (Web)"/>
    <w:aliases w:val="Обычный (Web),Обычный (Web)1,Обычный (Web)2,Обычный (веб) Знак,Обычный (веб) Знак1,Обычный (веб) Знак Знак,Обычный (веб)11111111,Обычный (веб)11,Обычный (веб)111,Обычный (веб)1111,Обычный (веб)11111,Обычный (веб)111111,Обычный (Web)1 Знак"/>
    <w:basedOn w:val="a3"/>
    <w:link w:val="27"/>
    <w:qFormat/>
    <w:rsid w:val="00434FFD"/>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5">
    <w:name w:val="С"/>
    <w:basedOn w:val="a3"/>
    <w:rsid w:val="00434FFD"/>
    <w:pPr>
      <w:spacing w:after="0" w:line="240" w:lineRule="auto"/>
      <w:jc w:val="both"/>
    </w:pPr>
    <w:rPr>
      <w:rFonts w:ascii="Times New Roman" w:eastAsia="Times New Roman" w:hAnsi="Times New Roman" w:cs="Times New Roman"/>
      <w:b/>
      <w:sz w:val="28"/>
      <w:szCs w:val="20"/>
      <w:lang w:eastAsia="ru-RU"/>
    </w:rPr>
  </w:style>
  <w:style w:type="paragraph" w:customStyle="1" w:styleId="1f1">
    <w:name w:val="Стиль1"/>
    <w:basedOn w:val="a3"/>
    <w:qFormat/>
    <w:rsid w:val="00434FFD"/>
    <w:pPr>
      <w:suppressAutoHyphens/>
      <w:spacing w:after="0" w:line="288" w:lineRule="auto"/>
      <w:ind w:firstLine="851"/>
      <w:jc w:val="both"/>
    </w:pPr>
    <w:rPr>
      <w:rFonts w:ascii="Times New Roman" w:eastAsia="Times New Roman" w:hAnsi="Times New Roman" w:cs="Times New Roman"/>
      <w:sz w:val="26"/>
      <w:szCs w:val="20"/>
      <w:lang w:eastAsia="ru-RU"/>
    </w:rPr>
  </w:style>
  <w:style w:type="paragraph" w:styleId="aff6">
    <w:name w:val="Block Text"/>
    <w:basedOn w:val="a3"/>
    <w:rsid w:val="00434FFD"/>
    <w:pPr>
      <w:spacing w:after="0" w:line="240" w:lineRule="auto"/>
      <w:ind w:left="-142" w:right="-668" w:firstLine="568"/>
      <w:jc w:val="both"/>
    </w:pPr>
    <w:rPr>
      <w:rFonts w:ascii="Arial" w:eastAsia="Times New Roman" w:hAnsi="Arial" w:cs="Times New Roman"/>
      <w:sz w:val="24"/>
      <w:szCs w:val="20"/>
      <w:lang w:eastAsia="ru-RU"/>
    </w:rPr>
  </w:style>
  <w:style w:type="paragraph" w:customStyle="1" w:styleId="28">
    <w:name w:val="çàãîëîâîê 2"/>
    <w:basedOn w:val="a3"/>
    <w:next w:val="a3"/>
    <w:rsid w:val="00434FFD"/>
    <w:pPr>
      <w:keepNext/>
      <w:tabs>
        <w:tab w:val="left" w:leader="dot" w:pos="709"/>
      </w:tabs>
      <w:spacing w:after="0" w:line="360" w:lineRule="auto"/>
      <w:jc w:val="center"/>
    </w:pPr>
    <w:rPr>
      <w:rFonts w:ascii="MS Sans Serif" w:eastAsia="Times New Roman" w:hAnsi="MS Sans Serif" w:cs="Times New Roman"/>
      <w:b/>
      <w:sz w:val="24"/>
      <w:szCs w:val="20"/>
      <w:lang w:eastAsia="ru-RU"/>
    </w:rPr>
  </w:style>
  <w:style w:type="character" w:customStyle="1" w:styleId="aff7">
    <w:name w:val="Текст сноски Знак"/>
    <w:aliases w:val="Текст сноски Знак1 Знак2,Текст сноски Знак Знак Знак2,Текст сноски Знак1 Знак Знак1,Текст сноски Знак Знак Знак Знак1,Текст сноски Знак Знак Знак Знак Знак Знак Знак Знак2,Текст сноски Знак Знак Знак Знак Знак Знак Знак Знак Знак1"/>
    <w:basedOn w:val="a4"/>
    <w:link w:val="aff8"/>
    <w:semiHidden/>
    <w:rsid w:val="00434FFD"/>
    <w:rPr>
      <w:rFonts w:ascii="Times New Roman" w:eastAsia="Times New Roman" w:hAnsi="Times New Roman" w:cs="Times New Roman"/>
      <w:sz w:val="20"/>
      <w:szCs w:val="20"/>
      <w:lang w:eastAsia="ru-RU"/>
    </w:rPr>
  </w:style>
  <w:style w:type="paragraph" w:styleId="aff8">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Table_Footnote_last"/>
    <w:basedOn w:val="a3"/>
    <w:link w:val="aff7"/>
    <w:qFormat/>
    <w:rsid w:val="00434FFD"/>
    <w:pPr>
      <w:spacing w:after="0" w:line="240" w:lineRule="auto"/>
    </w:pPr>
    <w:rPr>
      <w:rFonts w:ascii="Times New Roman" w:eastAsia="Times New Roman" w:hAnsi="Times New Roman" w:cs="Times New Roman"/>
      <w:sz w:val="20"/>
      <w:szCs w:val="20"/>
      <w:lang w:eastAsia="ru-RU"/>
    </w:rPr>
  </w:style>
  <w:style w:type="paragraph" w:styleId="aff9">
    <w:name w:val="Plain Text"/>
    <w:basedOn w:val="a3"/>
    <w:link w:val="affa"/>
    <w:rsid w:val="00434FFD"/>
    <w:pPr>
      <w:spacing w:after="0" w:line="240" w:lineRule="auto"/>
    </w:pPr>
    <w:rPr>
      <w:rFonts w:ascii="MS Sans Serif" w:eastAsia="Times New Roman" w:hAnsi="MS Sans Serif" w:cs="Times New Roman"/>
      <w:sz w:val="20"/>
      <w:szCs w:val="20"/>
      <w:lang w:eastAsia="ru-RU"/>
    </w:rPr>
  </w:style>
  <w:style w:type="character" w:customStyle="1" w:styleId="affa">
    <w:name w:val="Текст Знак"/>
    <w:basedOn w:val="a4"/>
    <w:link w:val="aff9"/>
    <w:rsid w:val="00434FFD"/>
    <w:rPr>
      <w:rFonts w:ascii="MS Sans Serif" w:eastAsia="Times New Roman" w:hAnsi="MS Sans Serif" w:cs="Times New Roman"/>
      <w:sz w:val="20"/>
      <w:szCs w:val="20"/>
      <w:lang w:eastAsia="ru-RU"/>
    </w:rPr>
  </w:style>
  <w:style w:type="paragraph" w:customStyle="1" w:styleId="313">
    <w:name w:val="заголовок 31"/>
    <w:basedOn w:val="a3"/>
    <w:next w:val="a3"/>
    <w:rsid w:val="00434FFD"/>
    <w:pPr>
      <w:keepNext/>
      <w:spacing w:after="0" w:line="360" w:lineRule="auto"/>
      <w:jc w:val="center"/>
    </w:pPr>
    <w:rPr>
      <w:rFonts w:ascii="Arial, Tahoma,Sans-serif" w:eastAsia="Times New Roman" w:hAnsi="Arial, Tahoma,Sans-serif" w:cs="Times New Roman"/>
      <w:sz w:val="32"/>
      <w:szCs w:val="20"/>
      <w:lang w:eastAsia="ru-RU"/>
    </w:rPr>
  </w:style>
  <w:style w:type="paragraph" w:customStyle="1" w:styleId="affb">
    <w:name w:val="Рисунок"/>
    <w:basedOn w:val="a3"/>
    <w:autoRedefine/>
    <w:rsid w:val="00434FFD"/>
    <w:pPr>
      <w:spacing w:before="120" w:after="0" w:line="240" w:lineRule="auto"/>
      <w:ind w:hanging="142"/>
      <w:jc w:val="center"/>
    </w:pPr>
    <w:rPr>
      <w:rFonts w:ascii="Times New Roman" w:eastAsia="Times New Roman" w:hAnsi="Times New Roman" w:cs="Times New Roman"/>
      <w:spacing w:val="10"/>
      <w:sz w:val="27"/>
      <w:szCs w:val="20"/>
      <w:lang w:eastAsia="ru-RU"/>
    </w:rPr>
  </w:style>
  <w:style w:type="paragraph" w:customStyle="1" w:styleId="affc">
    <w:name w:val="Название таблицы"/>
    <w:basedOn w:val="a3"/>
    <w:autoRedefine/>
    <w:rsid w:val="00434FFD"/>
    <w:pPr>
      <w:spacing w:after="0" w:line="360" w:lineRule="auto"/>
      <w:jc w:val="center"/>
    </w:pPr>
    <w:rPr>
      <w:rFonts w:ascii="Times New Roman" w:eastAsia="Times New Roman" w:hAnsi="Times New Roman" w:cs="Times New Roman"/>
      <w:sz w:val="24"/>
      <w:szCs w:val="24"/>
      <w:lang w:eastAsia="ru-RU"/>
    </w:rPr>
  </w:style>
  <w:style w:type="paragraph" w:customStyle="1" w:styleId="100">
    <w:name w:val="Таблица (центр)_10"/>
    <w:basedOn w:val="a3"/>
    <w:autoRedefine/>
    <w:rsid w:val="00434FFD"/>
    <w:pPr>
      <w:spacing w:after="0" w:line="240" w:lineRule="auto"/>
      <w:ind w:left="-7" w:right="-83" w:firstLine="7"/>
      <w:jc w:val="center"/>
    </w:pPr>
    <w:rPr>
      <w:rFonts w:ascii="Times New Roman" w:eastAsia="Courier New" w:hAnsi="Times New Roman" w:cs="Times New Roman"/>
      <w:snapToGrid w:val="0"/>
      <w:spacing w:val="10"/>
      <w:sz w:val="20"/>
      <w:szCs w:val="20"/>
      <w:lang w:eastAsia="ru-RU"/>
    </w:rPr>
  </w:style>
  <w:style w:type="paragraph" w:customStyle="1" w:styleId="1f2">
    <w:name w:val="Таблица (лев)_1"/>
    <w:basedOn w:val="a3"/>
    <w:autoRedefine/>
    <w:rsid w:val="00434FFD"/>
    <w:pPr>
      <w:spacing w:after="0" w:line="240" w:lineRule="auto"/>
      <w:ind w:left="57"/>
    </w:pPr>
    <w:rPr>
      <w:rFonts w:ascii="Times New Roman" w:eastAsia="Times New Roman" w:hAnsi="Times New Roman" w:cs="Times New Roman"/>
      <w:spacing w:val="10"/>
      <w:sz w:val="16"/>
      <w:szCs w:val="20"/>
      <w:lang w:eastAsia="ru-RU"/>
    </w:rPr>
  </w:style>
  <w:style w:type="paragraph" w:customStyle="1" w:styleId="Bullet1">
    <w:name w:val="Bullet 1"/>
    <w:rsid w:val="00434FFD"/>
    <w:pPr>
      <w:spacing w:after="0" w:line="240" w:lineRule="auto"/>
    </w:pPr>
    <w:rPr>
      <w:rFonts w:ascii="Times New Roman" w:eastAsia="Times New Roman" w:hAnsi="Times New Roman" w:cs="Times New Roman"/>
      <w:color w:val="000000"/>
      <w:sz w:val="24"/>
      <w:szCs w:val="20"/>
      <w:lang w:val="en-US" w:eastAsia="ru-RU"/>
    </w:rPr>
  </w:style>
  <w:style w:type="character" w:customStyle="1" w:styleId="1f3">
    <w:name w:val="Строгий1"/>
    <w:basedOn w:val="a4"/>
    <w:rsid w:val="00434FFD"/>
    <w:rPr>
      <w:b/>
    </w:rPr>
  </w:style>
  <w:style w:type="paragraph" w:customStyle="1" w:styleId="29">
    <w:name w:val="Название2"/>
    <w:basedOn w:val="a3"/>
    <w:rsid w:val="00434FFD"/>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character" w:styleId="affd">
    <w:name w:val="Emphasis"/>
    <w:basedOn w:val="a4"/>
    <w:qFormat/>
    <w:rsid w:val="00434FFD"/>
    <w:rPr>
      <w:i/>
      <w:iCs/>
    </w:rPr>
  </w:style>
  <w:style w:type="character" w:styleId="affe">
    <w:name w:val="Strong"/>
    <w:aliases w:val="Строгий_ЭКСКО"/>
    <w:basedOn w:val="a4"/>
    <w:uiPriority w:val="22"/>
    <w:qFormat/>
    <w:rsid w:val="00434FFD"/>
    <w:rPr>
      <w:rFonts w:ascii="Times New Roman" w:hAnsi="Times New Roman" w:cs="Times New Roman" w:hint="default"/>
      <w:b/>
      <w:bCs/>
      <w:sz w:val="18"/>
      <w:szCs w:val="18"/>
    </w:rPr>
  </w:style>
  <w:style w:type="character" w:styleId="afff">
    <w:name w:val="FollowedHyperlink"/>
    <w:basedOn w:val="a4"/>
    <w:rsid w:val="00434FFD"/>
    <w:rPr>
      <w:color w:val="800080"/>
      <w:u w:val="single"/>
    </w:rPr>
  </w:style>
  <w:style w:type="paragraph" w:customStyle="1" w:styleId="NumberList">
    <w:name w:val="Number List"/>
    <w:rsid w:val="00434FFD"/>
    <w:pPr>
      <w:spacing w:after="0" w:line="240" w:lineRule="auto"/>
      <w:ind w:left="720"/>
    </w:pPr>
    <w:rPr>
      <w:rFonts w:ascii="Times New Roman" w:eastAsia="Times New Roman" w:hAnsi="Times New Roman" w:cs="Times New Roman"/>
      <w:color w:val="000000"/>
      <w:sz w:val="24"/>
      <w:szCs w:val="20"/>
      <w:lang w:eastAsia="ru-RU"/>
    </w:rPr>
  </w:style>
  <w:style w:type="paragraph" w:customStyle="1" w:styleId="2a">
    <w:name w:val="заголовок 2"/>
    <w:basedOn w:val="a3"/>
    <w:next w:val="a3"/>
    <w:rsid w:val="00434FFD"/>
    <w:pPr>
      <w:keepNext/>
      <w:spacing w:after="0" w:line="240" w:lineRule="auto"/>
    </w:pPr>
    <w:rPr>
      <w:rFonts w:ascii="Times New Roman" w:eastAsia="Times New Roman" w:hAnsi="Times New Roman" w:cs="Times New Roman"/>
      <w:sz w:val="24"/>
      <w:szCs w:val="24"/>
      <w:lang w:eastAsia="ru-RU"/>
    </w:rPr>
  </w:style>
  <w:style w:type="paragraph" w:customStyle="1" w:styleId="36">
    <w:name w:val="заголовок 3"/>
    <w:basedOn w:val="a3"/>
    <w:next w:val="a3"/>
    <w:rsid w:val="00434FFD"/>
    <w:pPr>
      <w:keepNext/>
      <w:spacing w:after="0" w:line="240" w:lineRule="auto"/>
    </w:pPr>
    <w:rPr>
      <w:rFonts w:ascii="Times New Roman" w:eastAsia="Times New Roman" w:hAnsi="Times New Roman" w:cs="Times New Roman"/>
      <w:b/>
      <w:bCs/>
      <w:sz w:val="24"/>
      <w:szCs w:val="24"/>
      <w:lang w:eastAsia="ru-RU"/>
    </w:rPr>
  </w:style>
  <w:style w:type="paragraph" w:customStyle="1" w:styleId="37">
    <w:name w:val="çàãîëîâîê 3"/>
    <w:basedOn w:val="a3"/>
    <w:next w:val="a3"/>
    <w:rsid w:val="00434FFD"/>
    <w:pPr>
      <w:keepNext/>
      <w:tabs>
        <w:tab w:val="left" w:pos="709"/>
      </w:tabs>
      <w:spacing w:after="0" w:line="360" w:lineRule="auto"/>
      <w:jc w:val="both"/>
    </w:pPr>
    <w:rPr>
      <w:rFonts w:ascii="Arial, Tahoma,Sans-serif" w:eastAsia="Times New Roman" w:hAnsi="Arial, Tahoma,Sans-serif" w:cs="Times New Roman"/>
      <w:i/>
      <w:iCs/>
      <w:sz w:val="24"/>
      <w:szCs w:val="24"/>
      <w:lang w:eastAsia="ru-RU"/>
    </w:rPr>
  </w:style>
  <w:style w:type="paragraph" w:customStyle="1" w:styleId="afff0">
    <w:name w:val="Термин"/>
    <w:basedOn w:val="a3"/>
    <w:next w:val="afff1"/>
    <w:rsid w:val="00434FFD"/>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ff1">
    <w:name w:val="Список определений"/>
    <w:basedOn w:val="a3"/>
    <w:next w:val="afff0"/>
    <w:rsid w:val="00434FFD"/>
    <w:pPr>
      <w:widowControl w:val="0"/>
      <w:spacing w:after="0" w:line="240" w:lineRule="auto"/>
      <w:ind w:left="360"/>
    </w:pPr>
    <w:rPr>
      <w:rFonts w:ascii="Times New Roman" w:eastAsia="Times New Roman" w:hAnsi="Times New Roman" w:cs="Times New Roman"/>
      <w:snapToGrid w:val="0"/>
      <w:sz w:val="24"/>
      <w:szCs w:val="20"/>
      <w:lang w:eastAsia="ru-RU"/>
    </w:rPr>
  </w:style>
  <w:style w:type="paragraph" w:customStyle="1" w:styleId="font5">
    <w:name w:val="font5"/>
    <w:basedOn w:val="a3"/>
    <w:rsid w:val="00434FFD"/>
    <w:pPr>
      <w:spacing w:before="100" w:beforeAutospacing="1" w:after="100" w:afterAutospacing="1" w:line="240" w:lineRule="auto"/>
    </w:pPr>
    <w:rPr>
      <w:rFonts w:ascii="Antique Olive" w:eastAsia="Courier New" w:hAnsi="Antique Olive" w:cs="Courier New"/>
      <w:b/>
      <w:bCs/>
      <w:sz w:val="20"/>
      <w:szCs w:val="20"/>
      <w:lang w:eastAsia="ru-RU"/>
    </w:rPr>
  </w:style>
  <w:style w:type="paragraph" w:customStyle="1" w:styleId="font6">
    <w:name w:val="font6"/>
    <w:basedOn w:val="a3"/>
    <w:rsid w:val="00434FFD"/>
    <w:pPr>
      <w:spacing w:before="100" w:beforeAutospacing="1" w:after="100" w:afterAutospacing="1" w:line="240" w:lineRule="auto"/>
    </w:pPr>
    <w:rPr>
      <w:rFonts w:ascii="Antique Olive" w:eastAsia="Courier New" w:hAnsi="Antique Olive" w:cs="Courier New"/>
      <w:b/>
      <w:bCs/>
      <w:sz w:val="20"/>
      <w:szCs w:val="20"/>
      <w:lang w:eastAsia="ru-RU"/>
    </w:rPr>
  </w:style>
  <w:style w:type="paragraph" w:customStyle="1" w:styleId="Aacao1">
    <w:name w:val="Aacao1"/>
    <w:basedOn w:val="a3"/>
    <w:rsid w:val="00434FFD"/>
    <w:pPr>
      <w:widowControl w:val="0"/>
      <w:overflowPunct w:val="0"/>
      <w:autoSpaceDE w:val="0"/>
      <w:autoSpaceDN w:val="0"/>
      <w:adjustRightInd w:val="0"/>
      <w:spacing w:before="120" w:after="120" w:line="240" w:lineRule="auto"/>
      <w:ind w:firstLine="720"/>
      <w:jc w:val="both"/>
      <w:textAlignment w:val="baseline"/>
    </w:pPr>
    <w:rPr>
      <w:rFonts w:ascii="Times New Roman" w:eastAsia="Times New Roman" w:hAnsi="Times New Roman" w:cs="Times New Roman"/>
      <w:sz w:val="24"/>
      <w:szCs w:val="20"/>
      <w:lang w:eastAsia="ru-RU"/>
    </w:rPr>
  </w:style>
  <w:style w:type="paragraph" w:customStyle="1" w:styleId="afff2">
    <w:name w:val="Список *"/>
    <w:basedOn w:val="a3"/>
    <w:autoRedefine/>
    <w:rsid w:val="00434FFD"/>
    <w:pPr>
      <w:widowControl w:val="0"/>
      <w:tabs>
        <w:tab w:val="num" w:pos="1134"/>
      </w:tabs>
      <w:spacing w:after="0" w:line="360" w:lineRule="auto"/>
      <w:ind w:firstLine="851"/>
      <w:jc w:val="both"/>
    </w:pPr>
    <w:rPr>
      <w:rFonts w:ascii="Times New Roman" w:eastAsia="Times New Roman" w:hAnsi="Times New Roman" w:cs="Times New Roman"/>
      <w:snapToGrid w:val="0"/>
      <w:spacing w:val="10"/>
      <w:sz w:val="27"/>
      <w:szCs w:val="20"/>
      <w:lang w:eastAsia="ru-RU"/>
    </w:rPr>
  </w:style>
  <w:style w:type="paragraph" w:customStyle="1" w:styleId="FR2">
    <w:name w:val="FR2"/>
    <w:rsid w:val="00434FFD"/>
    <w:pPr>
      <w:widowControl w:val="0"/>
      <w:spacing w:before="2540" w:after="0" w:line="240" w:lineRule="auto"/>
      <w:ind w:left="1200"/>
    </w:pPr>
    <w:rPr>
      <w:rFonts w:ascii="Times New Roman" w:eastAsia="Times New Roman" w:hAnsi="Times New Roman" w:cs="Times New Roman"/>
      <w:i/>
      <w:sz w:val="28"/>
      <w:szCs w:val="20"/>
      <w:lang w:eastAsia="ru-RU"/>
    </w:rPr>
  </w:style>
  <w:style w:type="paragraph" w:customStyle="1" w:styleId="afff3">
    <w:name w:val="Список_*"/>
    <w:basedOn w:val="a3"/>
    <w:autoRedefine/>
    <w:rsid w:val="00434FFD"/>
    <w:pPr>
      <w:tabs>
        <w:tab w:val="left" w:pos="-2340"/>
        <w:tab w:val="num" w:pos="1260"/>
      </w:tabs>
      <w:spacing w:after="0" w:line="360" w:lineRule="auto"/>
      <w:ind w:firstLine="900"/>
      <w:jc w:val="both"/>
    </w:pPr>
    <w:rPr>
      <w:rFonts w:ascii="Times New Roman" w:eastAsia="Times New Roman" w:hAnsi="Times New Roman" w:cs="Times New Roman"/>
      <w:snapToGrid w:val="0"/>
      <w:color w:val="000000"/>
      <w:spacing w:val="10"/>
      <w:sz w:val="27"/>
      <w:szCs w:val="20"/>
      <w:lang w:eastAsia="ru-RU"/>
    </w:rPr>
  </w:style>
  <w:style w:type="paragraph" w:customStyle="1" w:styleId="afff4">
    <w:name w:val="Ген.директору"/>
    <w:basedOn w:val="a3"/>
    <w:autoRedefine/>
    <w:rsid w:val="00434FFD"/>
    <w:pPr>
      <w:tabs>
        <w:tab w:val="right" w:leader="dot" w:pos="-1985"/>
        <w:tab w:val="left" w:pos="-1701"/>
      </w:tabs>
      <w:spacing w:after="0" w:line="240" w:lineRule="auto"/>
      <w:jc w:val="right"/>
    </w:pPr>
    <w:rPr>
      <w:rFonts w:ascii="Times New Roman" w:eastAsia="Times New Roman" w:hAnsi="Times New Roman" w:cs="Times New Roman"/>
      <w:spacing w:val="16"/>
      <w:szCs w:val="20"/>
      <w:lang w:eastAsia="ru-RU"/>
    </w:rPr>
  </w:style>
  <w:style w:type="character" w:customStyle="1" w:styleId="big">
    <w:name w:val="big"/>
    <w:basedOn w:val="a4"/>
    <w:rsid w:val="00434FFD"/>
  </w:style>
  <w:style w:type="paragraph" w:customStyle="1" w:styleId="afff5">
    <w:name w:val="Таблица (лев)"/>
    <w:basedOn w:val="afff6"/>
    <w:autoRedefine/>
    <w:rsid w:val="00434FFD"/>
    <w:pPr>
      <w:jc w:val="left"/>
    </w:pPr>
  </w:style>
  <w:style w:type="paragraph" w:customStyle="1" w:styleId="afff6">
    <w:name w:val="Таблица (центр)"/>
    <w:basedOn w:val="a3"/>
    <w:autoRedefine/>
    <w:rsid w:val="00434FFD"/>
    <w:pPr>
      <w:spacing w:after="0" w:line="240" w:lineRule="auto"/>
      <w:ind w:right="57"/>
      <w:jc w:val="center"/>
    </w:pPr>
    <w:rPr>
      <w:rFonts w:ascii="Times New Roman" w:eastAsia="Times New Roman" w:hAnsi="Times New Roman" w:cs="Times New Roman"/>
      <w:spacing w:val="10"/>
      <w:sz w:val="16"/>
      <w:szCs w:val="20"/>
      <w:lang w:eastAsia="ru-RU"/>
    </w:rPr>
  </w:style>
  <w:style w:type="paragraph" w:customStyle="1" w:styleId="1f4">
    <w:name w:val="Стиль Заголовок 1 + сверху"/>
    <w:basedOn w:val="11"/>
    <w:autoRedefine/>
    <w:rsid w:val="00434FFD"/>
    <w:pPr>
      <w:keepLines w:val="0"/>
      <w:pageBreakBefore/>
      <w:tabs>
        <w:tab w:val="num" w:pos="1069"/>
        <w:tab w:val="left" w:pos="7088"/>
      </w:tabs>
      <w:spacing w:before="120" w:after="120" w:line="240" w:lineRule="auto"/>
      <w:ind w:left="1069" w:hanging="360"/>
      <w:jc w:val="center"/>
    </w:pPr>
    <w:rPr>
      <w:rFonts w:ascii="Times New Roman" w:eastAsia="Times New Roman" w:hAnsi="Times New Roman" w:cs="Times New Roman"/>
      <w:color w:val="auto"/>
      <w:sz w:val="26"/>
      <w:szCs w:val="26"/>
      <w:lang w:eastAsia="ru-RU"/>
    </w:rPr>
  </w:style>
  <w:style w:type="paragraph" w:customStyle="1" w:styleId="2b">
    <w:name w:val="Заголовок 2_курсив"/>
    <w:basedOn w:val="21"/>
    <w:rsid w:val="00434FFD"/>
    <w:pPr>
      <w:keepLines w:val="0"/>
      <w:tabs>
        <w:tab w:val="num" w:pos="1069"/>
      </w:tabs>
      <w:spacing w:before="120" w:after="120" w:line="240" w:lineRule="auto"/>
      <w:ind w:left="1069" w:hanging="360"/>
    </w:pPr>
    <w:rPr>
      <w:rFonts w:ascii="Times New Roman" w:eastAsia="Times New Roman" w:hAnsi="Times New Roman" w:cs="Times New Roman"/>
      <w:i/>
      <w:iCs/>
      <w:color w:val="auto"/>
      <w:sz w:val="24"/>
      <w:szCs w:val="24"/>
      <w:lang w:eastAsia="ru-RU"/>
    </w:rPr>
  </w:style>
  <w:style w:type="paragraph" w:customStyle="1" w:styleId="a2">
    <w:name w:val="Номер таблицы"/>
    <w:basedOn w:val="afd"/>
    <w:rsid w:val="00434FFD"/>
    <w:pPr>
      <w:keepNext/>
      <w:numPr>
        <w:numId w:val="3"/>
      </w:numPr>
      <w:suppressAutoHyphens/>
      <w:spacing w:after="0" w:line="360" w:lineRule="auto"/>
      <w:jc w:val="right"/>
    </w:pPr>
    <w:rPr>
      <w:rFonts w:ascii="Times New Roman" w:eastAsia="Times New Roman" w:hAnsi="Times New Roman" w:cs="Times New Roman"/>
      <w:b/>
      <w:i/>
      <w:iCs/>
      <w:sz w:val="24"/>
      <w:szCs w:val="20"/>
      <w:lang w:eastAsia="ru-RU"/>
    </w:rPr>
  </w:style>
  <w:style w:type="character" w:customStyle="1" w:styleId="afff7">
    <w:name w:val="a"/>
    <w:basedOn w:val="a4"/>
    <w:rsid w:val="00434FFD"/>
  </w:style>
  <w:style w:type="paragraph" w:customStyle="1" w:styleId="afff8">
    <w:name w:val="Содержимое таблицы"/>
    <w:basedOn w:val="a3"/>
    <w:rsid w:val="00434FFD"/>
    <w:pPr>
      <w:widowControl w:val="0"/>
      <w:suppressLineNumbers/>
      <w:suppressAutoHyphens/>
      <w:spacing w:after="0" w:line="240" w:lineRule="auto"/>
    </w:pPr>
    <w:rPr>
      <w:rFonts w:ascii="Arial" w:eastAsia="Lucida Sans Unicode" w:hAnsi="Arial" w:cs="Calibri"/>
      <w:kern w:val="1"/>
      <w:sz w:val="20"/>
      <w:szCs w:val="24"/>
      <w:lang w:eastAsia="ar-SA"/>
    </w:rPr>
  </w:style>
  <w:style w:type="character" w:customStyle="1" w:styleId="2c">
    <w:name w:val="Гиперссылка2"/>
    <w:basedOn w:val="a4"/>
    <w:rsid w:val="00434FFD"/>
    <w:rPr>
      <w:color w:val="005DB6"/>
      <w:u w:val="single"/>
    </w:rPr>
  </w:style>
  <w:style w:type="paragraph" w:customStyle="1" w:styleId="113">
    <w:name w:val="Обычный11"/>
    <w:rsid w:val="00434FFD"/>
    <w:pPr>
      <w:spacing w:after="0" w:line="240" w:lineRule="auto"/>
    </w:pPr>
    <w:rPr>
      <w:rFonts w:ascii="Times New Roman" w:eastAsia="Times New Roman" w:hAnsi="Times New Roman" w:cs="Times New Roman"/>
      <w:sz w:val="20"/>
      <w:szCs w:val="20"/>
      <w:lang w:eastAsia="ru-RU"/>
    </w:rPr>
  </w:style>
  <w:style w:type="paragraph" w:customStyle="1" w:styleId="iiiaeuiueaacao">
    <w:name w:val="ii?iaeuiue aacao"/>
    <w:basedOn w:val="a3"/>
    <w:rsid w:val="00434FFD"/>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9">
    <w:name w:val="Правый текст"/>
    <w:basedOn w:val="a3"/>
    <w:rsid w:val="00434FFD"/>
    <w:pPr>
      <w:spacing w:after="240" w:line="240" w:lineRule="auto"/>
      <w:ind w:left="1814"/>
      <w:jc w:val="both"/>
    </w:pPr>
    <w:rPr>
      <w:rFonts w:ascii="Times New Roman" w:eastAsia="Times New Roman" w:hAnsi="Times New Roman" w:cs="Times New Roman"/>
      <w:color w:val="000000"/>
      <w:kern w:val="18"/>
      <w:lang w:eastAsia="ru-RU"/>
    </w:rPr>
  </w:style>
  <w:style w:type="paragraph" w:customStyle="1" w:styleId="afffa">
    <w:name w:val="Основной"/>
    <w:basedOn w:val="a3"/>
    <w:link w:val="afffb"/>
    <w:rsid w:val="00434FFD"/>
    <w:pPr>
      <w:spacing w:after="0" w:line="240" w:lineRule="auto"/>
      <w:ind w:firstLine="425"/>
      <w:jc w:val="both"/>
    </w:pPr>
    <w:rPr>
      <w:rFonts w:ascii="Times New Roman" w:eastAsia="Times New Roman" w:hAnsi="Times New Roman" w:cs="Times New Roman"/>
      <w:sz w:val="24"/>
      <w:szCs w:val="24"/>
      <w:lang w:eastAsia="ru-RU"/>
    </w:rPr>
  </w:style>
  <w:style w:type="character" w:customStyle="1" w:styleId="afffb">
    <w:name w:val="Основной Знак"/>
    <w:basedOn w:val="a4"/>
    <w:link w:val="afffa"/>
    <w:locked/>
    <w:rsid w:val="00434FFD"/>
    <w:rPr>
      <w:rFonts w:ascii="Times New Roman" w:eastAsia="Times New Roman" w:hAnsi="Times New Roman" w:cs="Times New Roman"/>
      <w:sz w:val="24"/>
      <w:szCs w:val="24"/>
      <w:lang w:eastAsia="ru-RU"/>
    </w:rPr>
  </w:style>
  <w:style w:type="paragraph" w:customStyle="1" w:styleId="afffc">
    <w:name w:val="Текст табл лево б/абз"/>
    <w:basedOn w:val="a3"/>
    <w:rsid w:val="00434FFD"/>
    <w:pPr>
      <w:spacing w:after="0" w:line="240" w:lineRule="auto"/>
    </w:pPr>
    <w:rPr>
      <w:rFonts w:ascii="Times New Roman" w:eastAsia="Times New Roman" w:hAnsi="Times New Roman" w:cs="Times New Roman"/>
      <w:sz w:val="20"/>
      <w:szCs w:val="24"/>
      <w:lang w:eastAsia="ru-RU"/>
    </w:rPr>
  </w:style>
  <w:style w:type="paragraph" w:customStyle="1" w:styleId="afffd">
    <w:name w:val="Текст табл центр б/абз"/>
    <w:basedOn w:val="a3"/>
    <w:rsid w:val="00434FFD"/>
    <w:pPr>
      <w:spacing w:after="0" w:line="240" w:lineRule="auto"/>
      <w:jc w:val="center"/>
    </w:pPr>
    <w:rPr>
      <w:rFonts w:ascii="Times New Roman" w:eastAsia="Times New Roman" w:hAnsi="Times New Roman" w:cs="Times New Roman"/>
      <w:sz w:val="20"/>
      <w:szCs w:val="24"/>
      <w:lang w:eastAsia="ru-RU"/>
    </w:rPr>
  </w:style>
  <w:style w:type="paragraph" w:styleId="z-">
    <w:name w:val="HTML Top of Form"/>
    <w:basedOn w:val="a3"/>
    <w:next w:val="a3"/>
    <w:link w:val="z-0"/>
    <w:hidden/>
    <w:rsid w:val="00434FF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4"/>
    <w:link w:val="z-"/>
    <w:rsid w:val="00434FFD"/>
    <w:rPr>
      <w:rFonts w:ascii="Arial" w:eastAsia="Times New Roman" w:hAnsi="Arial" w:cs="Arial"/>
      <w:vanish/>
      <w:sz w:val="16"/>
      <w:szCs w:val="16"/>
      <w:lang w:eastAsia="ru-RU"/>
    </w:rPr>
  </w:style>
  <w:style w:type="paragraph" w:styleId="z-1">
    <w:name w:val="HTML Bottom of Form"/>
    <w:basedOn w:val="a3"/>
    <w:next w:val="a3"/>
    <w:link w:val="z-2"/>
    <w:hidden/>
    <w:rsid w:val="00434F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4"/>
    <w:link w:val="z-1"/>
    <w:rsid w:val="00434FFD"/>
    <w:rPr>
      <w:rFonts w:ascii="Arial" w:eastAsia="Times New Roman" w:hAnsi="Arial" w:cs="Arial"/>
      <w:vanish/>
      <w:sz w:val="16"/>
      <w:szCs w:val="16"/>
      <w:lang w:eastAsia="ru-RU"/>
    </w:rPr>
  </w:style>
  <w:style w:type="paragraph" w:customStyle="1" w:styleId="2d">
    <w:name w:val="2 Знак"/>
    <w:basedOn w:val="a3"/>
    <w:rsid w:val="00434FFD"/>
    <w:pPr>
      <w:spacing w:after="0" w:line="240" w:lineRule="auto"/>
    </w:pPr>
    <w:rPr>
      <w:rFonts w:ascii="Verdana" w:eastAsia="Times New Roman" w:hAnsi="Verdana" w:cs="Verdana"/>
      <w:sz w:val="20"/>
      <w:szCs w:val="20"/>
      <w:lang w:val="en-US"/>
    </w:rPr>
  </w:style>
  <w:style w:type="paragraph" w:customStyle="1" w:styleId="1">
    <w:name w:val="1"/>
    <w:basedOn w:val="11"/>
    <w:rsid w:val="00434FFD"/>
    <w:pPr>
      <w:keepLines w:val="0"/>
      <w:pageBreakBefore/>
      <w:numPr>
        <w:numId w:val="4"/>
      </w:numPr>
      <w:spacing w:before="360" w:after="120" w:line="240" w:lineRule="auto"/>
      <w:jc w:val="center"/>
    </w:pPr>
    <w:rPr>
      <w:rFonts w:ascii="Times New Roman" w:eastAsia="Times New Roman" w:hAnsi="Times New Roman" w:cs="Times New Roman"/>
      <w:bCs w:val="0"/>
      <w:color w:val="auto"/>
      <w:kern w:val="28"/>
      <w:sz w:val="24"/>
      <w:szCs w:val="24"/>
      <w:lang w:eastAsia="ru-RU"/>
    </w:rPr>
  </w:style>
  <w:style w:type="paragraph" w:customStyle="1" w:styleId="20">
    <w:name w:val="2"/>
    <w:basedOn w:val="11"/>
    <w:rsid w:val="00434FFD"/>
    <w:pPr>
      <w:keepLines w:val="0"/>
      <w:numPr>
        <w:ilvl w:val="1"/>
        <w:numId w:val="4"/>
      </w:numPr>
      <w:spacing w:before="240" w:after="120" w:line="240" w:lineRule="auto"/>
      <w:jc w:val="center"/>
    </w:pPr>
    <w:rPr>
      <w:rFonts w:ascii="Times New Roman" w:eastAsia="Times New Roman" w:hAnsi="Times New Roman" w:cs="Times New Roman"/>
      <w:bCs w:val="0"/>
      <w:color w:val="auto"/>
      <w:kern w:val="28"/>
      <w:sz w:val="24"/>
      <w:szCs w:val="24"/>
      <w:lang w:eastAsia="ru-RU"/>
    </w:rPr>
  </w:style>
  <w:style w:type="paragraph" w:customStyle="1" w:styleId="afffe">
    <w:name w:val="Знак"/>
    <w:basedOn w:val="a3"/>
    <w:rsid w:val="00434FFD"/>
    <w:pPr>
      <w:spacing w:after="0" w:line="240" w:lineRule="auto"/>
    </w:pPr>
    <w:rPr>
      <w:rFonts w:ascii="Verdana" w:eastAsia="Times New Roman" w:hAnsi="Verdana" w:cs="Verdana"/>
      <w:sz w:val="20"/>
      <w:szCs w:val="20"/>
      <w:lang w:val="en-US"/>
    </w:rPr>
  </w:style>
  <w:style w:type="character" w:customStyle="1" w:styleId="2e">
    <w:name w:val="Заголовок 2 Знак Знак"/>
    <w:aliases w:val="Заголовок 2 Знак Знак Знак Знак Знак Знак Знак Знак Знак Знак Знак Знак Знак Знак Знак Зна,Заголовок 211,Заголовок 2111"/>
    <w:rsid w:val="00434FFD"/>
    <w:rPr>
      <w:b/>
    </w:rPr>
  </w:style>
  <w:style w:type="paragraph" w:customStyle="1" w:styleId="2110">
    <w:name w:val="Основной текст с отступом 211"/>
    <w:basedOn w:val="a3"/>
    <w:rsid w:val="00434FFD"/>
    <w:pPr>
      <w:spacing w:after="0" w:line="240" w:lineRule="auto"/>
      <w:ind w:firstLine="709"/>
      <w:jc w:val="both"/>
    </w:pPr>
    <w:rPr>
      <w:rFonts w:ascii="Times New Roman" w:eastAsia="Calibri" w:hAnsi="Times New Roman" w:cs="Times New Roman"/>
      <w:sz w:val="24"/>
      <w:szCs w:val="20"/>
      <w:lang w:eastAsia="ru-RU"/>
    </w:rPr>
  </w:style>
  <w:style w:type="paragraph" w:customStyle="1" w:styleId="BodyTextIndent21">
    <w:name w:val="Body Text Indent 21"/>
    <w:basedOn w:val="a3"/>
    <w:rsid w:val="00434FFD"/>
    <w:pPr>
      <w:spacing w:after="0" w:line="240" w:lineRule="auto"/>
      <w:ind w:firstLine="709"/>
      <w:jc w:val="both"/>
    </w:pPr>
    <w:rPr>
      <w:rFonts w:ascii="Times New Roman" w:eastAsia="Calibri" w:hAnsi="Times New Roman" w:cs="Times New Roman"/>
      <w:sz w:val="24"/>
      <w:szCs w:val="20"/>
      <w:lang w:eastAsia="ru-RU"/>
    </w:rPr>
  </w:style>
  <w:style w:type="paragraph" w:customStyle="1" w:styleId="Heading11">
    <w:name w:val="Heading 11"/>
    <w:basedOn w:val="a3"/>
    <w:next w:val="a3"/>
    <w:uiPriority w:val="99"/>
    <w:rsid w:val="00434FFD"/>
    <w:pPr>
      <w:keepNext/>
      <w:spacing w:after="0" w:line="240" w:lineRule="auto"/>
    </w:pPr>
    <w:rPr>
      <w:rFonts w:ascii="Times New Roman" w:eastAsia="Calibri" w:hAnsi="Times New Roman" w:cs="Times New Roman"/>
      <w:spacing w:val="-20"/>
      <w:sz w:val="24"/>
      <w:szCs w:val="20"/>
      <w:lang w:eastAsia="ru-RU"/>
    </w:rPr>
  </w:style>
  <w:style w:type="paragraph" w:customStyle="1" w:styleId="Default">
    <w:name w:val="Default"/>
    <w:rsid w:val="00434FF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editsection">
    <w:name w:val="editsection"/>
    <w:basedOn w:val="a4"/>
    <w:rsid w:val="00434FFD"/>
  </w:style>
  <w:style w:type="character" w:customStyle="1" w:styleId="mw-headline">
    <w:name w:val="mw-headline"/>
    <w:basedOn w:val="a4"/>
    <w:rsid w:val="00434FFD"/>
  </w:style>
  <w:style w:type="character" w:customStyle="1" w:styleId="b-serp-urlitem1">
    <w:name w:val="b-serp-url__item1"/>
    <w:basedOn w:val="a4"/>
    <w:rsid w:val="00434FFD"/>
  </w:style>
  <w:style w:type="paragraph" w:customStyle="1" w:styleId="affff">
    <w:name w:val="Тело таблицы текст"/>
    <w:basedOn w:val="a3"/>
    <w:rsid w:val="00434FFD"/>
    <w:pPr>
      <w:spacing w:before="48" w:after="48" w:line="220" w:lineRule="exact"/>
      <w:ind w:left="57" w:right="57"/>
    </w:pPr>
    <w:rPr>
      <w:rFonts w:ascii="Tahoma" w:eastAsia="Times New Roman" w:hAnsi="Tahoma" w:cs="Times New Roman"/>
      <w:noProof/>
      <w:sz w:val="18"/>
      <w:szCs w:val="20"/>
      <w:lang w:eastAsia="ru-RU"/>
    </w:rPr>
  </w:style>
  <w:style w:type="paragraph" w:customStyle="1" w:styleId="affff0">
    <w:name w:val="Шапка таблицы"/>
    <w:basedOn w:val="a3"/>
    <w:rsid w:val="00434FFD"/>
    <w:pPr>
      <w:spacing w:before="20" w:after="20" w:line="220" w:lineRule="exact"/>
      <w:jc w:val="center"/>
    </w:pPr>
    <w:rPr>
      <w:rFonts w:ascii="Tahoma" w:eastAsia="Times New Roman" w:hAnsi="Tahoma" w:cs="Times New Roman"/>
      <w:sz w:val="18"/>
      <w:szCs w:val="18"/>
      <w:lang w:eastAsia="ru-RU"/>
    </w:rPr>
  </w:style>
  <w:style w:type="paragraph" w:styleId="2">
    <w:name w:val="List Number 2"/>
    <w:basedOn w:val="a3"/>
    <w:autoRedefine/>
    <w:qFormat/>
    <w:rsid w:val="00434FFD"/>
    <w:pPr>
      <w:numPr>
        <w:numId w:val="5"/>
      </w:numPr>
      <w:spacing w:after="0" w:line="240" w:lineRule="auto"/>
      <w:contextualSpacing/>
      <w:jc w:val="both"/>
    </w:pPr>
    <w:rPr>
      <w:rFonts w:ascii="Book Antiqua" w:eastAsia="Times New Roman" w:hAnsi="Book Antiqua" w:cs="Times New Roman"/>
      <w:sz w:val="21"/>
      <w:szCs w:val="21"/>
      <w:lang w:eastAsia="ru-RU"/>
    </w:rPr>
  </w:style>
  <w:style w:type="character" w:customStyle="1" w:styleId="affff1">
    <w:name w:val="текст таблицы Знак Знак"/>
    <w:basedOn w:val="a4"/>
    <w:rsid w:val="00434FFD"/>
    <w:rPr>
      <w:sz w:val="24"/>
    </w:rPr>
  </w:style>
  <w:style w:type="paragraph" w:customStyle="1" w:styleId="pubtxt">
    <w:name w:val="pub_txt"/>
    <w:basedOn w:val="a3"/>
    <w:rsid w:val="00434FFD"/>
    <w:pPr>
      <w:spacing w:before="100" w:beforeAutospacing="1" w:after="0" w:line="240" w:lineRule="auto"/>
    </w:pPr>
    <w:rPr>
      <w:rFonts w:ascii="Times New Roman" w:eastAsia="Times New Roman" w:hAnsi="Times New Roman" w:cs="Times New Roman"/>
      <w:color w:val="000000"/>
      <w:sz w:val="18"/>
      <w:szCs w:val="18"/>
      <w:lang w:eastAsia="ru-RU"/>
    </w:rPr>
  </w:style>
  <w:style w:type="paragraph" w:customStyle="1" w:styleId="newstit">
    <w:name w:val="news_tit"/>
    <w:basedOn w:val="a3"/>
    <w:rsid w:val="00434FFD"/>
    <w:pPr>
      <w:spacing w:before="100" w:beforeAutospacing="1" w:after="0" w:line="240" w:lineRule="auto"/>
    </w:pPr>
    <w:rPr>
      <w:rFonts w:ascii="Times New Roman" w:eastAsia="Times New Roman" w:hAnsi="Times New Roman" w:cs="Times New Roman"/>
      <w:b/>
      <w:bCs/>
      <w:sz w:val="21"/>
      <w:szCs w:val="21"/>
      <w:lang w:eastAsia="ru-RU"/>
    </w:rPr>
  </w:style>
  <w:style w:type="paragraph" w:customStyle="1" w:styleId="38">
    <w:name w:val="Знак3 Знак Знак Знак"/>
    <w:basedOn w:val="a3"/>
    <w:rsid w:val="00434FFD"/>
    <w:pPr>
      <w:spacing w:after="0" w:line="240" w:lineRule="auto"/>
    </w:pPr>
    <w:rPr>
      <w:rFonts w:ascii="Verdana" w:eastAsia="Times New Roman" w:hAnsi="Verdana" w:cs="Verdana"/>
      <w:sz w:val="20"/>
      <w:szCs w:val="20"/>
      <w:lang w:val="en-US"/>
    </w:rPr>
  </w:style>
  <w:style w:type="paragraph" w:customStyle="1" w:styleId="affff2">
    <w:name w:val="Заголовок статьи"/>
    <w:basedOn w:val="a3"/>
    <w:next w:val="a3"/>
    <w:rsid w:val="00434FFD"/>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3">
    <w:name w:val="Комментарий"/>
    <w:basedOn w:val="a3"/>
    <w:next w:val="a3"/>
    <w:rsid w:val="00434FFD"/>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Normal1">
    <w:name w:val="Normal1"/>
    <w:rsid w:val="00434FFD"/>
    <w:pPr>
      <w:spacing w:after="0" w:line="240" w:lineRule="auto"/>
    </w:pPr>
    <w:rPr>
      <w:rFonts w:ascii="Times New Roman" w:eastAsia="Times New Roman" w:hAnsi="Times New Roman" w:cs="Times New Roman"/>
      <w:sz w:val="20"/>
      <w:szCs w:val="20"/>
      <w:lang w:eastAsia="ru-RU"/>
    </w:rPr>
  </w:style>
  <w:style w:type="paragraph" w:customStyle="1" w:styleId="1f5">
    <w:name w:val="Знак1 Знак Знак Знак"/>
    <w:basedOn w:val="a3"/>
    <w:rsid w:val="002E112A"/>
    <w:pPr>
      <w:spacing w:after="160" w:line="240" w:lineRule="exact"/>
    </w:pPr>
    <w:rPr>
      <w:rFonts w:ascii="Tahoma" w:eastAsia="Times New Roman" w:hAnsi="Tahoma" w:cs="Times New Roman"/>
      <w:sz w:val="20"/>
      <w:szCs w:val="20"/>
      <w:lang w:val="en-US"/>
    </w:rPr>
  </w:style>
  <w:style w:type="paragraph" w:customStyle="1" w:styleId="42">
    <w:name w:val="Обычный4"/>
    <w:rsid w:val="00CF2F85"/>
    <w:pPr>
      <w:spacing w:after="0" w:line="240" w:lineRule="auto"/>
    </w:pPr>
    <w:rPr>
      <w:rFonts w:ascii="Times New Roman" w:eastAsia="Times New Roman" w:hAnsi="Times New Roman" w:cs="Times New Roman"/>
      <w:sz w:val="20"/>
      <w:szCs w:val="20"/>
      <w:lang w:eastAsia="ru-RU"/>
    </w:rPr>
  </w:style>
  <w:style w:type="character" w:customStyle="1" w:styleId="2f">
    <w:name w:val="Текст сноски Знак2"/>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
    <w:basedOn w:val="a4"/>
    <w:rsid w:val="00BE3EC9"/>
    <w:rPr>
      <w:lang w:val="ru-RU" w:eastAsia="ru-RU" w:bidi="ar-SA"/>
    </w:rPr>
  </w:style>
  <w:style w:type="character" w:styleId="affff4">
    <w:name w:val="footnote reference"/>
    <w:aliases w:val="Знак сноски 1,Знак сноски-FN,ftref,сноска,Ciae niinee-FN,Referencia nota al pie,вески,Знак сноски-FN + не надстрочные/ подстрочные,fr,Used by Word for Help footnote symbols"/>
    <w:basedOn w:val="a4"/>
    <w:rsid w:val="00BE3EC9"/>
    <w:rPr>
      <w:vertAlign w:val="superscript"/>
    </w:rPr>
  </w:style>
  <w:style w:type="paragraph" w:customStyle="1" w:styleId="220">
    <w:name w:val="Основной текст с отступом 22"/>
    <w:basedOn w:val="42"/>
    <w:rsid w:val="003F2DB8"/>
    <w:pPr>
      <w:ind w:firstLine="709"/>
      <w:jc w:val="both"/>
    </w:pPr>
    <w:rPr>
      <w:sz w:val="24"/>
    </w:rPr>
  </w:style>
  <w:style w:type="paragraph" w:styleId="affff5">
    <w:name w:val="Document Map"/>
    <w:basedOn w:val="a3"/>
    <w:link w:val="affff6"/>
    <w:rsid w:val="00194F56"/>
    <w:pPr>
      <w:shd w:val="clear" w:color="auto" w:fill="000080"/>
      <w:spacing w:after="0" w:line="240" w:lineRule="auto"/>
    </w:pPr>
    <w:rPr>
      <w:rFonts w:ascii="Tahoma" w:eastAsia="Times New Roman" w:hAnsi="Tahoma" w:cs="Times New Roman"/>
      <w:sz w:val="20"/>
      <w:szCs w:val="20"/>
      <w:lang w:eastAsia="ru-RU"/>
    </w:rPr>
  </w:style>
  <w:style w:type="character" w:customStyle="1" w:styleId="affff6">
    <w:name w:val="Схема документа Знак"/>
    <w:basedOn w:val="a4"/>
    <w:link w:val="affff5"/>
    <w:rsid w:val="00194F56"/>
    <w:rPr>
      <w:rFonts w:ascii="Tahoma" w:eastAsia="Times New Roman" w:hAnsi="Tahoma" w:cs="Times New Roman"/>
      <w:sz w:val="20"/>
      <w:szCs w:val="20"/>
      <w:shd w:val="clear" w:color="auto" w:fill="000080"/>
      <w:lang w:eastAsia="ru-RU"/>
    </w:rPr>
  </w:style>
  <w:style w:type="paragraph" w:customStyle="1" w:styleId="2f0">
    <w:name w:val="Обычный2"/>
    <w:next w:val="113"/>
    <w:rsid w:val="00194F56"/>
    <w:pPr>
      <w:widowControl w:val="0"/>
      <w:spacing w:after="0" w:line="240" w:lineRule="auto"/>
    </w:pPr>
    <w:rPr>
      <w:rFonts w:ascii="Times New Roman" w:eastAsia="Times New Roman" w:hAnsi="Times New Roman" w:cs="Times New Roman"/>
      <w:noProof/>
      <w:sz w:val="20"/>
      <w:szCs w:val="20"/>
      <w:lang w:eastAsia="ru-RU"/>
    </w:rPr>
  </w:style>
  <w:style w:type="paragraph" w:styleId="1f6">
    <w:name w:val="toc 1"/>
    <w:basedOn w:val="a3"/>
    <w:next w:val="a3"/>
    <w:autoRedefine/>
    <w:uiPriority w:val="39"/>
    <w:rsid w:val="00F357B7"/>
    <w:pPr>
      <w:tabs>
        <w:tab w:val="left" w:pos="440"/>
        <w:tab w:val="right" w:leader="dot" w:pos="10194"/>
      </w:tabs>
      <w:spacing w:before="360" w:after="0"/>
      <w:contextualSpacing/>
    </w:pPr>
    <w:rPr>
      <w:rFonts w:asciiTheme="majorHAnsi" w:hAnsiTheme="majorHAnsi"/>
      <w:b/>
      <w:bCs/>
      <w:caps/>
      <w:sz w:val="24"/>
      <w:szCs w:val="24"/>
    </w:rPr>
  </w:style>
  <w:style w:type="paragraph" w:styleId="2f1">
    <w:name w:val="toc 2"/>
    <w:basedOn w:val="a3"/>
    <w:next w:val="a3"/>
    <w:autoRedefine/>
    <w:uiPriority w:val="39"/>
    <w:rsid w:val="00194F56"/>
    <w:pPr>
      <w:spacing w:before="240" w:after="0"/>
    </w:pPr>
    <w:rPr>
      <w:b/>
      <w:bCs/>
      <w:sz w:val="20"/>
      <w:szCs w:val="20"/>
    </w:rPr>
  </w:style>
  <w:style w:type="paragraph" w:styleId="39">
    <w:name w:val="toc 3"/>
    <w:basedOn w:val="a3"/>
    <w:next w:val="a3"/>
    <w:autoRedefine/>
    <w:rsid w:val="00194F56"/>
    <w:pPr>
      <w:spacing w:after="0"/>
      <w:ind w:left="220"/>
    </w:pPr>
    <w:rPr>
      <w:sz w:val="20"/>
      <w:szCs w:val="20"/>
    </w:rPr>
  </w:style>
  <w:style w:type="paragraph" w:styleId="43">
    <w:name w:val="toc 4"/>
    <w:basedOn w:val="a3"/>
    <w:next w:val="a3"/>
    <w:autoRedefine/>
    <w:rsid w:val="00194F56"/>
    <w:pPr>
      <w:spacing w:after="0"/>
      <w:ind w:left="440"/>
    </w:pPr>
    <w:rPr>
      <w:sz w:val="20"/>
      <w:szCs w:val="20"/>
    </w:rPr>
  </w:style>
  <w:style w:type="paragraph" w:styleId="52">
    <w:name w:val="toc 5"/>
    <w:basedOn w:val="a3"/>
    <w:next w:val="a3"/>
    <w:autoRedefine/>
    <w:rsid w:val="00194F56"/>
    <w:pPr>
      <w:spacing w:after="0"/>
      <w:ind w:left="660"/>
    </w:pPr>
    <w:rPr>
      <w:sz w:val="20"/>
      <w:szCs w:val="20"/>
    </w:rPr>
  </w:style>
  <w:style w:type="paragraph" w:styleId="62">
    <w:name w:val="toc 6"/>
    <w:basedOn w:val="a3"/>
    <w:next w:val="a3"/>
    <w:autoRedefine/>
    <w:rsid w:val="00194F56"/>
    <w:pPr>
      <w:spacing w:after="0"/>
      <w:ind w:left="880"/>
    </w:pPr>
    <w:rPr>
      <w:sz w:val="20"/>
      <w:szCs w:val="20"/>
    </w:rPr>
  </w:style>
  <w:style w:type="paragraph" w:styleId="72">
    <w:name w:val="toc 7"/>
    <w:basedOn w:val="a3"/>
    <w:next w:val="a3"/>
    <w:autoRedefine/>
    <w:rsid w:val="00194F56"/>
    <w:pPr>
      <w:spacing w:after="0"/>
      <w:ind w:left="1100"/>
    </w:pPr>
    <w:rPr>
      <w:sz w:val="20"/>
      <w:szCs w:val="20"/>
    </w:rPr>
  </w:style>
  <w:style w:type="paragraph" w:styleId="82">
    <w:name w:val="toc 8"/>
    <w:basedOn w:val="a3"/>
    <w:next w:val="a3"/>
    <w:autoRedefine/>
    <w:rsid w:val="00194F56"/>
    <w:pPr>
      <w:spacing w:after="0"/>
      <w:ind w:left="1320"/>
    </w:pPr>
    <w:rPr>
      <w:sz w:val="20"/>
      <w:szCs w:val="20"/>
    </w:rPr>
  </w:style>
  <w:style w:type="paragraph" w:styleId="92">
    <w:name w:val="toc 9"/>
    <w:basedOn w:val="a3"/>
    <w:next w:val="a3"/>
    <w:autoRedefine/>
    <w:rsid w:val="00194F56"/>
    <w:pPr>
      <w:spacing w:after="0"/>
      <w:ind w:left="1540"/>
    </w:pPr>
    <w:rPr>
      <w:sz w:val="20"/>
      <w:szCs w:val="20"/>
    </w:rPr>
  </w:style>
  <w:style w:type="paragraph" w:styleId="affff7">
    <w:name w:val="table of figures"/>
    <w:basedOn w:val="a3"/>
    <w:next w:val="a3"/>
    <w:semiHidden/>
    <w:rsid w:val="00194F56"/>
    <w:pPr>
      <w:spacing w:after="0" w:line="240" w:lineRule="auto"/>
      <w:ind w:left="400" w:hanging="400"/>
    </w:pPr>
    <w:rPr>
      <w:rFonts w:ascii="Times New Roman" w:eastAsia="Times New Roman" w:hAnsi="Times New Roman" w:cs="Times New Roman"/>
      <w:sz w:val="20"/>
      <w:szCs w:val="20"/>
      <w:lang w:eastAsia="ru-RU"/>
    </w:rPr>
  </w:style>
  <w:style w:type="paragraph" w:customStyle="1" w:styleId="Preformat">
    <w:name w:val="Preformat"/>
    <w:rsid w:val="00194F56"/>
    <w:pPr>
      <w:spacing w:after="0" w:line="240" w:lineRule="auto"/>
    </w:pPr>
    <w:rPr>
      <w:rFonts w:ascii="Courier New" w:eastAsia="Times New Roman" w:hAnsi="Courier New" w:cs="Times New Roman"/>
      <w:snapToGrid w:val="0"/>
      <w:sz w:val="20"/>
      <w:szCs w:val="20"/>
      <w:lang w:eastAsia="ru-RU"/>
    </w:rPr>
  </w:style>
  <w:style w:type="paragraph" w:customStyle="1" w:styleId="1f7">
    <w:name w:val="Îáû÷íûé1"/>
    <w:rsid w:val="00194F56"/>
    <w:pPr>
      <w:widowControl w:val="0"/>
      <w:spacing w:after="0" w:line="240" w:lineRule="auto"/>
    </w:pPr>
    <w:rPr>
      <w:rFonts w:ascii="Times New Roman" w:eastAsia="Times New Roman" w:hAnsi="Times New Roman" w:cs="Times New Roman"/>
      <w:sz w:val="20"/>
      <w:szCs w:val="20"/>
      <w:lang w:eastAsia="ru-RU"/>
    </w:rPr>
  </w:style>
  <w:style w:type="paragraph" w:customStyle="1" w:styleId="1f8">
    <w:name w:val="Цитата1"/>
    <w:basedOn w:val="a3"/>
    <w:rsid w:val="00194F56"/>
    <w:pPr>
      <w:widowControl w:val="0"/>
      <w:spacing w:after="0" w:line="240" w:lineRule="auto"/>
      <w:ind w:left="1040" w:right="113"/>
      <w:jc w:val="both"/>
    </w:pPr>
    <w:rPr>
      <w:rFonts w:ascii="Arial" w:eastAsia="Times New Roman" w:hAnsi="Arial" w:cs="Times New Roman"/>
      <w:b/>
      <w:sz w:val="36"/>
      <w:szCs w:val="20"/>
      <w:lang w:eastAsia="ru-RU"/>
    </w:rPr>
  </w:style>
  <w:style w:type="paragraph" w:customStyle="1" w:styleId="1f9">
    <w:name w:val="Текст1"/>
    <w:basedOn w:val="a3"/>
    <w:rsid w:val="00194F56"/>
    <w:pPr>
      <w:spacing w:after="0" w:line="240" w:lineRule="auto"/>
    </w:pPr>
    <w:rPr>
      <w:rFonts w:ascii="Courier New" w:eastAsia="Times New Roman" w:hAnsi="Courier New" w:cs="Times New Roman"/>
      <w:sz w:val="20"/>
      <w:szCs w:val="20"/>
      <w:lang w:eastAsia="ru-RU"/>
    </w:rPr>
  </w:style>
  <w:style w:type="paragraph" w:customStyle="1" w:styleId="3a">
    <w:name w:val="3"/>
    <w:basedOn w:val="a3"/>
    <w:next w:val="aff4"/>
    <w:rsid w:val="00194F56"/>
    <w:pPr>
      <w:spacing w:before="100" w:beforeAutospacing="1" w:after="100" w:afterAutospacing="1" w:line="240" w:lineRule="auto"/>
    </w:pPr>
    <w:rPr>
      <w:rFonts w:ascii="MS Sans Serif" w:eastAsia="Times New Roman" w:hAnsi="MS Sans Serif" w:cs="MS Sans Serif"/>
      <w:sz w:val="20"/>
      <w:szCs w:val="20"/>
      <w:lang w:eastAsia="ru-RU"/>
    </w:rPr>
  </w:style>
  <w:style w:type="paragraph" w:customStyle="1" w:styleId="Heading">
    <w:name w:val="Heading"/>
    <w:rsid w:val="00194F56"/>
    <w:pPr>
      <w:autoSpaceDE w:val="0"/>
      <w:autoSpaceDN w:val="0"/>
      <w:adjustRightInd w:val="0"/>
      <w:spacing w:after="0" w:line="240" w:lineRule="auto"/>
    </w:pPr>
    <w:rPr>
      <w:rFonts w:ascii="Arial" w:eastAsia="Times New Roman" w:hAnsi="Arial" w:cs="Arial"/>
      <w:b/>
      <w:bCs/>
      <w:lang w:eastAsia="ru-RU"/>
    </w:rPr>
  </w:style>
  <w:style w:type="paragraph" w:customStyle="1" w:styleId="caaieiaie2">
    <w:name w:val="caaieiaie 2"/>
    <w:rsid w:val="00194F56"/>
    <w:pPr>
      <w:keepNext/>
      <w:widowControl w:val="0"/>
      <w:spacing w:after="0" w:line="240" w:lineRule="auto"/>
      <w:jc w:val="center"/>
    </w:pPr>
    <w:rPr>
      <w:rFonts w:ascii="Arial" w:eastAsia="Times New Roman" w:hAnsi="Arial" w:cs="Times New Roman"/>
      <w:b/>
      <w:sz w:val="24"/>
      <w:szCs w:val="20"/>
      <w:lang w:eastAsia="ru-RU"/>
    </w:rPr>
  </w:style>
  <w:style w:type="paragraph" w:customStyle="1" w:styleId="2f2">
    <w:name w:val="Îáû÷íûé2"/>
    <w:next w:val="1f7"/>
    <w:rsid w:val="00194F56"/>
    <w:pPr>
      <w:widowControl w:val="0"/>
      <w:spacing w:after="0" w:line="240" w:lineRule="auto"/>
    </w:pPr>
    <w:rPr>
      <w:rFonts w:ascii="Times New Roman" w:eastAsia="Times New Roman" w:hAnsi="Times New Roman" w:cs="Times New Roman"/>
      <w:noProof/>
      <w:sz w:val="20"/>
      <w:szCs w:val="20"/>
      <w:lang w:eastAsia="ru-RU"/>
    </w:rPr>
  </w:style>
  <w:style w:type="paragraph" w:customStyle="1" w:styleId="affff8">
    <w:name w:val=".."/>
    <w:basedOn w:val="a3"/>
    <w:rsid w:val="00194F56"/>
    <w:pPr>
      <w:spacing w:after="0" w:line="360" w:lineRule="atLeast"/>
      <w:ind w:firstLine="567"/>
      <w:jc w:val="both"/>
    </w:pPr>
    <w:rPr>
      <w:rFonts w:ascii="Times New Roman" w:eastAsia="Times New Roman" w:hAnsi="Times New Roman" w:cs="Times New Roman"/>
      <w:sz w:val="24"/>
      <w:szCs w:val="20"/>
      <w:lang w:eastAsia="ru-RU"/>
    </w:rPr>
  </w:style>
  <w:style w:type="character" w:customStyle="1" w:styleId="1fa">
    <w:name w:val="Знак сноски1"/>
    <w:basedOn w:val="a4"/>
    <w:rsid w:val="00194F56"/>
    <w:rPr>
      <w:vertAlign w:val="superscript"/>
    </w:rPr>
  </w:style>
  <w:style w:type="paragraph" w:customStyle="1" w:styleId="1fb">
    <w:name w:val="Текст сноски1"/>
    <w:basedOn w:val="a3"/>
    <w:rsid w:val="00194F56"/>
    <w:pPr>
      <w:spacing w:after="0" w:line="240" w:lineRule="auto"/>
    </w:pPr>
    <w:rPr>
      <w:rFonts w:ascii="Times New Roman" w:eastAsia="Times New Roman" w:hAnsi="Times New Roman" w:cs="Times New Roman"/>
      <w:snapToGrid w:val="0"/>
      <w:sz w:val="20"/>
      <w:szCs w:val="20"/>
      <w:lang w:eastAsia="ru-RU"/>
    </w:rPr>
  </w:style>
  <w:style w:type="paragraph" w:customStyle="1" w:styleId="FR3">
    <w:name w:val="FR3"/>
    <w:rsid w:val="00194F56"/>
    <w:pPr>
      <w:widowControl w:val="0"/>
      <w:spacing w:before="1880" w:after="0" w:line="240" w:lineRule="auto"/>
      <w:ind w:left="1160"/>
    </w:pPr>
    <w:rPr>
      <w:rFonts w:ascii="Arial" w:eastAsia="Times New Roman" w:hAnsi="Arial" w:cs="Times New Roman"/>
      <w:i/>
      <w:sz w:val="28"/>
      <w:szCs w:val="20"/>
      <w:lang w:eastAsia="ru-RU"/>
    </w:rPr>
  </w:style>
  <w:style w:type="character" w:styleId="HTML">
    <w:name w:val="HTML Code"/>
    <w:basedOn w:val="a4"/>
    <w:rsid w:val="00194F56"/>
    <w:rPr>
      <w:rFonts w:ascii="Arial" w:eastAsia="Arial Unicode MS" w:hAnsi="Arial" w:cs="Arial" w:hint="default"/>
      <w:b/>
      <w:bCs/>
      <w:sz w:val="24"/>
      <w:szCs w:val="24"/>
      <w:shd w:val="clear" w:color="auto" w:fill="FFFFFF"/>
    </w:rPr>
  </w:style>
  <w:style w:type="paragraph" w:customStyle="1" w:styleId="2f3">
    <w:name w:val="Слов.статья 2я строка"/>
    <w:basedOn w:val="a3"/>
    <w:rsid w:val="00194F56"/>
    <w:pPr>
      <w:spacing w:after="0" w:line="-220" w:lineRule="auto"/>
      <w:jc w:val="both"/>
    </w:pPr>
    <w:rPr>
      <w:rFonts w:ascii="Times New Roman" w:eastAsia="Times New Roman" w:hAnsi="Times New Roman" w:cs="Times New Roman"/>
      <w:sz w:val="24"/>
      <w:szCs w:val="20"/>
      <w:lang w:eastAsia="ru-RU"/>
    </w:rPr>
  </w:style>
  <w:style w:type="paragraph" w:customStyle="1" w:styleId="-">
    <w:name w:val="Отчет-текст"/>
    <w:basedOn w:val="a3"/>
    <w:rsid w:val="00194F56"/>
    <w:pPr>
      <w:spacing w:before="120" w:after="120" w:line="240" w:lineRule="auto"/>
      <w:jc w:val="both"/>
    </w:pPr>
    <w:rPr>
      <w:rFonts w:ascii="Times New Roman" w:eastAsia="Tahoma" w:hAnsi="Times New Roman" w:cs="Times New Roman"/>
      <w:sz w:val="24"/>
      <w:szCs w:val="20"/>
      <w:lang w:eastAsia="ru-RU"/>
    </w:rPr>
  </w:style>
  <w:style w:type="paragraph" w:styleId="affff9">
    <w:name w:val="endnote text"/>
    <w:basedOn w:val="a3"/>
    <w:link w:val="affffa"/>
    <w:semiHidden/>
    <w:rsid w:val="00194F56"/>
    <w:pPr>
      <w:spacing w:after="0" w:line="240" w:lineRule="auto"/>
    </w:pPr>
    <w:rPr>
      <w:rFonts w:ascii="Times New Roman" w:eastAsia="Times New Roman" w:hAnsi="Times New Roman" w:cs="Times New Roman"/>
      <w:sz w:val="20"/>
      <w:szCs w:val="20"/>
      <w:lang w:eastAsia="ru-RU"/>
    </w:rPr>
  </w:style>
  <w:style w:type="character" w:customStyle="1" w:styleId="affffa">
    <w:name w:val="Текст концевой сноски Знак"/>
    <w:basedOn w:val="a4"/>
    <w:link w:val="affff9"/>
    <w:semiHidden/>
    <w:rsid w:val="00194F56"/>
    <w:rPr>
      <w:rFonts w:ascii="Times New Roman" w:eastAsia="Times New Roman" w:hAnsi="Times New Roman" w:cs="Times New Roman"/>
      <w:sz w:val="20"/>
      <w:szCs w:val="20"/>
      <w:lang w:eastAsia="ru-RU"/>
    </w:rPr>
  </w:style>
  <w:style w:type="character" w:styleId="affffb">
    <w:name w:val="endnote reference"/>
    <w:basedOn w:val="a4"/>
    <w:rsid w:val="00194F56"/>
    <w:rPr>
      <w:vertAlign w:val="superscript"/>
    </w:rPr>
  </w:style>
  <w:style w:type="character" w:customStyle="1" w:styleId="deffont1">
    <w:name w:val="deffont1"/>
    <w:basedOn w:val="a4"/>
    <w:rsid w:val="00194F56"/>
    <w:rPr>
      <w:rFonts w:ascii="Tahoma" w:hAnsi="Tahoma" w:cs="Tahoma" w:hint="default"/>
      <w:sz w:val="20"/>
      <w:szCs w:val="20"/>
    </w:rPr>
  </w:style>
  <w:style w:type="paragraph" w:customStyle="1" w:styleId="affffc">
    <w:name w:val="ЗаголовокОсн"/>
    <w:basedOn w:val="afd"/>
    <w:next w:val="afd"/>
    <w:rsid w:val="00194F56"/>
    <w:pPr>
      <w:keepNext/>
      <w:keepLines/>
      <w:spacing w:after="0" w:line="240" w:lineRule="atLeast"/>
    </w:pPr>
    <w:rPr>
      <w:rFonts w:ascii="Times New Roman" w:eastAsia="Times New Roman" w:hAnsi="Times New Roman" w:cs="Times New Roman"/>
      <w:kern w:val="20"/>
      <w:szCs w:val="20"/>
      <w:lang w:eastAsia="ru-RU"/>
    </w:rPr>
  </w:style>
  <w:style w:type="paragraph" w:customStyle="1" w:styleId="3b">
    <w:name w:val="Обычный3"/>
    <w:rsid w:val="00194F5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4">
    <w:name w:val="Вывод промежуточный2"/>
    <w:basedOn w:val="a3"/>
    <w:autoRedefine/>
    <w:rsid w:val="00194F56"/>
    <w:pPr>
      <w:spacing w:after="120" w:line="240" w:lineRule="auto"/>
      <w:jc w:val="center"/>
    </w:pPr>
    <w:rPr>
      <w:rFonts w:ascii="Times New Roman" w:eastAsia="Times New Roman" w:hAnsi="Times New Roman" w:cs="Times New Roman"/>
      <w:b/>
      <w:bCs/>
      <w:snapToGrid w:val="0"/>
      <w:sz w:val="24"/>
      <w:szCs w:val="20"/>
      <w:lang w:eastAsia="ru-RU"/>
    </w:rPr>
  </w:style>
  <w:style w:type="paragraph" w:customStyle="1" w:styleId="author">
    <w:name w:val="author"/>
    <w:basedOn w:val="a3"/>
    <w:rsid w:val="00194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194F56"/>
    <w:pPr>
      <w:widowControl w:val="0"/>
      <w:autoSpaceDE w:val="0"/>
      <w:autoSpaceDN w:val="0"/>
      <w:adjustRightInd w:val="0"/>
      <w:spacing w:before="420" w:after="0" w:line="300" w:lineRule="auto"/>
      <w:ind w:left="1160" w:right="1200"/>
      <w:jc w:val="center"/>
    </w:pPr>
    <w:rPr>
      <w:rFonts w:ascii="Times New Roman" w:eastAsia="Times New Roman" w:hAnsi="Times New Roman" w:cs="Times New Roman"/>
      <w:b/>
      <w:bCs/>
      <w:sz w:val="24"/>
      <w:szCs w:val="24"/>
      <w:lang w:eastAsia="ru-RU"/>
    </w:rPr>
  </w:style>
  <w:style w:type="paragraph" w:customStyle="1" w:styleId="second">
    <w:name w:val="second"/>
    <w:basedOn w:val="a3"/>
    <w:rsid w:val="00194F56"/>
    <w:pPr>
      <w:spacing w:before="100" w:beforeAutospacing="1" w:after="100" w:afterAutospacing="1" w:line="240" w:lineRule="auto"/>
      <w:ind w:left="300" w:right="200"/>
      <w:jc w:val="both"/>
    </w:pPr>
    <w:rPr>
      <w:rFonts w:ascii="MS Sans Serif" w:eastAsia="Times New Roman" w:hAnsi="MS Sans Serif" w:cs="Times New Roman"/>
      <w:color w:val="000000"/>
      <w:sz w:val="17"/>
      <w:szCs w:val="17"/>
      <w:lang w:eastAsia="ru-RU"/>
    </w:rPr>
  </w:style>
  <w:style w:type="paragraph" w:customStyle="1" w:styleId="Body">
    <w:name w:val="Body"/>
    <w:basedOn w:val="a3"/>
    <w:rsid w:val="00194F56"/>
    <w:pPr>
      <w:overflowPunct w:val="0"/>
      <w:autoSpaceDE w:val="0"/>
      <w:autoSpaceDN w:val="0"/>
      <w:adjustRightInd w:val="0"/>
      <w:spacing w:after="0" w:line="240" w:lineRule="auto"/>
      <w:ind w:firstLine="283"/>
      <w:jc w:val="both"/>
      <w:textAlignment w:val="baseline"/>
    </w:pPr>
    <w:rPr>
      <w:rFonts w:ascii="NewtonC" w:eastAsia="Times New Roman" w:hAnsi="NewtonC" w:cs="Times New Roman"/>
      <w:noProof/>
      <w:color w:val="000000"/>
      <w:sz w:val="20"/>
      <w:szCs w:val="20"/>
      <w:lang w:eastAsia="ru-RU"/>
    </w:rPr>
  </w:style>
  <w:style w:type="paragraph" w:customStyle="1" w:styleId="Marker">
    <w:name w:val="Marker"/>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LucidaStars">
    <w:name w:val="Lucida Stars"/>
    <w:basedOn w:val="a4"/>
    <w:rsid w:val="00194F56"/>
    <w:rPr>
      <w:rFonts w:ascii="Lucida Stars" w:hAnsi="Lucida Stars"/>
      <w:sz w:val="24"/>
    </w:rPr>
  </w:style>
  <w:style w:type="paragraph" w:customStyle="1" w:styleId="Podzagol">
    <w:name w:val="Podzagol"/>
    <w:basedOn w:val="a3"/>
    <w:rsid w:val="00194F56"/>
    <w:pPr>
      <w:overflowPunct w:val="0"/>
      <w:autoSpaceDE w:val="0"/>
      <w:autoSpaceDN w:val="0"/>
      <w:adjustRightInd w:val="0"/>
      <w:spacing w:before="80" w:after="0" w:line="240" w:lineRule="auto"/>
      <w:jc w:val="center"/>
      <w:textAlignment w:val="baseline"/>
    </w:pPr>
    <w:rPr>
      <w:rFonts w:ascii="NewtonC" w:eastAsia="Times New Roman" w:hAnsi="NewtonC" w:cs="Times New Roman"/>
      <w:b/>
      <w:noProof/>
      <w:color w:val="000000"/>
      <w:sz w:val="20"/>
      <w:szCs w:val="20"/>
      <w:lang w:eastAsia="ru-RU"/>
    </w:rPr>
  </w:style>
  <w:style w:type="paragraph" w:customStyle="1" w:styleId="CellTop">
    <w:name w:val="Cell Top"/>
    <w:basedOn w:val="a3"/>
    <w:rsid w:val="00194F56"/>
    <w:pPr>
      <w:overflowPunct w:val="0"/>
      <w:autoSpaceDE w:val="0"/>
      <w:autoSpaceDN w:val="0"/>
      <w:adjustRightInd w:val="0"/>
      <w:spacing w:after="0" w:line="240" w:lineRule="auto"/>
      <w:jc w:val="center"/>
      <w:textAlignment w:val="baseline"/>
    </w:pPr>
    <w:rPr>
      <w:rFonts w:ascii="Times New Roman" w:eastAsia="Times New Roman" w:hAnsi="Times New Roman" w:cs="Times New Roman"/>
      <w:noProof/>
      <w:color w:val="000000"/>
      <w:sz w:val="18"/>
      <w:szCs w:val="20"/>
      <w:lang w:eastAsia="ru-RU"/>
    </w:rPr>
  </w:style>
  <w:style w:type="paragraph" w:customStyle="1" w:styleId="CellBody">
    <w:name w:val="CellBody"/>
    <w:basedOn w:val="a3"/>
    <w:rsid w:val="00194F56"/>
    <w:pPr>
      <w:overflowPunct w:val="0"/>
      <w:autoSpaceDE w:val="0"/>
      <w:autoSpaceDN w:val="0"/>
      <w:adjustRightInd w:val="0"/>
      <w:spacing w:after="0" w:line="240" w:lineRule="auto"/>
      <w:textAlignment w:val="baseline"/>
    </w:pPr>
    <w:rPr>
      <w:rFonts w:ascii="Times New Roman" w:eastAsia="Times New Roman" w:hAnsi="Times New Roman" w:cs="Times New Roman"/>
      <w:noProof/>
      <w:color w:val="000000"/>
      <w:sz w:val="18"/>
      <w:szCs w:val="20"/>
      <w:lang w:eastAsia="ru-RU"/>
    </w:rPr>
  </w:style>
  <w:style w:type="paragraph" w:customStyle="1" w:styleId="Marker2">
    <w:name w:val="Marker 2"/>
    <w:basedOn w:val="a3"/>
    <w:rsid w:val="00194F56"/>
    <w:pPr>
      <w:tabs>
        <w:tab w:val="left" w:pos="737"/>
      </w:tabs>
      <w:overflowPunct w:val="0"/>
      <w:autoSpaceDE w:val="0"/>
      <w:autoSpaceDN w:val="0"/>
      <w:adjustRightInd w:val="0"/>
      <w:spacing w:after="0" w:line="240" w:lineRule="auto"/>
      <w:ind w:left="737" w:hanging="227"/>
      <w:jc w:val="both"/>
      <w:textAlignment w:val="baseline"/>
    </w:pPr>
    <w:rPr>
      <w:rFonts w:ascii="NewtonC" w:eastAsia="Times New Roman" w:hAnsi="NewtonC" w:cs="Times New Roman"/>
      <w:noProof/>
      <w:color w:val="000000"/>
      <w:sz w:val="20"/>
      <w:szCs w:val="20"/>
      <w:lang w:eastAsia="ru-RU"/>
    </w:rPr>
  </w:style>
  <w:style w:type="paragraph" w:customStyle="1" w:styleId="Num1">
    <w:name w:val="Num 1)"/>
    <w:basedOn w:val="a3"/>
    <w:rsid w:val="00194F56"/>
    <w:pPr>
      <w:tabs>
        <w:tab w:val="left" w:pos="567"/>
      </w:tabs>
      <w:overflowPunct w:val="0"/>
      <w:autoSpaceDE w:val="0"/>
      <w:autoSpaceDN w:val="0"/>
      <w:adjustRightInd w:val="0"/>
      <w:spacing w:after="0" w:line="240" w:lineRule="auto"/>
      <w:ind w:left="567" w:hanging="284"/>
      <w:jc w:val="both"/>
      <w:textAlignment w:val="baseline"/>
    </w:pPr>
    <w:rPr>
      <w:rFonts w:ascii="NewtonC" w:eastAsia="Times New Roman" w:hAnsi="NewtonC" w:cs="Times New Roman"/>
      <w:noProof/>
      <w:color w:val="000000"/>
      <w:sz w:val="20"/>
      <w:szCs w:val="20"/>
      <w:lang w:eastAsia="ru-RU"/>
    </w:rPr>
  </w:style>
  <w:style w:type="paragraph" w:customStyle="1" w:styleId="Num10">
    <w:name w:val="Num 1)+"/>
    <w:basedOn w:val="a3"/>
    <w:rsid w:val="00194F56"/>
    <w:pPr>
      <w:tabs>
        <w:tab w:val="left" w:pos="567"/>
      </w:tabs>
      <w:overflowPunct w:val="0"/>
      <w:autoSpaceDE w:val="0"/>
      <w:autoSpaceDN w:val="0"/>
      <w:adjustRightInd w:val="0"/>
      <w:spacing w:after="0" w:line="240" w:lineRule="auto"/>
      <w:ind w:left="567" w:hanging="284"/>
      <w:jc w:val="both"/>
      <w:textAlignment w:val="baseline"/>
    </w:pPr>
    <w:rPr>
      <w:rFonts w:ascii="NewtonC" w:eastAsia="Times New Roman" w:hAnsi="NewtonC" w:cs="Times New Roman"/>
      <w:noProof/>
      <w:color w:val="000000"/>
      <w:sz w:val="20"/>
      <w:szCs w:val="20"/>
      <w:lang w:eastAsia="ru-RU"/>
    </w:rPr>
  </w:style>
  <w:style w:type="paragraph" w:customStyle="1" w:styleId="Num11">
    <w:name w:val="Num 1."/>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paragraph" w:customStyle="1" w:styleId="Num12">
    <w:name w:val="Num 1.+"/>
    <w:basedOn w:val="a3"/>
    <w:rsid w:val="00194F56"/>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0">
    <w:name w:val="-0"/>
    <w:aliases w:val="5"/>
    <w:basedOn w:val="a4"/>
    <w:rsid w:val="00194F56"/>
  </w:style>
  <w:style w:type="paragraph" w:styleId="HTML0">
    <w:name w:val="HTML Preformatted"/>
    <w:basedOn w:val="a3"/>
    <w:link w:val="HTML1"/>
    <w:rsid w:val="00194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4"/>
    <w:link w:val="HTML0"/>
    <w:rsid w:val="00194F56"/>
    <w:rPr>
      <w:rFonts w:ascii="Courier New" w:eastAsia="Times New Roman" w:hAnsi="Courier New" w:cs="Courier New"/>
      <w:sz w:val="20"/>
      <w:szCs w:val="20"/>
      <w:lang w:eastAsia="ru-RU"/>
    </w:rPr>
  </w:style>
  <w:style w:type="paragraph" w:styleId="affffd">
    <w:name w:val="List"/>
    <w:basedOn w:val="a3"/>
    <w:rsid w:val="00194F56"/>
    <w:pPr>
      <w:spacing w:after="80" w:line="240" w:lineRule="auto"/>
      <w:ind w:left="283" w:hanging="283"/>
    </w:pPr>
    <w:rPr>
      <w:rFonts w:ascii="Times New Roman" w:eastAsia="Times New Roman" w:hAnsi="Times New Roman" w:cs="Times New Roman"/>
      <w:sz w:val="24"/>
      <w:szCs w:val="20"/>
      <w:lang w:eastAsia="ru-RU"/>
    </w:rPr>
  </w:style>
  <w:style w:type="paragraph" w:styleId="2f5">
    <w:name w:val="List 2"/>
    <w:basedOn w:val="a3"/>
    <w:rsid w:val="00194F56"/>
    <w:pPr>
      <w:spacing w:after="0" w:line="240" w:lineRule="auto"/>
      <w:ind w:left="566" w:hanging="283"/>
      <w:contextualSpacing/>
    </w:pPr>
    <w:rPr>
      <w:rFonts w:ascii="Times New Roman" w:eastAsia="Times New Roman" w:hAnsi="Times New Roman" w:cs="Times New Roman"/>
      <w:sz w:val="20"/>
      <w:szCs w:val="20"/>
      <w:lang w:eastAsia="ru-RU"/>
    </w:rPr>
  </w:style>
  <w:style w:type="paragraph" w:customStyle="1" w:styleId="avNormal11">
    <w:name w:val="avNormal Знак1 Знак Знак1 Знак Знак Знак Знак Знак Знак Знак Знак Знак Знак Знак Знак Знак Знак Знак Знак"/>
    <w:rsid w:val="00194F56"/>
    <w:pPr>
      <w:spacing w:after="120" w:line="240" w:lineRule="auto"/>
      <w:ind w:left="992"/>
      <w:jc w:val="both"/>
    </w:pPr>
    <w:rPr>
      <w:rFonts w:ascii="Times New Roman" w:eastAsia="Times New Roman" w:hAnsi="Times New Roman" w:cs="Times New Roman"/>
      <w:sz w:val="24"/>
      <w:szCs w:val="24"/>
      <w:lang w:eastAsia="ru-RU"/>
    </w:rPr>
  </w:style>
  <w:style w:type="paragraph" w:styleId="affffe">
    <w:name w:val="List Continue"/>
    <w:basedOn w:val="a3"/>
    <w:rsid w:val="00194F56"/>
    <w:pPr>
      <w:spacing w:after="120" w:line="240" w:lineRule="auto"/>
      <w:ind w:left="283"/>
      <w:contextualSpacing/>
    </w:pPr>
    <w:rPr>
      <w:rFonts w:ascii="Times New Roman" w:eastAsia="Times New Roman" w:hAnsi="Times New Roman" w:cs="Times New Roman"/>
      <w:sz w:val="20"/>
      <w:szCs w:val="20"/>
      <w:lang w:eastAsia="ru-RU"/>
    </w:rPr>
  </w:style>
  <w:style w:type="paragraph" w:customStyle="1" w:styleId="afffff">
    <w:name w:val="Формула"/>
    <w:basedOn w:val="afd"/>
    <w:autoRedefine/>
    <w:rsid w:val="00194F56"/>
    <w:pPr>
      <w:spacing w:after="0" w:line="240" w:lineRule="auto"/>
      <w:jc w:val="center"/>
    </w:pPr>
    <w:rPr>
      <w:rFonts w:ascii="Times New Roman" w:eastAsia="Times New Roman" w:hAnsi="Times New Roman" w:cs="Times New Roman"/>
      <w:b/>
      <w:snapToGrid w:val="0"/>
      <w:color w:val="000000"/>
      <w:sz w:val="24"/>
      <w:szCs w:val="20"/>
      <w:lang w:eastAsia="ru-RU"/>
    </w:rPr>
  </w:style>
  <w:style w:type="paragraph" w:customStyle="1" w:styleId="BodyText1">
    <w:name w:val="Body Text1"/>
    <w:basedOn w:val="a3"/>
    <w:rsid w:val="00194F56"/>
    <w:pPr>
      <w:widowControl w:val="0"/>
      <w:spacing w:after="0" w:line="240" w:lineRule="auto"/>
      <w:jc w:val="both"/>
    </w:pPr>
    <w:rPr>
      <w:rFonts w:ascii="B52" w:eastAsia="Times New Roman" w:hAnsi="B52" w:cs="B52"/>
      <w:sz w:val="24"/>
      <w:szCs w:val="24"/>
      <w:lang w:eastAsia="ru-RU"/>
    </w:rPr>
  </w:style>
  <w:style w:type="paragraph" w:customStyle="1" w:styleId="1fc">
    <w:name w:val="Название объекта1"/>
    <w:basedOn w:val="a3"/>
    <w:next w:val="a3"/>
    <w:rsid w:val="00194F56"/>
    <w:pPr>
      <w:suppressAutoHyphens/>
      <w:spacing w:after="0" w:line="240" w:lineRule="auto"/>
      <w:jc w:val="center"/>
    </w:pPr>
    <w:rPr>
      <w:rFonts w:ascii="Times New Roman" w:eastAsia="Times New Roman" w:hAnsi="Times New Roman" w:cs="Times New Roman"/>
      <w:i/>
      <w:iCs/>
      <w:sz w:val="20"/>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3"/>
    <w:rsid w:val="00194F56"/>
    <w:pPr>
      <w:spacing w:after="0" w:line="240" w:lineRule="auto"/>
    </w:pPr>
    <w:rPr>
      <w:rFonts w:ascii="Verdana" w:eastAsia="Times New Roman" w:hAnsi="Verdana" w:cs="Verdana"/>
      <w:sz w:val="20"/>
      <w:szCs w:val="20"/>
      <w:lang w:val="en-US"/>
    </w:rPr>
  </w:style>
  <w:style w:type="paragraph" w:customStyle="1" w:styleId="221">
    <w:name w:val="Заголовок 22"/>
    <w:basedOn w:val="42"/>
    <w:next w:val="42"/>
    <w:rsid w:val="00194F56"/>
    <w:pPr>
      <w:keepNext/>
      <w:spacing w:line="360" w:lineRule="auto"/>
      <w:ind w:firstLine="709"/>
      <w:jc w:val="both"/>
    </w:pPr>
    <w:rPr>
      <w:snapToGrid w:val="0"/>
      <w:sz w:val="24"/>
      <w:lang w:val="en-US"/>
    </w:rPr>
  </w:style>
  <w:style w:type="paragraph" w:customStyle="1" w:styleId="2f6">
    <w:name w:val="Верхний колонтитул2"/>
    <w:basedOn w:val="42"/>
    <w:rsid w:val="00194F56"/>
    <w:pPr>
      <w:tabs>
        <w:tab w:val="center" w:pos="4153"/>
        <w:tab w:val="right" w:pos="8306"/>
      </w:tabs>
    </w:pPr>
  </w:style>
  <w:style w:type="paragraph" w:customStyle="1" w:styleId="2f7">
    <w:name w:val="Основной текст2"/>
    <w:basedOn w:val="42"/>
    <w:rsid w:val="00194F56"/>
    <w:pPr>
      <w:jc w:val="both"/>
    </w:pPr>
    <w:rPr>
      <w:sz w:val="24"/>
    </w:rPr>
  </w:style>
  <w:style w:type="paragraph" w:customStyle="1" w:styleId="53">
    <w:name w:val="Обычный5"/>
    <w:rsid w:val="0045752F"/>
    <w:pPr>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3"/>
    <w:rsid w:val="00DF7F0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63">
    <w:name w:val="Обычный6"/>
    <w:rsid w:val="006E6CFA"/>
    <w:pPr>
      <w:spacing w:after="0" w:line="240" w:lineRule="auto"/>
    </w:pPr>
    <w:rPr>
      <w:rFonts w:ascii="Times New Roman" w:eastAsia="Times New Roman" w:hAnsi="Times New Roman" w:cs="Times New Roman"/>
      <w:sz w:val="20"/>
      <w:szCs w:val="20"/>
      <w:lang w:eastAsia="ru-RU"/>
    </w:rPr>
  </w:style>
  <w:style w:type="paragraph" w:customStyle="1" w:styleId="3c">
    <w:name w:val="Основной текст3"/>
    <w:basedOn w:val="63"/>
    <w:rsid w:val="002C7DF4"/>
    <w:pPr>
      <w:jc w:val="both"/>
    </w:pPr>
    <w:rPr>
      <w:sz w:val="24"/>
    </w:rPr>
  </w:style>
  <w:style w:type="paragraph" w:customStyle="1" w:styleId="3d">
    <w:name w:val="Название3"/>
    <w:basedOn w:val="63"/>
    <w:rsid w:val="002C7DF4"/>
    <w:pPr>
      <w:jc w:val="center"/>
    </w:pPr>
    <w:rPr>
      <w:b/>
      <w:i/>
      <w:sz w:val="32"/>
    </w:rPr>
  </w:style>
  <w:style w:type="paragraph" w:customStyle="1" w:styleId="73">
    <w:name w:val="Обычный7"/>
    <w:rsid w:val="00A87172"/>
    <w:pPr>
      <w:spacing w:after="0" w:line="240" w:lineRule="auto"/>
    </w:pPr>
    <w:rPr>
      <w:rFonts w:ascii="Times New Roman" w:eastAsia="Times New Roman" w:hAnsi="Times New Roman" w:cs="Times New Roman"/>
      <w:sz w:val="20"/>
      <w:szCs w:val="20"/>
      <w:lang w:eastAsia="ru-RU"/>
    </w:rPr>
  </w:style>
  <w:style w:type="paragraph" w:customStyle="1" w:styleId="83">
    <w:name w:val="Обычный8"/>
    <w:rsid w:val="00AF0692"/>
    <w:pPr>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с отступом 24"/>
    <w:basedOn w:val="83"/>
    <w:rsid w:val="00AF0692"/>
    <w:pPr>
      <w:ind w:firstLine="709"/>
      <w:jc w:val="both"/>
    </w:pPr>
    <w:rPr>
      <w:sz w:val="24"/>
    </w:rPr>
  </w:style>
  <w:style w:type="paragraph" w:customStyle="1" w:styleId="93">
    <w:name w:val="Обычный9"/>
    <w:rsid w:val="006D0D80"/>
    <w:pPr>
      <w:spacing w:after="0" w:line="240" w:lineRule="auto"/>
    </w:pPr>
    <w:rPr>
      <w:rFonts w:ascii="Times New Roman" w:eastAsia="Times New Roman" w:hAnsi="Times New Roman" w:cs="Times New Roman"/>
      <w:sz w:val="20"/>
      <w:szCs w:val="20"/>
      <w:lang w:eastAsia="ru-RU"/>
    </w:rPr>
  </w:style>
  <w:style w:type="paragraph" w:customStyle="1" w:styleId="101">
    <w:name w:val="Обычный10"/>
    <w:rsid w:val="009715B2"/>
    <w:pPr>
      <w:spacing w:after="0" w:line="240" w:lineRule="auto"/>
    </w:pPr>
    <w:rPr>
      <w:rFonts w:ascii="Times New Roman" w:eastAsia="Times New Roman" w:hAnsi="Times New Roman" w:cs="Times New Roman"/>
      <w:sz w:val="20"/>
      <w:szCs w:val="20"/>
      <w:lang w:eastAsia="ru-RU"/>
    </w:rPr>
  </w:style>
  <w:style w:type="paragraph" w:customStyle="1" w:styleId="120">
    <w:name w:val="Заголовок 12"/>
    <w:basedOn w:val="101"/>
    <w:next w:val="101"/>
    <w:rsid w:val="009715B2"/>
    <w:pPr>
      <w:keepNext/>
    </w:pPr>
    <w:rPr>
      <w:spacing w:val="-20"/>
      <w:sz w:val="24"/>
    </w:rPr>
  </w:style>
  <w:style w:type="paragraph" w:customStyle="1" w:styleId="231">
    <w:name w:val="Заголовок 23"/>
    <w:basedOn w:val="101"/>
    <w:next w:val="101"/>
    <w:rsid w:val="009715B2"/>
    <w:pPr>
      <w:keepNext/>
      <w:jc w:val="both"/>
    </w:pPr>
    <w:rPr>
      <w:sz w:val="24"/>
    </w:rPr>
  </w:style>
  <w:style w:type="paragraph" w:customStyle="1" w:styleId="320">
    <w:name w:val="Заголовок 32"/>
    <w:basedOn w:val="101"/>
    <w:next w:val="101"/>
    <w:rsid w:val="009715B2"/>
    <w:pPr>
      <w:keepNext/>
      <w:jc w:val="center"/>
    </w:pPr>
    <w:rPr>
      <w:b/>
      <w:sz w:val="24"/>
    </w:rPr>
  </w:style>
  <w:style w:type="paragraph" w:customStyle="1" w:styleId="420">
    <w:name w:val="Заголовок 42"/>
    <w:basedOn w:val="101"/>
    <w:next w:val="101"/>
    <w:rsid w:val="009715B2"/>
    <w:pPr>
      <w:keepNext/>
    </w:pPr>
    <w:rPr>
      <w:i/>
      <w:u w:val="single"/>
    </w:rPr>
  </w:style>
  <w:style w:type="paragraph" w:customStyle="1" w:styleId="520">
    <w:name w:val="Заголовок 52"/>
    <w:basedOn w:val="101"/>
    <w:next w:val="101"/>
    <w:rsid w:val="009715B2"/>
    <w:pPr>
      <w:keepNext/>
      <w:ind w:left="34"/>
      <w:jc w:val="center"/>
    </w:pPr>
    <w:rPr>
      <w:sz w:val="24"/>
    </w:rPr>
  </w:style>
  <w:style w:type="paragraph" w:customStyle="1" w:styleId="620">
    <w:name w:val="Заголовок 62"/>
    <w:basedOn w:val="101"/>
    <w:next w:val="101"/>
    <w:rsid w:val="009715B2"/>
    <w:pPr>
      <w:keepNext/>
    </w:pPr>
    <w:rPr>
      <w:b/>
      <w:sz w:val="24"/>
    </w:rPr>
  </w:style>
  <w:style w:type="paragraph" w:customStyle="1" w:styleId="720">
    <w:name w:val="Заголовок 72"/>
    <w:basedOn w:val="101"/>
    <w:next w:val="101"/>
    <w:rsid w:val="009715B2"/>
    <w:pPr>
      <w:keepNext/>
      <w:ind w:firstLine="567"/>
      <w:jc w:val="both"/>
    </w:pPr>
    <w:rPr>
      <w:sz w:val="24"/>
    </w:rPr>
  </w:style>
  <w:style w:type="paragraph" w:customStyle="1" w:styleId="820">
    <w:name w:val="Заголовок 82"/>
    <w:basedOn w:val="101"/>
    <w:next w:val="101"/>
    <w:rsid w:val="009715B2"/>
    <w:pPr>
      <w:keepNext/>
      <w:jc w:val="both"/>
    </w:pPr>
    <w:rPr>
      <w:sz w:val="28"/>
    </w:rPr>
  </w:style>
  <w:style w:type="paragraph" w:customStyle="1" w:styleId="920">
    <w:name w:val="Заголовок 92"/>
    <w:basedOn w:val="101"/>
    <w:next w:val="101"/>
    <w:rsid w:val="009715B2"/>
    <w:pPr>
      <w:keepNext/>
      <w:ind w:left="720"/>
      <w:jc w:val="center"/>
    </w:pPr>
    <w:rPr>
      <w:b/>
      <w:sz w:val="28"/>
    </w:rPr>
  </w:style>
  <w:style w:type="character" w:customStyle="1" w:styleId="2f8">
    <w:name w:val="Основной шрифт абзаца2"/>
    <w:rsid w:val="009715B2"/>
  </w:style>
  <w:style w:type="paragraph" w:customStyle="1" w:styleId="2f9">
    <w:name w:val="Нижний колонтитул2"/>
    <w:basedOn w:val="101"/>
    <w:rsid w:val="009715B2"/>
    <w:pPr>
      <w:tabs>
        <w:tab w:val="center" w:pos="4153"/>
        <w:tab w:val="right" w:pos="8306"/>
      </w:tabs>
    </w:pPr>
  </w:style>
  <w:style w:type="paragraph" w:customStyle="1" w:styleId="44">
    <w:name w:val="Основной текст4"/>
    <w:basedOn w:val="101"/>
    <w:rsid w:val="009715B2"/>
    <w:pPr>
      <w:jc w:val="both"/>
    </w:pPr>
    <w:rPr>
      <w:sz w:val="24"/>
    </w:rPr>
  </w:style>
  <w:style w:type="paragraph" w:customStyle="1" w:styleId="3e">
    <w:name w:val="Верхний колонтитул3"/>
    <w:basedOn w:val="101"/>
    <w:rsid w:val="009715B2"/>
    <w:pPr>
      <w:tabs>
        <w:tab w:val="center" w:pos="4153"/>
        <w:tab w:val="right" w:pos="8306"/>
      </w:tabs>
    </w:pPr>
  </w:style>
  <w:style w:type="paragraph" w:customStyle="1" w:styleId="222">
    <w:name w:val="Основной текст 22"/>
    <w:basedOn w:val="101"/>
    <w:rsid w:val="009715B2"/>
    <w:pPr>
      <w:jc w:val="both"/>
    </w:pPr>
    <w:rPr>
      <w:sz w:val="26"/>
    </w:rPr>
  </w:style>
  <w:style w:type="paragraph" w:customStyle="1" w:styleId="250">
    <w:name w:val="Основной текст с отступом 25"/>
    <w:basedOn w:val="101"/>
    <w:rsid w:val="009715B2"/>
    <w:pPr>
      <w:ind w:firstLine="709"/>
      <w:jc w:val="both"/>
    </w:pPr>
    <w:rPr>
      <w:sz w:val="24"/>
    </w:rPr>
  </w:style>
  <w:style w:type="paragraph" w:customStyle="1" w:styleId="321">
    <w:name w:val="Основной текст с отступом 32"/>
    <w:basedOn w:val="101"/>
    <w:rsid w:val="009715B2"/>
    <w:pPr>
      <w:ind w:firstLine="709"/>
      <w:jc w:val="both"/>
    </w:pPr>
    <w:rPr>
      <w:sz w:val="26"/>
    </w:rPr>
  </w:style>
  <w:style w:type="paragraph" w:customStyle="1" w:styleId="322">
    <w:name w:val="Основной текст 32"/>
    <w:basedOn w:val="101"/>
    <w:rsid w:val="009715B2"/>
    <w:pPr>
      <w:jc w:val="both"/>
    </w:pPr>
    <w:rPr>
      <w:sz w:val="28"/>
    </w:rPr>
  </w:style>
  <w:style w:type="paragraph" w:customStyle="1" w:styleId="45">
    <w:name w:val="Название4"/>
    <w:basedOn w:val="101"/>
    <w:rsid w:val="009715B2"/>
    <w:pPr>
      <w:jc w:val="center"/>
    </w:pPr>
    <w:rPr>
      <w:b/>
      <w:i/>
      <w:sz w:val="32"/>
    </w:rPr>
  </w:style>
  <w:style w:type="character" w:customStyle="1" w:styleId="3f">
    <w:name w:val="Гиперссылка3"/>
    <w:rsid w:val="009715B2"/>
    <w:rPr>
      <w:color w:val="0000FF"/>
      <w:u w:val="single"/>
    </w:rPr>
  </w:style>
  <w:style w:type="character" w:customStyle="1" w:styleId="2fa">
    <w:name w:val="Просмотренная гиперссылка2"/>
    <w:rsid w:val="009715B2"/>
    <w:rPr>
      <w:color w:val="800080"/>
      <w:u w:val="single"/>
    </w:rPr>
  </w:style>
  <w:style w:type="paragraph" w:customStyle="1" w:styleId="121">
    <w:name w:val="Оглавление 12"/>
    <w:basedOn w:val="101"/>
    <w:next w:val="101"/>
    <w:autoRedefine/>
    <w:rsid w:val="009715B2"/>
    <w:pPr>
      <w:tabs>
        <w:tab w:val="right" w:leader="dot" w:pos="8777"/>
      </w:tabs>
      <w:spacing w:line="360" w:lineRule="auto"/>
      <w:ind w:left="142" w:hanging="142"/>
      <w:jc w:val="center"/>
    </w:pPr>
    <w:rPr>
      <w:b/>
      <w:spacing w:val="16"/>
      <w:sz w:val="32"/>
    </w:rPr>
  </w:style>
  <w:style w:type="character" w:customStyle="1" w:styleId="2fb">
    <w:name w:val="Номер страницы2"/>
    <w:rsid w:val="009715B2"/>
    <w:rPr>
      <w:sz w:val="20"/>
    </w:rPr>
  </w:style>
  <w:style w:type="paragraph" w:customStyle="1" w:styleId="2fc">
    <w:name w:val="Обычный (веб)2"/>
    <w:basedOn w:val="101"/>
    <w:rsid w:val="009715B2"/>
    <w:pPr>
      <w:spacing w:before="100" w:after="100"/>
      <w:jc w:val="both"/>
    </w:pPr>
    <w:rPr>
      <w:color w:val="000000"/>
      <w:sz w:val="18"/>
    </w:rPr>
  </w:style>
  <w:style w:type="character" w:customStyle="1" w:styleId="2fd">
    <w:name w:val="Строгий2"/>
    <w:rsid w:val="009715B2"/>
    <w:rPr>
      <w:b/>
    </w:rPr>
  </w:style>
  <w:style w:type="paragraph" w:customStyle="1" w:styleId="54">
    <w:name w:val="Название5"/>
    <w:basedOn w:val="a3"/>
    <w:rsid w:val="009715B2"/>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table" w:styleId="-2">
    <w:name w:val="Table Web 2"/>
    <w:basedOn w:val="a5"/>
    <w:rsid w:val="009715B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List 3"/>
    <w:basedOn w:val="a5"/>
    <w:rsid w:val="009715B2"/>
    <w:pPr>
      <w:suppressAutoHyphens/>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fffff0">
    <w:name w:val="Таблица _"/>
    <w:basedOn w:val="a3"/>
    <w:link w:val="afffff1"/>
    <w:autoRedefine/>
    <w:rsid w:val="009715B2"/>
    <w:pPr>
      <w:spacing w:after="0" w:line="240" w:lineRule="auto"/>
      <w:jc w:val="center"/>
    </w:pPr>
    <w:rPr>
      <w:rFonts w:ascii="Times New Roman" w:eastAsia="Times New Roman" w:hAnsi="Times New Roman" w:cs="Times New Roman"/>
      <w:i/>
      <w:sz w:val="24"/>
      <w:szCs w:val="24"/>
      <w:lang w:eastAsia="ru-RU"/>
    </w:rPr>
  </w:style>
  <w:style w:type="character" w:customStyle="1" w:styleId="46">
    <w:name w:val="Знак Знак4"/>
    <w:rsid w:val="009715B2"/>
    <w:rPr>
      <w:sz w:val="24"/>
      <w:lang w:val="ru-RU" w:eastAsia="ru-RU" w:bidi="ar-SA"/>
    </w:rPr>
  </w:style>
  <w:style w:type="character" w:customStyle="1" w:styleId="color898989">
    <w:name w:val="color898989"/>
    <w:rsid w:val="009715B2"/>
  </w:style>
  <w:style w:type="paragraph" w:customStyle="1" w:styleId="xl70">
    <w:name w:val="xl70"/>
    <w:basedOn w:val="a3"/>
    <w:rsid w:val="00B81D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3"/>
    <w:rsid w:val="00B81D9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3"/>
    <w:rsid w:val="00B81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B81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86">
    <w:name w:val="xl86"/>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87">
    <w:name w:val="xl87"/>
    <w:basedOn w:val="a3"/>
    <w:rsid w:val="00B81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3"/>
    <w:rsid w:val="00B81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3"/>
    <w:rsid w:val="00B81D9B"/>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3"/>
    <w:rsid w:val="00B81D9B"/>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3"/>
    <w:rsid w:val="00B81D9B"/>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98">
    <w:name w:val="xl98"/>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99">
    <w:name w:val="xl99"/>
    <w:basedOn w:val="a3"/>
    <w:rsid w:val="00B81D9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3"/>
    <w:rsid w:val="00B81D9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3"/>
    <w:rsid w:val="00B81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7">
    <w:name w:val="Верхний колонтитул4"/>
    <w:basedOn w:val="a3"/>
    <w:rsid w:val="00F012B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053FAE"/>
    <w:pPr>
      <w:spacing w:after="0" w:line="240" w:lineRule="auto"/>
    </w:pPr>
    <w:rPr>
      <w:rFonts w:ascii="Times New Roman" w:eastAsia="Times New Roman" w:hAnsi="Times New Roman" w:cs="Times New Roman"/>
      <w:sz w:val="20"/>
      <w:szCs w:val="20"/>
      <w:lang w:eastAsia="ru-RU"/>
    </w:rPr>
  </w:style>
  <w:style w:type="table" w:customStyle="1" w:styleId="1fd">
    <w:name w:val="Сетка таблицы1"/>
    <w:basedOn w:val="a5"/>
    <w:next w:val="ad"/>
    <w:rsid w:val="00637F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Обычный13"/>
    <w:rsid w:val="00D13ED8"/>
    <w:pPr>
      <w:spacing w:after="0" w:line="240" w:lineRule="auto"/>
    </w:pPr>
    <w:rPr>
      <w:rFonts w:ascii="Times New Roman" w:eastAsia="Times New Roman" w:hAnsi="Times New Roman" w:cs="Times New Roman"/>
      <w:sz w:val="20"/>
      <w:szCs w:val="20"/>
      <w:lang w:eastAsia="ru-RU"/>
    </w:rPr>
  </w:style>
  <w:style w:type="paragraph" w:customStyle="1" w:styleId="260">
    <w:name w:val="Основной текст с отступом 26"/>
    <w:basedOn w:val="130"/>
    <w:rsid w:val="007923AC"/>
    <w:pPr>
      <w:ind w:firstLine="709"/>
      <w:jc w:val="both"/>
    </w:pPr>
    <w:rPr>
      <w:sz w:val="24"/>
    </w:rPr>
  </w:style>
  <w:style w:type="paragraph" w:customStyle="1" w:styleId="140">
    <w:name w:val="Обычный14"/>
    <w:rsid w:val="001937C3"/>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261540"/>
    <w:rPr>
      <w:rFonts w:ascii="Arial" w:eastAsia="Times New Roman" w:hAnsi="Arial" w:cs="Arial"/>
      <w:sz w:val="20"/>
      <w:szCs w:val="20"/>
      <w:lang w:eastAsia="ru-RU"/>
    </w:rPr>
  </w:style>
  <w:style w:type="paragraph" w:customStyle="1" w:styleId="150">
    <w:name w:val="Обычный15"/>
    <w:rsid w:val="00B521BE"/>
    <w:pPr>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с отступом 27"/>
    <w:basedOn w:val="a3"/>
    <w:rsid w:val="00FF20F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60">
    <w:name w:val="Обычный16"/>
    <w:rsid w:val="002B3C44"/>
    <w:pPr>
      <w:spacing w:after="0" w:line="240" w:lineRule="auto"/>
    </w:pPr>
    <w:rPr>
      <w:rFonts w:ascii="Times New Roman" w:eastAsia="Times New Roman" w:hAnsi="Times New Roman" w:cs="Times New Roman"/>
      <w:sz w:val="20"/>
      <w:szCs w:val="20"/>
      <w:lang w:eastAsia="ru-RU"/>
    </w:rPr>
  </w:style>
  <w:style w:type="paragraph" w:customStyle="1" w:styleId="131">
    <w:name w:val="Заголовок 13"/>
    <w:basedOn w:val="160"/>
    <w:next w:val="160"/>
    <w:rsid w:val="002B3C44"/>
    <w:pPr>
      <w:keepNext/>
    </w:pPr>
    <w:rPr>
      <w:spacing w:val="-20"/>
      <w:sz w:val="24"/>
    </w:rPr>
  </w:style>
  <w:style w:type="paragraph" w:customStyle="1" w:styleId="241">
    <w:name w:val="Заголовок 24"/>
    <w:basedOn w:val="160"/>
    <w:next w:val="160"/>
    <w:rsid w:val="002B3C44"/>
    <w:pPr>
      <w:keepNext/>
      <w:jc w:val="both"/>
    </w:pPr>
    <w:rPr>
      <w:sz w:val="24"/>
    </w:rPr>
  </w:style>
  <w:style w:type="paragraph" w:customStyle="1" w:styleId="330">
    <w:name w:val="Заголовок 33"/>
    <w:basedOn w:val="160"/>
    <w:next w:val="160"/>
    <w:rsid w:val="002B3C44"/>
    <w:pPr>
      <w:keepNext/>
      <w:jc w:val="center"/>
    </w:pPr>
    <w:rPr>
      <w:b/>
      <w:sz w:val="24"/>
    </w:rPr>
  </w:style>
  <w:style w:type="paragraph" w:customStyle="1" w:styleId="430">
    <w:name w:val="Заголовок 43"/>
    <w:basedOn w:val="160"/>
    <w:next w:val="160"/>
    <w:rsid w:val="002B3C44"/>
    <w:pPr>
      <w:keepNext/>
    </w:pPr>
    <w:rPr>
      <w:i/>
      <w:u w:val="single"/>
    </w:rPr>
  </w:style>
  <w:style w:type="paragraph" w:customStyle="1" w:styleId="530">
    <w:name w:val="Заголовок 53"/>
    <w:basedOn w:val="160"/>
    <w:next w:val="160"/>
    <w:rsid w:val="002B3C44"/>
    <w:pPr>
      <w:keepNext/>
      <w:ind w:left="34"/>
      <w:jc w:val="center"/>
    </w:pPr>
    <w:rPr>
      <w:sz w:val="24"/>
    </w:rPr>
  </w:style>
  <w:style w:type="paragraph" w:customStyle="1" w:styleId="630">
    <w:name w:val="Заголовок 63"/>
    <w:basedOn w:val="160"/>
    <w:next w:val="160"/>
    <w:rsid w:val="002B3C44"/>
    <w:pPr>
      <w:keepNext/>
    </w:pPr>
    <w:rPr>
      <w:b/>
      <w:sz w:val="24"/>
    </w:rPr>
  </w:style>
  <w:style w:type="paragraph" w:customStyle="1" w:styleId="730">
    <w:name w:val="Заголовок 73"/>
    <w:basedOn w:val="160"/>
    <w:next w:val="160"/>
    <w:rsid w:val="002B3C44"/>
    <w:pPr>
      <w:keepNext/>
      <w:ind w:firstLine="567"/>
      <w:jc w:val="both"/>
    </w:pPr>
    <w:rPr>
      <w:sz w:val="24"/>
    </w:rPr>
  </w:style>
  <w:style w:type="paragraph" w:customStyle="1" w:styleId="830">
    <w:name w:val="Заголовок 83"/>
    <w:basedOn w:val="160"/>
    <w:next w:val="160"/>
    <w:rsid w:val="002B3C44"/>
    <w:pPr>
      <w:keepNext/>
      <w:jc w:val="both"/>
    </w:pPr>
    <w:rPr>
      <w:sz w:val="28"/>
    </w:rPr>
  </w:style>
  <w:style w:type="paragraph" w:customStyle="1" w:styleId="930">
    <w:name w:val="Заголовок 93"/>
    <w:basedOn w:val="160"/>
    <w:next w:val="160"/>
    <w:rsid w:val="002B3C44"/>
    <w:pPr>
      <w:keepNext/>
      <w:ind w:left="720"/>
      <w:jc w:val="center"/>
    </w:pPr>
    <w:rPr>
      <w:b/>
      <w:sz w:val="28"/>
    </w:rPr>
  </w:style>
  <w:style w:type="character" w:customStyle="1" w:styleId="3f0">
    <w:name w:val="Основной шрифт абзаца3"/>
    <w:rsid w:val="002B3C44"/>
  </w:style>
  <w:style w:type="paragraph" w:customStyle="1" w:styleId="3f1">
    <w:name w:val="Нижний колонтитул3"/>
    <w:basedOn w:val="160"/>
    <w:rsid w:val="002B3C44"/>
    <w:pPr>
      <w:tabs>
        <w:tab w:val="center" w:pos="4153"/>
        <w:tab w:val="right" w:pos="8306"/>
      </w:tabs>
    </w:pPr>
  </w:style>
  <w:style w:type="paragraph" w:customStyle="1" w:styleId="55">
    <w:name w:val="Основной текст5"/>
    <w:basedOn w:val="160"/>
    <w:rsid w:val="002B3C44"/>
    <w:pPr>
      <w:jc w:val="both"/>
    </w:pPr>
    <w:rPr>
      <w:sz w:val="24"/>
    </w:rPr>
  </w:style>
  <w:style w:type="paragraph" w:customStyle="1" w:styleId="56">
    <w:name w:val="Верхний колонтитул5"/>
    <w:basedOn w:val="160"/>
    <w:rsid w:val="002B3C44"/>
    <w:pPr>
      <w:tabs>
        <w:tab w:val="center" w:pos="4153"/>
        <w:tab w:val="right" w:pos="8306"/>
      </w:tabs>
    </w:pPr>
  </w:style>
  <w:style w:type="paragraph" w:customStyle="1" w:styleId="232">
    <w:name w:val="Основной текст 23"/>
    <w:basedOn w:val="160"/>
    <w:rsid w:val="002B3C44"/>
    <w:pPr>
      <w:jc w:val="both"/>
    </w:pPr>
    <w:rPr>
      <w:sz w:val="26"/>
    </w:rPr>
  </w:style>
  <w:style w:type="paragraph" w:customStyle="1" w:styleId="331">
    <w:name w:val="Основной текст с отступом 33"/>
    <w:basedOn w:val="160"/>
    <w:rsid w:val="002B3C44"/>
    <w:pPr>
      <w:ind w:firstLine="709"/>
      <w:jc w:val="both"/>
    </w:pPr>
    <w:rPr>
      <w:sz w:val="26"/>
    </w:rPr>
  </w:style>
  <w:style w:type="paragraph" w:customStyle="1" w:styleId="332">
    <w:name w:val="Основной текст 33"/>
    <w:basedOn w:val="160"/>
    <w:rsid w:val="002B3C44"/>
    <w:pPr>
      <w:jc w:val="both"/>
    </w:pPr>
    <w:rPr>
      <w:sz w:val="28"/>
    </w:rPr>
  </w:style>
  <w:style w:type="paragraph" w:customStyle="1" w:styleId="64">
    <w:name w:val="Название6"/>
    <w:basedOn w:val="160"/>
    <w:rsid w:val="002B3C44"/>
    <w:pPr>
      <w:jc w:val="center"/>
    </w:pPr>
    <w:rPr>
      <w:b/>
      <w:i/>
      <w:sz w:val="32"/>
    </w:rPr>
  </w:style>
  <w:style w:type="character" w:customStyle="1" w:styleId="48">
    <w:name w:val="Гиперссылка4"/>
    <w:rsid w:val="002B3C44"/>
    <w:rPr>
      <w:color w:val="0000FF"/>
      <w:u w:val="single"/>
    </w:rPr>
  </w:style>
  <w:style w:type="character" w:customStyle="1" w:styleId="3f2">
    <w:name w:val="Просмотренная гиперссылка3"/>
    <w:rsid w:val="002B3C44"/>
    <w:rPr>
      <w:color w:val="800080"/>
      <w:u w:val="single"/>
    </w:rPr>
  </w:style>
  <w:style w:type="paragraph" w:customStyle="1" w:styleId="132">
    <w:name w:val="Оглавление 13"/>
    <w:basedOn w:val="160"/>
    <w:next w:val="160"/>
    <w:autoRedefine/>
    <w:rsid w:val="002B3C44"/>
    <w:pPr>
      <w:tabs>
        <w:tab w:val="right" w:leader="dot" w:pos="8777"/>
      </w:tabs>
      <w:spacing w:line="360" w:lineRule="auto"/>
      <w:ind w:left="142" w:hanging="142"/>
      <w:jc w:val="center"/>
    </w:pPr>
    <w:rPr>
      <w:b/>
      <w:spacing w:val="16"/>
      <w:sz w:val="32"/>
    </w:rPr>
  </w:style>
  <w:style w:type="character" w:customStyle="1" w:styleId="3f3">
    <w:name w:val="Номер страницы3"/>
    <w:rsid w:val="002B3C44"/>
    <w:rPr>
      <w:sz w:val="20"/>
    </w:rPr>
  </w:style>
  <w:style w:type="paragraph" w:customStyle="1" w:styleId="3f4">
    <w:name w:val="Обычный (веб)3"/>
    <w:basedOn w:val="160"/>
    <w:rsid w:val="002B3C44"/>
    <w:pPr>
      <w:spacing w:before="100" w:after="100"/>
      <w:jc w:val="both"/>
    </w:pPr>
    <w:rPr>
      <w:color w:val="000000"/>
      <w:sz w:val="18"/>
    </w:rPr>
  </w:style>
  <w:style w:type="character" w:customStyle="1" w:styleId="3f5">
    <w:name w:val="Строгий3"/>
    <w:rsid w:val="002B3C44"/>
    <w:rPr>
      <w:b/>
    </w:rPr>
  </w:style>
  <w:style w:type="paragraph" w:customStyle="1" w:styleId="74">
    <w:name w:val="Название7"/>
    <w:basedOn w:val="a3"/>
    <w:rsid w:val="002B3C44"/>
    <w:pPr>
      <w:spacing w:before="100" w:after="100" w:line="240" w:lineRule="auto"/>
      <w:ind w:left="514"/>
    </w:pPr>
    <w:rPr>
      <w:rFonts w:ascii="Arial, Tahoma,Sans-serif" w:eastAsia="Times New Roman" w:hAnsi="Arial, Tahoma,Sans-serif" w:cs="Times New Roman"/>
      <w:b/>
      <w:color w:val="00FF00"/>
      <w:sz w:val="29"/>
      <w:szCs w:val="20"/>
      <w:lang w:eastAsia="ru-RU"/>
    </w:rPr>
  </w:style>
  <w:style w:type="paragraph" w:customStyle="1" w:styleId="afffff2">
    <w:name w:val="Знак"/>
    <w:basedOn w:val="a3"/>
    <w:rsid w:val="002B3C44"/>
    <w:pPr>
      <w:spacing w:after="0" w:line="240" w:lineRule="auto"/>
    </w:pPr>
    <w:rPr>
      <w:rFonts w:ascii="Verdana" w:eastAsia="Times New Roman" w:hAnsi="Verdana" w:cs="Verdana"/>
      <w:sz w:val="20"/>
      <w:szCs w:val="20"/>
      <w:lang w:val="en-US"/>
    </w:rPr>
  </w:style>
  <w:style w:type="paragraph" w:customStyle="1" w:styleId="3f6">
    <w:name w:val="Знак3 Знак Знак Знак"/>
    <w:basedOn w:val="a3"/>
    <w:rsid w:val="002B3C44"/>
    <w:pPr>
      <w:spacing w:after="0" w:line="240" w:lineRule="auto"/>
    </w:pPr>
    <w:rPr>
      <w:rFonts w:ascii="Verdana" w:eastAsia="Times New Roman" w:hAnsi="Verdana" w:cs="Verdana"/>
      <w:sz w:val="20"/>
      <w:szCs w:val="20"/>
      <w:lang w:val="en-US"/>
    </w:rPr>
  </w:style>
  <w:style w:type="character" w:customStyle="1" w:styleId="3f7">
    <w:name w:val="Знак Знак3"/>
    <w:rsid w:val="002B3C44"/>
    <w:rPr>
      <w:b/>
      <w:i/>
      <w:color w:val="000000"/>
      <w:sz w:val="24"/>
      <w:u w:val="single"/>
      <w:lang w:val="ru-RU" w:eastAsia="ru-RU" w:bidi="ar-SA"/>
    </w:rPr>
  </w:style>
  <w:style w:type="paragraph" w:customStyle="1" w:styleId="2-">
    <w:name w:val="Заголовок 2- ЭКСКО"/>
    <w:basedOn w:val="a3"/>
    <w:next w:val="a3"/>
    <w:autoRedefine/>
    <w:qFormat/>
    <w:rsid w:val="002B3C44"/>
    <w:pPr>
      <w:keepNext/>
      <w:suppressAutoHyphens/>
      <w:spacing w:before="120" w:after="120" w:line="240" w:lineRule="auto"/>
      <w:ind w:left="709" w:hanging="709"/>
      <w:jc w:val="center"/>
      <w:outlineLvl w:val="1"/>
    </w:pPr>
    <w:rPr>
      <w:rFonts w:ascii="Times New Roman" w:eastAsia="Times New Roman" w:hAnsi="Times New Roman" w:cs="Times New Roman"/>
      <w:b/>
      <w:bCs/>
      <w:iCs/>
      <w:sz w:val="24"/>
      <w:szCs w:val="24"/>
      <w:lang w:eastAsia="ru-RU"/>
    </w:rPr>
  </w:style>
  <w:style w:type="paragraph" w:customStyle="1" w:styleId="afffff3">
    <w:name w:val="Знак Знак Знак"/>
    <w:basedOn w:val="a3"/>
    <w:rsid w:val="002B3C4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e">
    <w:name w:val="Знак1"/>
    <w:basedOn w:val="a3"/>
    <w:rsid w:val="002B3C44"/>
    <w:pPr>
      <w:spacing w:after="0" w:line="240" w:lineRule="auto"/>
    </w:pPr>
    <w:rPr>
      <w:rFonts w:ascii="Verdana" w:eastAsia="Times New Roman" w:hAnsi="Verdana" w:cs="Verdana"/>
      <w:sz w:val="20"/>
      <w:szCs w:val="20"/>
      <w:lang w:val="en-US"/>
    </w:rPr>
  </w:style>
  <w:style w:type="paragraph" w:customStyle="1" w:styleId="afffff4">
    <w:name w:val="основной"/>
    <w:basedOn w:val="a3"/>
    <w:link w:val="afffff5"/>
    <w:rsid w:val="002B3C44"/>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5">
    <w:name w:val="основной Знак"/>
    <w:link w:val="afffff4"/>
    <w:rsid w:val="002B3C44"/>
    <w:rPr>
      <w:rFonts w:ascii="Times New Roman" w:eastAsia="Times New Roman" w:hAnsi="Times New Roman" w:cs="Times New Roman"/>
      <w:sz w:val="24"/>
      <w:szCs w:val="24"/>
      <w:lang w:eastAsia="ru-RU"/>
    </w:rPr>
  </w:style>
  <w:style w:type="paragraph" w:customStyle="1" w:styleId="DefinitionTerm">
    <w:name w:val="Definition Term"/>
    <w:basedOn w:val="a3"/>
    <w:next w:val="a3"/>
    <w:rsid w:val="002B3C44"/>
    <w:pPr>
      <w:spacing w:after="0" w:line="240" w:lineRule="auto"/>
    </w:pPr>
    <w:rPr>
      <w:rFonts w:ascii="Times New Roman" w:eastAsia="Times New Roman" w:hAnsi="Times New Roman" w:cs="Times New Roman"/>
      <w:sz w:val="24"/>
      <w:szCs w:val="20"/>
      <w:lang w:eastAsia="ru-RU"/>
    </w:rPr>
  </w:style>
  <w:style w:type="paragraph" w:customStyle="1" w:styleId="afffff6">
    <w:name w:val="Заголовок таблицы"/>
    <w:basedOn w:val="a3"/>
    <w:autoRedefine/>
    <w:rsid w:val="002B3C44"/>
    <w:pPr>
      <w:tabs>
        <w:tab w:val="num" w:pos="1980"/>
      </w:tabs>
      <w:spacing w:before="240" w:after="60" w:line="240" w:lineRule="auto"/>
      <w:jc w:val="center"/>
    </w:pPr>
    <w:rPr>
      <w:rFonts w:ascii="Times New Roman" w:eastAsia="Times New Roman" w:hAnsi="Times New Roman" w:cs="Times New Roman"/>
      <w:b/>
      <w:sz w:val="24"/>
      <w:szCs w:val="24"/>
      <w:lang w:eastAsia="ru-RU"/>
    </w:rPr>
  </w:style>
  <w:style w:type="paragraph" w:customStyle="1" w:styleId="afffff7">
    <w:name w:val="Текст таблицы"/>
    <w:basedOn w:val="a3"/>
    <w:autoRedefine/>
    <w:rsid w:val="002B3C44"/>
    <w:pPr>
      <w:autoSpaceDE w:val="0"/>
      <w:autoSpaceDN w:val="0"/>
      <w:adjustRightInd w:val="0"/>
      <w:spacing w:before="120" w:after="120" w:line="240" w:lineRule="auto"/>
      <w:ind w:firstLine="289"/>
      <w:jc w:val="both"/>
    </w:pPr>
    <w:rPr>
      <w:rFonts w:ascii="Times New Roman" w:eastAsia="Times New Roman" w:hAnsi="Times New Roman" w:cs="Times New Roman"/>
      <w:iCs/>
      <w:sz w:val="24"/>
      <w:szCs w:val="20"/>
      <w:lang w:eastAsia="ru-RU"/>
    </w:rPr>
  </w:style>
  <w:style w:type="paragraph" w:customStyle="1" w:styleId="afffff8">
    <w:name w:val="Обычный.Нормальный"/>
    <w:link w:val="afffff9"/>
    <w:rsid w:val="002B3C44"/>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afffff9">
    <w:name w:val="Обычный.Нормальный Знак"/>
    <w:link w:val="afffff8"/>
    <w:rsid w:val="002B3C44"/>
    <w:rPr>
      <w:rFonts w:ascii="Times New Roman" w:eastAsia="Times New Roman" w:hAnsi="Times New Roman" w:cs="Times New Roman"/>
      <w:snapToGrid w:val="0"/>
      <w:sz w:val="24"/>
      <w:szCs w:val="20"/>
      <w:lang w:eastAsia="ru-RU"/>
    </w:rPr>
  </w:style>
  <w:style w:type="paragraph" w:customStyle="1" w:styleId="afffffa">
    <w:name w:val="Знак Знак Знак Знак Знак Знак Знак Знак Знак Знак"/>
    <w:basedOn w:val="a3"/>
    <w:rsid w:val="002B3C44"/>
    <w:pPr>
      <w:spacing w:after="160" w:line="240" w:lineRule="exact"/>
    </w:pPr>
    <w:rPr>
      <w:rFonts w:ascii="Tahoma" w:eastAsia="Times New Roman" w:hAnsi="Tahoma" w:cs="Times New Roman"/>
      <w:sz w:val="20"/>
      <w:szCs w:val="20"/>
      <w:lang w:val="en-US"/>
    </w:rPr>
  </w:style>
  <w:style w:type="paragraph" w:customStyle="1" w:styleId="afffffb">
    <w:name w:val="???????"/>
    <w:rsid w:val="002B3C44"/>
    <w:pPr>
      <w:spacing w:after="0" w:line="240" w:lineRule="auto"/>
    </w:pPr>
    <w:rPr>
      <w:rFonts w:ascii="Times New Roman" w:eastAsia="Times New Roman" w:hAnsi="Times New Roman" w:cs="Times New Roman"/>
      <w:sz w:val="28"/>
      <w:szCs w:val="20"/>
      <w:lang w:eastAsia="ru-RU"/>
    </w:rPr>
  </w:style>
  <w:style w:type="paragraph" w:customStyle="1" w:styleId="caaieiaie3">
    <w:name w:val="caaieiaie 3"/>
    <w:basedOn w:val="a3"/>
    <w:next w:val="a3"/>
    <w:rsid w:val="002B3C44"/>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afffffc">
    <w:name w:val="òåêñò ñíîñêè"/>
    <w:basedOn w:val="a3"/>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1ff">
    <w:name w:val="òåêñò ïðèìå÷àíèÿ1"/>
    <w:basedOn w:val="a3"/>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afffffd">
    <w:name w:val="Íèæíèé êîëîíòèòóë.ÍèæÊîëîíòèòóë"/>
    <w:basedOn w:val="a3"/>
    <w:rsid w:val="002B3C44"/>
    <w:pPr>
      <w:widowControl w:val="0"/>
      <w:tabs>
        <w:tab w:val="center" w:pos="4536"/>
        <w:tab w:val="right" w:pos="9072"/>
      </w:tabs>
      <w:spacing w:after="0" w:line="240" w:lineRule="auto"/>
    </w:pPr>
    <w:rPr>
      <w:rFonts w:ascii="Peterburg" w:eastAsia="Times New Roman" w:hAnsi="Peterburg" w:cs="Times New Roman"/>
      <w:sz w:val="16"/>
      <w:szCs w:val="20"/>
      <w:lang w:eastAsia="ru-RU"/>
    </w:rPr>
  </w:style>
  <w:style w:type="paragraph" w:customStyle="1" w:styleId="3135">
    <w:name w:val="Верхний колонтитул3135"/>
    <w:basedOn w:val="a3"/>
    <w:rsid w:val="002B3C44"/>
    <w:pPr>
      <w:widowControl w:val="0"/>
      <w:tabs>
        <w:tab w:val="center" w:pos="4320"/>
        <w:tab w:val="right" w:pos="8640"/>
      </w:tabs>
      <w:spacing w:after="0" w:line="240" w:lineRule="auto"/>
      <w:jc w:val="both"/>
    </w:pPr>
    <w:rPr>
      <w:rFonts w:ascii="Times New Roman" w:eastAsia="Times New Roman" w:hAnsi="Times New Roman" w:cs="Times New Roman"/>
      <w:sz w:val="16"/>
      <w:szCs w:val="20"/>
      <w:lang w:eastAsia="ru-RU"/>
    </w:rPr>
  </w:style>
  <w:style w:type="character" w:customStyle="1" w:styleId="spelle">
    <w:name w:val="spelle"/>
    <w:rsid w:val="002B3C44"/>
  </w:style>
  <w:style w:type="paragraph" w:customStyle="1" w:styleId="Caaieaao">
    <w:name w:val="Caaiea?ao"/>
    <w:basedOn w:val="30"/>
    <w:rsid w:val="002B3C44"/>
    <w:pPr>
      <w:widowControl w:val="0"/>
      <w:overflowPunct w:val="0"/>
      <w:autoSpaceDE w:val="0"/>
      <w:autoSpaceDN w:val="0"/>
      <w:adjustRightInd w:val="0"/>
      <w:spacing w:before="120" w:after="240"/>
      <w:jc w:val="center"/>
      <w:textAlignment w:val="baseline"/>
      <w:outlineLvl w:val="9"/>
    </w:pPr>
    <w:rPr>
      <w:rFonts w:ascii="Arial" w:hAnsi="Arial"/>
      <w:b/>
      <w:i w:val="0"/>
      <w:sz w:val="22"/>
      <w:lang w:val="x-none" w:eastAsia="x-none"/>
    </w:rPr>
  </w:style>
  <w:style w:type="paragraph" w:customStyle="1" w:styleId="43111">
    <w:name w:val="заголовок4.3111"/>
    <w:basedOn w:val="a3"/>
    <w:next w:val="a3"/>
    <w:rsid w:val="002B3C44"/>
    <w:pPr>
      <w:keepNext/>
      <w:spacing w:before="120" w:after="120" w:line="240" w:lineRule="auto"/>
      <w:jc w:val="center"/>
    </w:pPr>
    <w:rPr>
      <w:rFonts w:ascii="Times New Roman" w:eastAsia="Times New Roman" w:hAnsi="Times New Roman" w:cs="Times New Roman"/>
      <w:b/>
      <w:snapToGrid w:val="0"/>
      <w:sz w:val="20"/>
      <w:szCs w:val="20"/>
      <w:lang w:eastAsia="ru-RU"/>
    </w:rPr>
  </w:style>
  <w:style w:type="character" w:customStyle="1" w:styleId="afffffe">
    <w:name w:val="Гипертекстовая ссылка"/>
    <w:uiPriority w:val="99"/>
    <w:rsid w:val="002B3C44"/>
    <w:rPr>
      <w:color w:val="008000"/>
      <w:sz w:val="20"/>
      <w:szCs w:val="20"/>
      <w:u w:val="single"/>
    </w:rPr>
  </w:style>
  <w:style w:type="paragraph" w:customStyle="1" w:styleId="3f8">
    <w:name w:val="Стиль3"/>
    <w:basedOn w:val="a3"/>
    <w:autoRedefine/>
    <w:rsid w:val="002B3C44"/>
    <w:pPr>
      <w:tabs>
        <w:tab w:val="left" w:pos="0"/>
        <w:tab w:val="num" w:pos="360"/>
      </w:tabs>
      <w:spacing w:after="0" w:line="360" w:lineRule="auto"/>
      <w:ind w:left="360" w:hanging="360"/>
      <w:jc w:val="both"/>
    </w:pPr>
    <w:rPr>
      <w:rFonts w:ascii="Times New Roman" w:eastAsia="Times New Roman" w:hAnsi="Times New Roman" w:cs="Times New Roman"/>
      <w:color w:val="000000"/>
      <w:szCs w:val="20"/>
      <w:lang w:eastAsia="ru-RU"/>
    </w:rPr>
  </w:style>
  <w:style w:type="paragraph" w:customStyle="1" w:styleId="Preformatted">
    <w:name w:val="Preformatted"/>
    <w:basedOn w:val="a3"/>
    <w:rsid w:val="002B3C4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styleId="HTML2">
    <w:name w:val="HTML Cite"/>
    <w:rsid w:val="002B3C44"/>
    <w:rPr>
      <w:i/>
      <w:iCs/>
    </w:rPr>
  </w:style>
  <w:style w:type="paragraph" w:customStyle="1" w:styleId="affffff">
    <w:name w:val="Обычный по центру"/>
    <w:basedOn w:val="a3"/>
    <w:rsid w:val="002B3C44"/>
    <w:pPr>
      <w:tabs>
        <w:tab w:val="left" w:pos="0"/>
      </w:tabs>
      <w:spacing w:after="0" w:line="360" w:lineRule="auto"/>
      <w:jc w:val="center"/>
    </w:pPr>
    <w:rPr>
      <w:rFonts w:ascii="Times New Roman" w:eastAsia="Times New Roman" w:hAnsi="Times New Roman" w:cs="Times New Roman"/>
      <w:sz w:val="24"/>
      <w:szCs w:val="20"/>
      <w:lang w:eastAsia="ru-RU"/>
    </w:rPr>
  </w:style>
  <w:style w:type="character" w:customStyle="1" w:styleId="apple-converted-space">
    <w:name w:val="apple-converted-space"/>
    <w:rsid w:val="002B3C44"/>
  </w:style>
  <w:style w:type="table" w:customStyle="1" w:styleId="2fe">
    <w:name w:val="Сетка таблицы2"/>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0">
    <w:name w:val="Нет списка1"/>
    <w:next w:val="a6"/>
    <w:uiPriority w:val="99"/>
    <w:semiHidden/>
    <w:unhideWhenUsed/>
    <w:rsid w:val="002B3C44"/>
  </w:style>
  <w:style w:type="character" w:customStyle="1" w:styleId="314">
    <w:name w:val="Заголовок 3 Знак1"/>
    <w:aliases w:val="Заголовок 3 Знак + Слева:  1 Знак,3 см Знак,Первая строка:  0 см + Слева:  ... Знак,Заголовок 3 Знак Знак"/>
    <w:rsid w:val="002B3C44"/>
    <w:rPr>
      <w:i/>
      <w:sz w:val="24"/>
    </w:rPr>
  </w:style>
  <w:style w:type="numbering" w:customStyle="1" w:styleId="114">
    <w:name w:val="Нет списка11"/>
    <w:next w:val="a6"/>
    <w:semiHidden/>
    <w:rsid w:val="002B3C44"/>
  </w:style>
  <w:style w:type="table" w:customStyle="1" w:styleId="213">
    <w:name w:val="Сетка таблицы21"/>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
    <w:name w:val="Нет списка2"/>
    <w:next w:val="a6"/>
    <w:uiPriority w:val="99"/>
    <w:semiHidden/>
    <w:unhideWhenUsed/>
    <w:rsid w:val="002B3C44"/>
  </w:style>
  <w:style w:type="numbering" w:customStyle="1" w:styleId="123">
    <w:name w:val="Нет списка12"/>
    <w:next w:val="a6"/>
    <w:semiHidden/>
    <w:rsid w:val="002B3C44"/>
  </w:style>
  <w:style w:type="table" w:customStyle="1" w:styleId="3f9">
    <w:name w:val="Сетка таблицы3"/>
    <w:basedOn w:val="a5"/>
    <w:next w:val="ad"/>
    <w:rsid w:val="002B3C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5"/>
    <w:next w:val="ad"/>
    <w:uiPriority w:val="59"/>
    <w:rsid w:val="002B3C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0">
    <w:name w:val="Subtle Emphasis"/>
    <w:uiPriority w:val="19"/>
    <w:qFormat/>
    <w:rsid w:val="002B3C44"/>
    <w:rPr>
      <w:i/>
      <w:iCs/>
      <w:color w:val="808080"/>
    </w:rPr>
  </w:style>
  <w:style w:type="character" w:customStyle="1" w:styleId="affffff1">
    <w:name w:val="Цветовое выделение"/>
    <w:uiPriority w:val="99"/>
    <w:rsid w:val="002B3C44"/>
    <w:rPr>
      <w:b/>
      <w:color w:val="26282F"/>
    </w:rPr>
  </w:style>
  <w:style w:type="paragraph" w:customStyle="1" w:styleId="affffff2">
    <w:name w:val="Нормальный (таблица)"/>
    <w:basedOn w:val="a3"/>
    <w:next w:val="a3"/>
    <w:uiPriority w:val="99"/>
    <w:rsid w:val="002B3C44"/>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ff3">
    <w:name w:val="Прижатый влево"/>
    <w:basedOn w:val="a3"/>
    <w:next w:val="a3"/>
    <w:uiPriority w:val="99"/>
    <w:rsid w:val="002B3C44"/>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Naiaea1">
    <w:name w:val="Naiaea Знак1"/>
    <w:aliases w:val="курсив Знак2,жирный Знак"/>
    <w:rsid w:val="002B3C44"/>
    <w:rPr>
      <w:i/>
      <w:sz w:val="24"/>
    </w:rPr>
  </w:style>
  <w:style w:type="paragraph" w:customStyle="1" w:styleId="affffff4">
    <w:name w:val="Знак Знак Знак Знак Знак Знак Знак Знак"/>
    <w:basedOn w:val="a3"/>
    <w:rsid w:val="002B3C44"/>
    <w:pPr>
      <w:spacing w:after="160" w:line="240" w:lineRule="exact"/>
    </w:pPr>
    <w:rPr>
      <w:rFonts w:ascii="Verdana" w:eastAsia="Times New Roman" w:hAnsi="Verdana" w:cs="Verdana"/>
      <w:sz w:val="20"/>
      <w:szCs w:val="20"/>
      <w:lang w:val="en-US"/>
    </w:rPr>
  </w:style>
  <w:style w:type="character" w:customStyle="1" w:styleId="affffff5">
    <w:name w:val="Выделенная цитата Знак"/>
    <w:link w:val="msointensequote0"/>
    <w:locked/>
    <w:rsid w:val="002B3C44"/>
    <w:rPr>
      <w:b/>
      <w:bCs/>
      <w:i/>
      <w:iCs/>
      <w:color w:val="4F81BD"/>
    </w:rPr>
  </w:style>
  <w:style w:type="paragraph" w:customStyle="1" w:styleId="msointensequote0">
    <w:name w:val="msointensequote"/>
    <w:basedOn w:val="a3"/>
    <w:next w:val="a3"/>
    <w:link w:val="affffff5"/>
    <w:rsid w:val="002B3C44"/>
    <w:pPr>
      <w:pBdr>
        <w:bottom w:val="single" w:sz="4" w:space="4" w:color="4F81BD"/>
      </w:pBdr>
      <w:spacing w:before="200" w:after="280"/>
      <w:ind w:left="936" w:right="936"/>
    </w:pPr>
    <w:rPr>
      <w:b/>
      <w:bCs/>
      <w:i/>
      <w:iCs/>
      <w:color w:val="4F81BD"/>
    </w:rPr>
  </w:style>
  <w:style w:type="paragraph" w:customStyle="1" w:styleId="affffff6">
    <w:name w:val="Табличный по ширине"/>
    <w:rsid w:val="002B3C44"/>
    <w:pPr>
      <w:spacing w:after="0" w:line="240" w:lineRule="auto"/>
      <w:jc w:val="both"/>
    </w:pPr>
    <w:rPr>
      <w:rFonts w:ascii="Times New Roman" w:eastAsia="Times New Roman" w:hAnsi="Times New Roman" w:cs="Times New Roman"/>
      <w:sz w:val="20"/>
      <w:szCs w:val="20"/>
      <w:lang w:eastAsia="ru-RU"/>
    </w:rPr>
  </w:style>
  <w:style w:type="paragraph" w:customStyle="1" w:styleId="a1">
    <w:name w:val="Список точка"/>
    <w:basedOn w:val="a3"/>
    <w:rsid w:val="002B3C44"/>
    <w:pPr>
      <w:numPr>
        <w:numId w:val="10"/>
      </w:numPr>
      <w:tabs>
        <w:tab w:val="clear" w:pos="2858"/>
        <w:tab w:val="num" w:pos="1701"/>
      </w:tabs>
      <w:autoSpaceDE w:val="0"/>
      <w:autoSpaceDN w:val="0"/>
      <w:spacing w:after="0" w:line="240" w:lineRule="auto"/>
      <w:ind w:left="1701"/>
    </w:pPr>
    <w:rPr>
      <w:rFonts w:ascii="Times New Roman" w:eastAsia="Times New Roman" w:hAnsi="Times New Roman" w:cs="Times New Roman"/>
      <w:sz w:val="24"/>
      <w:szCs w:val="20"/>
      <w:lang w:eastAsia="ru-RU"/>
    </w:rPr>
  </w:style>
  <w:style w:type="paragraph" w:customStyle="1" w:styleId="a0">
    <w:name w:val="Черный квадрат"/>
    <w:basedOn w:val="a3"/>
    <w:rsid w:val="002B3C44"/>
    <w:pPr>
      <w:numPr>
        <w:numId w:val="11"/>
      </w:numPr>
      <w:tabs>
        <w:tab w:val="clear" w:pos="2858"/>
        <w:tab w:val="num" w:pos="567"/>
      </w:tabs>
      <w:spacing w:before="100" w:after="100" w:line="240" w:lineRule="auto"/>
      <w:ind w:left="567" w:hanging="283"/>
      <w:jc w:val="both"/>
    </w:pPr>
    <w:rPr>
      <w:rFonts w:ascii="Times New Roman" w:eastAsia="Times New Roman" w:hAnsi="Times New Roman" w:cs="Times New Roman"/>
      <w:color w:val="000000"/>
      <w:sz w:val="24"/>
      <w:szCs w:val="20"/>
      <w:lang w:eastAsia="ru-RU"/>
    </w:rPr>
  </w:style>
  <w:style w:type="paragraph" w:customStyle="1" w:styleId="CharChar0">
    <w:name w:val="Char Char"/>
    <w:basedOn w:val="a3"/>
    <w:rsid w:val="002B3C44"/>
    <w:pPr>
      <w:spacing w:after="160" w:line="240" w:lineRule="exact"/>
      <w:ind w:hanging="851"/>
    </w:pPr>
    <w:rPr>
      <w:rFonts w:ascii="Verdana" w:eastAsia="Times New Roman" w:hAnsi="Verdana" w:cs="Times New Roman"/>
      <w:sz w:val="20"/>
      <w:szCs w:val="20"/>
      <w:lang w:val="en-US"/>
    </w:rPr>
  </w:style>
  <w:style w:type="paragraph" w:customStyle="1" w:styleId="affffff7">
    <w:name w:val="Текст в таблице"/>
    <w:basedOn w:val="a3"/>
    <w:rsid w:val="002B3C44"/>
    <w:pPr>
      <w:spacing w:after="0" w:line="240" w:lineRule="auto"/>
      <w:ind w:firstLine="567"/>
      <w:jc w:val="both"/>
    </w:pPr>
    <w:rPr>
      <w:rFonts w:ascii="Times New Roman" w:eastAsia="Times New Roman" w:hAnsi="Times New Roman" w:cs="Times New Roman"/>
      <w:szCs w:val="20"/>
      <w:lang w:eastAsia="ru-RU"/>
    </w:rPr>
  </w:style>
  <w:style w:type="character" w:customStyle="1" w:styleId="Head1">
    <w:name w:val="Head 1 Знак Знак"/>
    <w:rsid w:val="002B3C44"/>
    <w:rPr>
      <w:rFonts w:eastAsia="B52"/>
      <w:b/>
      <w:caps/>
      <w:snapToGrid w:val="0"/>
      <w:color w:val="000000"/>
      <w:sz w:val="24"/>
      <w:shd w:val="clear" w:color="auto" w:fill="00FF00"/>
    </w:rPr>
  </w:style>
  <w:style w:type="character" w:customStyle="1" w:styleId="affffff8">
    <w:name w:val="курсив Знак"/>
    <w:aliases w:val="жирный Знак Знак"/>
    <w:rsid w:val="002B3C44"/>
    <w:rPr>
      <w:rFonts w:eastAsia="B52"/>
      <w:b/>
      <w:i/>
      <w:smallCaps/>
      <w:sz w:val="24"/>
    </w:rPr>
  </w:style>
  <w:style w:type="character" w:customStyle="1" w:styleId="75">
    <w:name w:val="Знак Знак7"/>
    <w:rsid w:val="002B3C44"/>
    <w:rPr>
      <w:rFonts w:eastAsia="B52"/>
      <w:b/>
      <w:sz w:val="24"/>
      <w:lang w:val="ru-RU" w:eastAsia="ru-RU" w:bidi="ar-SA"/>
    </w:rPr>
  </w:style>
  <w:style w:type="paragraph" w:customStyle="1" w:styleId="2ff0">
    <w:name w:val="Стиль2"/>
    <w:basedOn w:val="25"/>
    <w:rsid w:val="002B3C44"/>
    <w:pPr>
      <w:tabs>
        <w:tab w:val="num" w:pos="1072"/>
        <w:tab w:val="left" w:pos="1191"/>
      </w:tabs>
      <w:spacing w:line="240" w:lineRule="auto"/>
      <w:ind w:left="1072" w:hanging="363"/>
      <w:jc w:val="both"/>
    </w:pPr>
    <w:rPr>
      <w:rFonts w:ascii="Times New Roman" w:eastAsia="B52" w:hAnsi="Times New Roman" w:cs="Times New Roman"/>
      <w:sz w:val="24"/>
      <w:szCs w:val="20"/>
      <w:lang w:eastAsia="ru-RU"/>
    </w:rPr>
  </w:style>
  <w:style w:type="paragraph" w:customStyle="1" w:styleId="affffff9">
    <w:name w:val="Текст абзаца"/>
    <w:autoRedefine/>
    <w:rsid w:val="002B3C44"/>
    <w:pPr>
      <w:spacing w:before="120" w:after="0" w:line="360" w:lineRule="auto"/>
      <w:ind w:left="1276" w:hanging="567"/>
      <w:jc w:val="both"/>
    </w:pPr>
    <w:rPr>
      <w:rFonts w:ascii="Times New Roman" w:eastAsia="Times New Roman" w:hAnsi="Times New Roman" w:cs="Times New Roman"/>
      <w:color w:val="000000"/>
      <w:sz w:val="24"/>
      <w:szCs w:val="20"/>
      <w:lang w:eastAsia="ru-RU"/>
    </w:rPr>
  </w:style>
  <w:style w:type="paragraph" w:customStyle="1" w:styleId="affffffa">
    <w:name w:val="ЗАГОЛОВОК ЛЬНОКОМБИНАТ"/>
    <w:basedOn w:val="a3"/>
    <w:autoRedefine/>
    <w:rsid w:val="002B3C44"/>
    <w:pPr>
      <w:keepNext/>
      <w:shd w:val="pct25" w:color="auto" w:fill="FFFFFF"/>
      <w:tabs>
        <w:tab w:val="left" w:pos="-1418"/>
        <w:tab w:val="left" w:pos="360"/>
      </w:tabs>
      <w:spacing w:before="60" w:after="60" w:line="336" w:lineRule="auto"/>
      <w:jc w:val="center"/>
      <w:outlineLvl w:val="0"/>
    </w:pPr>
    <w:rPr>
      <w:rFonts w:ascii="Times New Roman" w:eastAsia="Times New Roman" w:hAnsi="Times New Roman" w:cs="Times New Roman"/>
      <w:b/>
      <w:caps/>
      <w:spacing w:val="20"/>
      <w:sz w:val="26"/>
      <w:szCs w:val="20"/>
      <w:lang w:eastAsia="ru-RU"/>
    </w:rPr>
  </w:style>
  <w:style w:type="character" w:customStyle="1" w:styleId="57">
    <w:name w:val="Знак Знак5"/>
    <w:rsid w:val="002B3C44"/>
    <w:rPr>
      <w:rFonts w:eastAsia="B52"/>
      <w:sz w:val="24"/>
      <w:lang w:val="ru-RU" w:eastAsia="ru-RU" w:bidi="ar-SA"/>
    </w:rPr>
  </w:style>
  <w:style w:type="paragraph" w:customStyle="1" w:styleId="Iauiue">
    <w:name w:val="Iau?iue"/>
    <w:rsid w:val="002B3C44"/>
    <w:pPr>
      <w:spacing w:after="0" w:line="240" w:lineRule="auto"/>
    </w:pPr>
    <w:rPr>
      <w:rFonts w:ascii="Times New Roman" w:eastAsia="Times New Roman" w:hAnsi="Times New Roman" w:cs="Times New Roman"/>
      <w:sz w:val="24"/>
      <w:szCs w:val="20"/>
      <w:lang w:val="en-US" w:eastAsia="ru-RU"/>
    </w:rPr>
  </w:style>
  <w:style w:type="paragraph" w:customStyle="1" w:styleId="abz1">
    <w:name w:val="abz1"/>
    <w:basedOn w:val="a3"/>
    <w:rsid w:val="002B3C44"/>
    <w:pPr>
      <w:spacing w:after="0" w:line="240" w:lineRule="auto"/>
      <w:ind w:firstLine="567"/>
      <w:jc w:val="both"/>
    </w:pPr>
    <w:rPr>
      <w:rFonts w:ascii="NTTimes/Cyrillic" w:eastAsia="Times New Roman" w:hAnsi="NTTimes/Cyrillic" w:cs="Times New Roman"/>
      <w:sz w:val="24"/>
      <w:szCs w:val="20"/>
      <w:lang w:eastAsia="ru-RU"/>
    </w:rPr>
  </w:style>
  <w:style w:type="character" w:customStyle="1" w:styleId="iiianoaieou">
    <w:name w:val="iiia? no?aieou"/>
    <w:rsid w:val="002B3C44"/>
  </w:style>
  <w:style w:type="paragraph" w:customStyle="1" w:styleId="Source">
    <w:name w:val="Source"/>
    <w:basedOn w:val="a3"/>
    <w:rsid w:val="002B3C4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Iniiaiieoaeno21">
    <w:name w:val="Iniiaiie oaeno 21"/>
    <w:basedOn w:val="a3"/>
    <w:rsid w:val="002B3C44"/>
    <w:pPr>
      <w:widowControl w:val="0"/>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Cs w:val="20"/>
      <w:lang w:eastAsia="ru-RU"/>
    </w:rPr>
  </w:style>
  <w:style w:type="character" w:customStyle="1" w:styleId="3fa">
    <w:name w:val="Основной текст с отступом 3 Знак Знак Знак Знак"/>
    <w:rsid w:val="002B3C44"/>
    <w:rPr>
      <w:noProof w:val="0"/>
      <w:sz w:val="24"/>
      <w:lang w:val="ru-RU" w:eastAsia="ru-RU" w:bidi="ar-SA"/>
    </w:rPr>
  </w:style>
  <w:style w:type="paragraph" w:customStyle="1" w:styleId="affffffb">
    <w:name w:val="тар"/>
    <w:basedOn w:val="a3"/>
    <w:rsid w:val="002B3C44"/>
    <w:pPr>
      <w:tabs>
        <w:tab w:val="right" w:pos="9540"/>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f1">
    <w:name w:val="Олег2"/>
    <w:basedOn w:val="21"/>
    <w:rsid w:val="002B3C44"/>
    <w:pPr>
      <w:keepLines w:val="0"/>
      <w:tabs>
        <w:tab w:val="num" w:pos="1440"/>
      </w:tabs>
      <w:spacing w:before="120" w:after="120" w:line="240" w:lineRule="auto"/>
      <w:ind w:left="1440" w:hanging="360"/>
      <w:jc w:val="center"/>
    </w:pPr>
    <w:rPr>
      <w:rFonts w:ascii="Times New Roman" w:eastAsia="B52" w:hAnsi="Times New Roman" w:cs="Times New Roman"/>
      <w:bCs w:val="0"/>
      <w:smallCaps/>
      <w:color w:val="auto"/>
      <w:sz w:val="22"/>
      <w:szCs w:val="20"/>
      <w:lang w:eastAsia="ru-RU"/>
    </w:rPr>
  </w:style>
  <w:style w:type="character" w:customStyle="1" w:styleId="Iniiaiieoeoo">
    <w:name w:val="Iniiaiie o?eoo"/>
    <w:rsid w:val="002B3C44"/>
  </w:style>
  <w:style w:type="paragraph" w:customStyle="1" w:styleId="main">
    <w:name w:val="main"/>
    <w:basedOn w:val="a3"/>
    <w:rsid w:val="002B3C44"/>
    <w:pPr>
      <w:spacing w:before="100" w:beforeAutospacing="1" w:after="100" w:afterAutospacing="1" w:line="240" w:lineRule="auto"/>
      <w:jc w:val="both"/>
    </w:pPr>
    <w:rPr>
      <w:rFonts w:ascii="Times New Roman" w:eastAsia="Times New Roman" w:hAnsi="Times New Roman" w:cs="Times New Roman"/>
      <w:color w:val="624435"/>
      <w:sz w:val="24"/>
      <w:szCs w:val="24"/>
      <w:lang w:eastAsia="ru-RU"/>
    </w:rPr>
  </w:style>
  <w:style w:type="paragraph" w:customStyle="1" w:styleId="1063">
    <w:name w:val="Стиль Стиль Стиль1 + Черный Знак + Слева:  063 см Первая строка: ..."/>
    <w:basedOn w:val="a3"/>
    <w:rsid w:val="002B3C44"/>
    <w:pPr>
      <w:widowControl w:val="0"/>
      <w:autoSpaceDE w:val="0"/>
      <w:autoSpaceDN w:val="0"/>
      <w:adjustRightInd w:val="0"/>
      <w:spacing w:after="0" w:line="240" w:lineRule="auto"/>
      <w:ind w:firstLine="709"/>
      <w:jc w:val="both"/>
    </w:pPr>
    <w:rPr>
      <w:rFonts w:ascii="Times New Roman" w:eastAsia="Times New Roman" w:hAnsi="Times New Roman" w:cs="Times New Roman"/>
      <w:color w:val="000000"/>
      <w:sz w:val="24"/>
      <w:szCs w:val="20"/>
      <w:lang w:eastAsia="ru-RU"/>
    </w:rPr>
  </w:style>
  <w:style w:type="paragraph" w:customStyle="1" w:styleId="affffffc">
    <w:name w:val="Тар"/>
    <w:basedOn w:val="af5"/>
    <w:rsid w:val="002B3C44"/>
    <w:pPr>
      <w:ind w:firstLine="709"/>
    </w:pPr>
    <w:rPr>
      <w:rFonts w:ascii="TimesNewRoman" w:hAnsi="TimesNewRoman"/>
      <w:sz w:val="24"/>
    </w:rPr>
  </w:style>
  <w:style w:type="paragraph" w:customStyle="1" w:styleId="xl115">
    <w:name w:val="xl115"/>
    <w:basedOn w:val="a3"/>
    <w:rsid w:val="002B3C44"/>
    <w:pPr>
      <w:spacing w:before="100" w:beforeAutospacing="1" w:after="100" w:afterAutospacing="1" w:line="240" w:lineRule="auto"/>
      <w:jc w:val="center"/>
      <w:textAlignment w:val="center"/>
    </w:pPr>
    <w:rPr>
      <w:rFonts w:ascii="Times New Roman CYR" w:eastAsia="Times New Roman" w:hAnsi="Times New Roman CYR" w:cs="Times New Roman"/>
      <w:sz w:val="18"/>
      <w:szCs w:val="18"/>
      <w:lang w:eastAsia="ru-RU"/>
    </w:rPr>
  </w:style>
  <w:style w:type="paragraph" w:customStyle="1" w:styleId="Iniiaiieoaeno">
    <w:name w:val="Iniiaiie oaeno"/>
    <w:basedOn w:val="a3"/>
    <w:rsid w:val="002B3C4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character" w:customStyle="1" w:styleId="afffff1">
    <w:name w:val="Таблица _ Знак"/>
    <w:link w:val="afffff0"/>
    <w:rsid w:val="002B3C44"/>
    <w:rPr>
      <w:rFonts w:ascii="Times New Roman" w:eastAsia="Times New Roman" w:hAnsi="Times New Roman" w:cs="Times New Roman"/>
      <w:i/>
      <w:sz w:val="24"/>
      <w:szCs w:val="24"/>
      <w:lang w:eastAsia="ru-RU"/>
    </w:rPr>
  </w:style>
  <w:style w:type="character" w:customStyle="1" w:styleId="2ff2">
    <w:name w:val="Заголовок 2 Знак З"/>
    <w:rsid w:val="002B3C44"/>
    <w:rPr>
      <w:rFonts w:eastAsia="B52"/>
      <w:b/>
      <w:smallCaps/>
      <w:sz w:val="22"/>
      <w:lang w:val="ru-RU" w:eastAsia="ru-RU" w:bidi="ar-SA"/>
    </w:rPr>
  </w:style>
  <w:style w:type="paragraph" w:customStyle="1" w:styleId="affffffd">
    <w:name w:val="С уважением"/>
    <w:basedOn w:val="a3"/>
    <w:autoRedefine/>
    <w:rsid w:val="002B3C44"/>
    <w:pPr>
      <w:spacing w:after="0" w:line="240" w:lineRule="auto"/>
      <w:jc w:val="both"/>
    </w:pPr>
    <w:rPr>
      <w:rFonts w:ascii="Times New Roman" w:eastAsia="Times New Roman" w:hAnsi="Times New Roman" w:cs="Times New Roman"/>
      <w:b/>
      <w:i/>
      <w:spacing w:val="10"/>
      <w:sz w:val="24"/>
      <w:szCs w:val="24"/>
      <w:lang w:eastAsia="ru-RU"/>
    </w:rPr>
  </w:style>
  <w:style w:type="paragraph" w:customStyle="1" w:styleId="affffffe">
    <w:name w:val="Основной текст письма"/>
    <w:basedOn w:val="a3"/>
    <w:rsid w:val="002B3C44"/>
    <w:pPr>
      <w:spacing w:after="0" w:line="300" w:lineRule="auto"/>
      <w:ind w:firstLine="709"/>
      <w:jc w:val="both"/>
    </w:pPr>
    <w:rPr>
      <w:rFonts w:ascii="Times New Roman" w:eastAsia="Times New Roman" w:hAnsi="Times New Roman" w:cs="Times New Roman"/>
      <w:spacing w:val="16"/>
      <w:szCs w:val="20"/>
      <w:lang w:eastAsia="ru-RU"/>
    </w:rPr>
  </w:style>
  <w:style w:type="paragraph" w:customStyle="1" w:styleId="afffffff">
    <w:name w:val="где"/>
    <w:basedOn w:val="afd"/>
    <w:autoRedefine/>
    <w:rsid w:val="002B3C44"/>
    <w:pPr>
      <w:widowControl w:val="0"/>
      <w:numPr>
        <w:ilvl w:val="12"/>
      </w:numPr>
      <w:tabs>
        <w:tab w:val="left" w:pos="1134"/>
      </w:tabs>
      <w:spacing w:after="0" w:line="240" w:lineRule="auto"/>
      <w:jc w:val="both"/>
    </w:pPr>
    <w:rPr>
      <w:rFonts w:ascii="Times New Roman" w:eastAsia="Times New Roman" w:hAnsi="Times New Roman" w:cs="Times New Roman"/>
      <w:spacing w:val="10"/>
      <w:sz w:val="24"/>
      <w:szCs w:val="24"/>
      <w:lang w:eastAsia="ru-RU"/>
    </w:rPr>
  </w:style>
  <w:style w:type="paragraph" w:customStyle="1" w:styleId="smallb">
    <w:name w:val="smallb"/>
    <w:basedOn w:val="a3"/>
    <w:rsid w:val="002B3C44"/>
    <w:pPr>
      <w:spacing w:before="100" w:beforeAutospacing="1" w:after="100" w:afterAutospacing="1" w:line="240" w:lineRule="auto"/>
    </w:pPr>
    <w:rPr>
      <w:rFonts w:ascii="Tahoma" w:eastAsia="Times New Roman" w:hAnsi="Tahoma" w:cs="Tahoma"/>
      <w:b/>
      <w:bCs/>
      <w:sz w:val="18"/>
      <w:szCs w:val="18"/>
      <w:lang w:eastAsia="ru-RU"/>
    </w:rPr>
  </w:style>
  <w:style w:type="character" w:customStyle="1" w:styleId="textsmall21">
    <w:name w:val="text_small21"/>
    <w:rsid w:val="002B3C44"/>
    <w:rPr>
      <w:rFonts w:ascii="Tahoma" w:hAnsi="Tahoma" w:cs="Tahoma" w:hint="default"/>
      <w:color w:val="999999"/>
      <w:sz w:val="17"/>
      <w:szCs w:val="17"/>
    </w:rPr>
  </w:style>
  <w:style w:type="character" w:customStyle="1" w:styleId="whiteheader1">
    <w:name w:val="whiteheader1"/>
    <w:rsid w:val="002B3C44"/>
    <w:rPr>
      <w:rFonts w:ascii="Tahoma" w:hAnsi="Tahoma" w:cs="Tahoma" w:hint="default"/>
      <w:b/>
      <w:bCs/>
      <w:color w:val="FFFFFF"/>
      <w:sz w:val="21"/>
      <w:szCs w:val="21"/>
    </w:rPr>
  </w:style>
  <w:style w:type="paragraph" w:customStyle="1" w:styleId="1ff1">
    <w:name w:val="Знак1"/>
    <w:basedOn w:val="a3"/>
    <w:rsid w:val="002B3C44"/>
    <w:pPr>
      <w:spacing w:after="0" w:line="240" w:lineRule="auto"/>
    </w:pPr>
    <w:rPr>
      <w:rFonts w:ascii="Verdana" w:eastAsia="Times New Roman" w:hAnsi="Verdana" w:cs="Verdana"/>
      <w:sz w:val="20"/>
      <w:szCs w:val="20"/>
      <w:lang w:val="en-US"/>
    </w:rPr>
  </w:style>
  <w:style w:type="paragraph" w:customStyle="1" w:styleId="xl105">
    <w:name w:val="xl105"/>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8"/>
      <w:szCs w:val="18"/>
      <w:lang w:eastAsia="ru-RU"/>
    </w:rPr>
  </w:style>
  <w:style w:type="paragraph" w:customStyle="1" w:styleId="xl106">
    <w:name w:val="xl106"/>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color w:val="000000"/>
      <w:sz w:val="24"/>
      <w:szCs w:val="24"/>
      <w:lang w:eastAsia="ru-RU"/>
    </w:rPr>
  </w:style>
  <w:style w:type="paragraph" w:customStyle="1" w:styleId="xl107">
    <w:name w:val="xl107"/>
    <w:basedOn w:val="a3"/>
    <w:rsid w:val="002B3C4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08">
    <w:name w:val="xl108"/>
    <w:basedOn w:val="a3"/>
    <w:rsid w:val="002B3C4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09">
    <w:name w:val="xl109"/>
    <w:basedOn w:val="a3"/>
    <w:rsid w:val="002B3C4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10">
    <w:name w:val="xl110"/>
    <w:basedOn w:val="a3"/>
    <w:rsid w:val="002B3C4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8"/>
      <w:szCs w:val="18"/>
      <w:lang w:eastAsia="ru-RU"/>
    </w:rPr>
  </w:style>
  <w:style w:type="paragraph" w:customStyle="1" w:styleId="xl111">
    <w:name w:val="xl111"/>
    <w:basedOn w:val="a3"/>
    <w:rsid w:val="002B3C44"/>
    <w:pPr>
      <w:pBdr>
        <w:bottom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2">
    <w:name w:val="xl112"/>
    <w:basedOn w:val="a3"/>
    <w:rsid w:val="002B3C44"/>
    <w:pPr>
      <w:pBdr>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3">
    <w:name w:val="xl113"/>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14">
    <w:name w:val="xl114"/>
    <w:basedOn w:val="a3"/>
    <w:rsid w:val="002B3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Times New Roman CYR"/>
      <w:sz w:val="14"/>
      <w:szCs w:val="14"/>
      <w:lang w:eastAsia="ru-RU"/>
    </w:rPr>
  </w:style>
  <w:style w:type="paragraph" w:customStyle="1" w:styleId="xl116">
    <w:name w:val="xl116"/>
    <w:basedOn w:val="a3"/>
    <w:rsid w:val="002B3C4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Times New Roman CYR"/>
      <w:sz w:val="14"/>
      <w:szCs w:val="14"/>
      <w:lang w:eastAsia="ru-RU"/>
    </w:rPr>
  </w:style>
  <w:style w:type="paragraph" w:customStyle="1" w:styleId="xl117">
    <w:name w:val="xl117"/>
    <w:basedOn w:val="a3"/>
    <w:rsid w:val="002B3C44"/>
    <w:pPr>
      <w:pBdr>
        <w:lef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18">
    <w:name w:val="xl118"/>
    <w:basedOn w:val="a3"/>
    <w:rsid w:val="002B3C44"/>
    <w:pP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19">
    <w:name w:val="xl119"/>
    <w:basedOn w:val="a3"/>
    <w:rsid w:val="002B3C44"/>
    <w:pPr>
      <w:pBdr>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eastAsia="ru-RU"/>
    </w:rPr>
  </w:style>
  <w:style w:type="paragraph" w:customStyle="1" w:styleId="xl120">
    <w:name w:val="xl120"/>
    <w:basedOn w:val="a3"/>
    <w:rsid w:val="002B3C4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CYR" w:eastAsia="Arial Unicode MS" w:hAnsi="Times New Roman CYR" w:cs="Times New Roman CYR"/>
      <w:sz w:val="16"/>
      <w:szCs w:val="16"/>
      <w:lang w:eastAsia="ru-RU"/>
    </w:rPr>
  </w:style>
  <w:style w:type="paragraph" w:customStyle="1" w:styleId="xl121">
    <w:name w:val="xl121"/>
    <w:basedOn w:val="a3"/>
    <w:rsid w:val="002B3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2">
    <w:name w:val="xl122"/>
    <w:basedOn w:val="a3"/>
    <w:rsid w:val="002B3C44"/>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3">
    <w:name w:val="xl123"/>
    <w:basedOn w:val="a3"/>
    <w:rsid w:val="002B3C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4">
    <w:name w:val="xl124"/>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xl125">
    <w:name w:val="xl125"/>
    <w:basedOn w:val="a3"/>
    <w:rsid w:val="002B3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sz w:val="14"/>
      <w:szCs w:val="14"/>
      <w:lang w:eastAsia="ru-RU"/>
    </w:rPr>
  </w:style>
  <w:style w:type="paragraph" w:customStyle="1" w:styleId="214">
    <w:name w:val="Îñíîâíîé òåêñò 21"/>
    <w:basedOn w:val="a3"/>
    <w:rsid w:val="002B3C44"/>
    <w:pPr>
      <w:widowControl w:val="0"/>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eastAsia="ru-RU"/>
    </w:rPr>
  </w:style>
  <w:style w:type="paragraph" w:customStyle="1" w:styleId="3">
    <w:name w:val="Заголовок 3 + по центру"/>
    <w:aliases w:val="Перед:  18 пт,После:  12 пт"/>
    <w:basedOn w:val="21"/>
    <w:rsid w:val="002B3C44"/>
    <w:pPr>
      <w:keepLines w:val="0"/>
      <w:numPr>
        <w:ilvl w:val="1"/>
        <w:numId w:val="12"/>
      </w:numPr>
      <w:spacing w:before="360" w:after="240" w:line="240" w:lineRule="auto"/>
      <w:jc w:val="center"/>
    </w:pPr>
    <w:rPr>
      <w:rFonts w:ascii="Times New Roman" w:eastAsia="Times New Roman" w:hAnsi="Times New Roman" w:cs="Times New Roman"/>
      <w:bCs w:val="0"/>
      <w:color w:val="auto"/>
      <w:sz w:val="28"/>
      <w:szCs w:val="20"/>
      <w:lang w:eastAsia="ru-RU"/>
    </w:rPr>
  </w:style>
  <w:style w:type="paragraph" w:customStyle="1" w:styleId="afffffff0">
    <w:name w:val="Обычный текст"/>
    <w:basedOn w:val="a3"/>
    <w:rsid w:val="002B3C44"/>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10">
    <w:name w:val="Список 1."/>
    <w:basedOn w:val="afd"/>
    <w:autoRedefine/>
    <w:rsid w:val="002B3C44"/>
    <w:pPr>
      <w:widowControl w:val="0"/>
      <w:numPr>
        <w:numId w:val="13"/>
      </w:numPr>
      <w:tabs>
        <w:tab w:val="left" w:pos="1276"/>
      </w:tabs>
      <w:spacing w:after="0" w:line="360" w:lineRule="auto"/>
      <w:jc w:val="both"/>
    </w:pPr>
    <w:rPr>
      <w:rFonts w:ascii="Times New Roman" w:eastAsia="Times New Roman" w:hAnsi="Times New Roman" w:cs="Times New Roman"/>
      <w:color w:val="000000"/>
      <w:spacing w:val="10"/>
      <w:sz w:val="27"/>
      <w:szCs w:val="20"/>
      <w:lang w:eastAsia="ru-RU"/>
    </w:rPr>
  </w:style>
  <w:style w:type="paragraph" w:customStyle="1" w:styleId="afffffff1">
    <w:name w:val="После таблицы"/>
    <w:basedOn w:val="afd"/>
    <w:autoRedefine/>
    <w:rsid w:val="002B3C44"/>
    <w:pPr>
      <w:widowControl w:val="0"/>
      <w:numPr>
        <w:ilvl w:val="12"/>
      </w:numPr>
      <w:tabs>
        <w:tab w:val="left" w:pos="1276"/>
      </w:tabs>
      <w:spacing w:line="240" w:lineRule="auto"/>
      <w:jc w:val="center"/>
    </w:pPr>
    <w:rPr>
      <w:rFonts w:ascii="Times New Roman" w:eastAsia="Times New Roman" w:hAnsi="Times New Roman" w:cs="Times New Roman"/>
      <w:snapToGrid w:val="0"/>
      <w:color w:val="000000"/>
      <w:spacing w:val="10"/>
      <w:sz w:val="24"/>
      <w:szCs w:val="24"/>
      <w:lang w:eastAsia="ru-RU"/>
    </w:rPr>
  </w:style>
  <w:style w:type="paragraph" w:customStyle="1" w:styleId="1ff2">
    <w:name w:val="Таблица (центр)_1"/>
    <w:basedOn w:val="a3"/>
    <w:autoRedefine/>
    <w:rsid w:val="002B3C44"/>
    <w:pPr>
      <w:spacing w:after="0" w:line="240" w:lineRule="auto"/>
      <w:ind w:left="101" w:right="57" w:hanging="44"/>
      <w:jc w:val="center"/>
    </w:pPr>
    <w:rPr>
      <w:rFonts w:ascii="Times New Roman" w:eastAsia="Arial Unicode MS" w:hAnsi="Times New Roman" w:cs="Times New Roman"/>
      <w:b/>
      <w:snapToGrid w:val="0"/>
      <w:color w:val="0000FF"/>
      <w:spacing w:val="10"/>
      <w:sz w:val="16"/>
      <w:szCs w:val="20"/>
      <w:lang w:eastAsia="ru-RU"/>
    </w:rPr>
  </w:style>
  <w:style w:type="paragraph" w:customStyle="1" w:styleId="afffffff2">
    <w:name w:val="Титульный лист"/>
    <w:basedOn w:val="a3"/>
    <w:autoRedefine/>
    <w:rsid w:val="002B3C44"/>
    <w:pPr>
      <w:spacing w:after="0" w:line="360" w:lineRule="auto"/>
      <w:jc w:val="center"/>
    </w:pPr>
    <w:rPr>
      <w:rFonts w:ascii="Times New Roman" w:eastAsia="Times New Roman" w:hAnsi="Times New Roman" w:cs="Times New Roman"/>
      <w:b/>
      <w:color w:val="0000FF"/>
      <w:spacing w:val="10"/>
      <w:sz w:val="32"/>
      <w:szCs w:val="20"/>
      <w:lang w:eastAsia="ru-RU"/>
    </w:rPr>
  </w:style>
  <w:style w:type="paragraph" w:customStyle="1" w:styleId="afffffff3">
    <w:name w:val="Приложение_"/>
    <w:basedOn w:val="a3"/>
    <w:autoRedefine/>
    <w:rsid w:val="002B3C44"/>
    <w:pPr>
      <w:spacing w:after="0" w:line="240" w:lineRule="auto"/>
      <w:jc w:val="right"/>
    </w:pPr>
    <w:rPr>
      <w:rFonts w:ascii="Times New Roman" w:eastAsia="Times New Roman" w:hAnsi="Times New Roman" w:cs="Times New Roman"/>
      <w:snapToGrid w:val="0"/>
      <w:spacing w:val="10"/>
      <w:sz w:val="27"/>
      <w:szCs w:val="20"/>
      <w:lang w:eastAsia="ru-RU"/>
    </w:rPr>
  </w:style>
  <w:style w:type="paragraph" w:customStyle="1" w:styleId="115">
    <w:name w:val="Список 1.1"/>
    <w:basedOn w:val="10"/>
    <w:rsid w:val="002B3C44"/>
    <w:pPr>
      <w:numPr>
        <w:numId w:val="0"/>
      </w:numPr>
      <w:tabs>
        <w:tab w:val="num" w:pos="984"/>
      </w:tabs>
      <w:ind w:firstLine="624"/>
    </w:pPr>
    <w:rPr>
      <w:lang w:val="en-US"/>
    </w:rPr>
  </w:style>
  <w:style w:type="paragraph" w:customStyle="1" w:styleId="-1">
    <w:name w:val="Аудит-Консалтинг"/>
    <w:basedOn w:val="a3"/>
    <w:rsid w:val="002B3C44"/>
    <w:pPr>
      <w:spacing w:after="0" w:line="360" w:lineRule="auto"/>
      <w:jc w:val="center"/>
    </w:pPr>
    <w:rPr>
      <w:rFonts w:ascii="Times New Roman" w:eastAsia="Times New Roman" w:hAnsi="Times New Roman" w:cs="Times New Roman"/>
      <w:color w:val="FF0000"/>
      <w:spacing w:val="10"/>
      <w:sz w:val="32"/>
      <w:szCs w:val="20"/>
      <w:lang w:eastAsia="ru-RU"/>
    </w:rPr>
  </w:style>
  <w:style w:type="paragraph" w:customStyle="1" w:styleId="afffffff4">
    <w:name w:val="Сумма в письме"/>
    <w:basedOn w:val="a3"/>
    <w:rsid w:val="002B3C44"/>
    <w:pPr>
      <w:spacing w:after="0" w:line="240" w:lineRule="auto"/>
      <w:jc w:val="center"/>
    </w:pPr>
    <w:rPr>
      <w:rFonts w:ascii="Times New Roman" w:eastAsia="Times New Roman" w:hAnsi="Times New Roman" w:cs="Times New Roman"/>
      <w:b/>
      <w:bCs/>
      <w:spacing w:val="16"/>
      <w:szCs w:val="20"/>
      <w:lang w:eastAsia="ru-RU"/>
    </w:rPr>
  </w:style>
  <w:style w:type="paragraph" w:customStyle="1" w:styleId="afffffff5">
    <w:name w:val="Уважаемый"/>
    <w:basedOn w:val="a3"/>
    <w:autoRedefine/>
    <w:rsid w:val="002B3C44"/>
    <w:pPr>
      <w:tabs>
        <w:tab w:val="left" w:pos="9284"/>
        <w:tab w:val="right" w:leader="dot" w:pos="9356"/>
        <w:tab w:val="left" w:pos="9709"/>
      </w:tabs>
      <w:spacing w:after="0" w:line="312" w:lineRule="auto"/>
      <w:jc w:val="center"/>
    </w:pPr>
    <w:rPr>
      <w:rFonts w:ascii="Times New Roman" w:eastAsia="Times New Roman" w:hAnsi="Times New Roman" w:cs="Times New Roman"/>
      <w:spacing w:val="16"/>
      <w:szCs w:val="20"/>
      <w:lang w:eastAsia="ru-RU"/>
    </w:rPr>
  </w:style>
  <w:style w:type="paragraph" w:customStyle="1" w:styleId="afffffff6">
    <w:name w:val="Содержание"/>
    <w:basedOn w:val="a3"/>
    <w:rsid w:val="002B3C44"/>
    <w:pPr>
      <w:spacing w:after="0" w:line="360" w:lineRule="auto"/>
      <w:jc w:val="center"/>
    </w:pPr>
    <w:rPr>
      <w:rFonts w:ascii="Times New Roman" w:eastAsia="Times New Roman" w:hAnsi="Times New Roman" w:cs="Times New Roman"/>
      <w:b/>
      <w:bCs/>
      <w:spacing w:val="16"/>
      <w:sz w:val="27"/>
      <w:szCs w:val="20"/>
      <w:lang w:eastAsia="ru-RU"/>
    </w:rPr>
  </w:style>
  <w:style w:type="paragraph" w:customStyle="1" w:styleId="afffffff7">
    <w:name w:val="Казань"/>
    <w:basedOn w:val="-1"/>
    <w:rsid w:val="002B3C44"/>
  </w:style>
  <w:style w:type="paragraph" w:customStyle="1" w:styleId="1ff3">
    <w:name w:val="Список_1"/>
    <w:basedOn w:val="afd"/>
    <w:autoRedefine/>
    <w:rsid w:val="002B3C44"/>
    <w:pPr>
      <w:tabs>
        <w:tab w:val="left" w:pos="426"/>
        <w:tab w:val="left" w:pos="1276"/>
      </w:tabs>
      <w:spacing w:after="0" w:line="360" w:lineRule="auto"/>
      <w:ind w:firstLine="851"/>
      <w:jc w:val="both"/>
    </w:pPr>
    <w:rPr>
      <w:rFonts w:ascii="Times New Roman" w:eastAsia="Times New Roman" w:hAnsi="Times New Roman" w:cs="Times New Roman"/>
      <w:color w:val="000000"/>
      <w:spacing w:val="10"/>
      <w:sz w:val="27"/>
      <w:szCs w:val="20"/>
      <w:lang w:eastAsia="ru-RU"/>
    </w:rPr>
  </w:style>
  <w:style w:type="paragraph" w:customStyle="1" w:styleId="afffffff8">
    <w:name w:val="На правах рукописи"/>
    <w:basedOn w:val="afffff0"/>
    <w:autoRedefine/>
    <w:rsid w:val="002B3C44"/>
    <w:rPr>
      <w:i w:val="0"/>
      <w:spacing w:val="10"/>
      <w:sz w:val="27"/>
      <w:szCs w:val="20"/>
    </w:rPr>
  </w:style>
  <w:style w:type="paragraph" w:customStyle="1" w:styleId="afffffff9">
    <w:name w:val="Название диссертации"/>
    <w:basedOn w:val="a3"/>
    <w:autoRedefine/>
    <w:rsid w:val="002B3C44"/>
    <w:pPr>
      <w:spacing w:after="0" w:line="360" w:lineRule="auto"/>
      <w:jc w:val="center"/>
    </w:pPr>
    <w:rPr>
      <w:rFonts w:ascii="Times New Roman" w:eastAsia="Times New Roman" w:hAnsi="Times New Roman" w:cs="Times New Roman"/>
      <w:spacing w:val="10"/>
      <w:sz w:val="32"/>
      <w:szCs w:val="20"/>
      <w:lang w:eastAsia="ru-RU"/>
    </w:rPr>
  </w:style>
  <w:style w:type="paragraph" w:customStyle="1" w:styleId="afffffffa">
    <w:name w:val="Тит_Лист"/>
    <w:basedOn w:val="affc"/>
    <w:autoRedefine/>
    <w:rsid w:val="002B3C44"/>
    <w:pPr>
      <w:spacing w:line="240" w:lineRule="auto"/>
    </w:pPr>
    <w:rPr>
      <w:b/>
      <w:spacing w:val="10"/>
      <w:sz w:val="27"/>
      <w:szCs w:val="20"/>
    </w:rPr>
  </w:style>
  <w:style w:type="paragraph" w:styleId="afffffffb">
    <w:name w:val="Salutation"/>
    <w:basedOn w:val="a3"/>
    <w:link w:val="afffffffc"/>
    <w:rsid w:val="002B3C44"/>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fffffffc">
    <w:name w:val="Приветствие Знак"/>
    <w:basedOn w:val="a4"/>
    <w:link w:val="afffffffb"/>
    <w:rsid w:val="002B3C44"/>
    <w:rPr>
      <w:rFonts w:ascii="Times New Roman" w:eastAsia="Times New Roman" w:hAnsi="Times New Roman" w:cs="Times New Roman"/>
      <w:snapToGrid w:val="0"/>
      <w:sz w:val="20"/>
      <w:szCs w:val="20"/>
      <w:lang w:eastAsia="ru-RU"/>
    </w:rPr>
  </w:style>
  <w:style w:type="paragraph" w:customStyle="1" w:styleId="afffffffd">
    <w:name w:val="Таблица"/>
    <w:basedOn w:val="afffffffe"/>
    <w:rsid w:val="002B3C44"/>
    <w:pPr>
      <w:pBdr>
        <w:top w:val="none" w:sz="0" w:space="0" w:color="auto"/>
        <w:left w:val="none" w:sz="0" w:space="0" w:color="auto"/>
        <w:bottom w:val="none" w:sz="0" w:space="0" w:color="auto"/>
        <w:right w:val="none" w:sz="0" w:space="0" w:color="auto"/>
      </w:pBdr>
      <w:shd w:val="clear" w:color="auto" w:fill="auto"/>
      <w:spacing w:line="220" w:lineRule="exact"/>
      <w:ind w:left="0" w:firstLine="0"/>
      <w:jc w:val="left"/>
    </w:pPr>
    <w:rPr>
      <w:spacing w:val="0"/>
      <w:sz w:val="20"/>
    </w:rPr>
  </w:style>
  <w:style w:type="paragraph" w:styleId="afffffffe">
    <w:name w:val="Message Header"/>
    <w:basedOn w:val="a3"/>
    <w:link w:val="affffffff"/>
    <w:rsid w:val="002B3C44"/>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jc w:val="both"/>
    </w:pPr>
    <w:rPr>
      <w:rFonts w:ascii="Arial" w:eastAsia="Times New Roman" w:hAnsi="Arial" w:cs="Times New Roman"/>
      <w:spacing w:val="16"/>
      <w:sz w:val="24"/>
      <w:szCs w:val="20"/>
      <w:lang w:eastAsia="ru-RU"/>
    </w:rPr>
  </w:style>
  <w:style w:type="character" w:customStyle="1" w:styleId="affffffff">
    <w:name w:val="Шапка Знак"/>
    <w:basedOn w:val="a4"/>
    <w:link w:val="afffffffe"/>
    <w:rsid w:val="002B3C44"/>
    <w:rPr>
      <w:rFonts w:ascii="Arial" w:eastAsia="Times New Roman" w:hAnsi="Arial" w:cs="Times New Roman"/>
      <w:spacing w:val="16"/>
      <w:sz w:val="24"/>
      <w:szCs w:val="20"/>
      <w:shd w:val="pct20" w:color="auto" w:fill="auto"/>
      <w:lang w:eastAsia="ru-RU"/>
    </w:rPr>
  </w:style>
  <w:style w:type="paragraph" w:customStyle="1" w:styleId="affffffff0">
    <w:name w:val="Огл_Доп"/>
    <w:basedOn w:val="afd"/>
    <w:autoRedefine/>
    <w:rsid w:val="002B3C44"/>
    <w:pPr>
      <w:widowControl w:val="0"/>
      <w:numPr>
        <w:ilvl w:val="12"/>
      </w:numPr>
      <w:tabs>
        <w:tab w:val="left" w:pos="1276"/>
        <w:tab w:val="left" w:pos="2835"/>
        <w:tab w:val="left" w:pos="9214"/>
      </w:tabs>
      <w:spacing w:after="0" w:line="360" w:lineRule="auto"/>
      <w:ind w:left="284"/>
      <w:jc w:val="both"/>
    </w:pPr>
    <w:rPr>
      <w:rFonts w:ascii="Times New Roman" w:eastAsia="Times New Roman" w:hAnsi="Times New Roman" w:cs="Times New Roman"/>
      <w:noProof/>
      <w:color w:val="000000"/>
      <w:spacing w:val="10"/>
      <w:sz w:val="27"/>
      <w:szCs w:val="20"/>
      <w:lang w:eastAsia="ru-RU"/>
    </w:rPr>
  </w:style>
  <w:style w:type="paragraph" w:customStyle="1" w:styleId="affffffff1">
    <w:name w:val="Сумма в тексте"/>
    <w:basedOn w:val="affc"/>
    <w:autoRedefine/>
    <w:rsid w:val="002B3C44"/>
    <w:pPr>
      <w:spacing w:line="240" w:lineRule="auto"/>
    </w:pPr>
    <w:rPr>
      <w:spacing w:val="10"/>
      <w:sz w:val="27"/>
      <w:szCs w:val="20"/>
    </w:rPr>
  </w:style>
  <w:style w:type="paragraph" w:customStyle="1" w:styleId="2ff3">
    <w:name w:val="Таблица (центр)_2"/>
    <w:basedOn w:val="1ff2"/>
    <w:rsid w:val="002B3C44"/>
    <w:rPr>
      <w:b w:val="0"/>
      <w:color w:val="auto"/>
    </w:rPr>
  </w:style>
  <w:style w:type="paragraph" w:customStyle="1" w:styleId="affffffff2">
    <w:name w:val="титул"/>
    <w:basedOn w:val="a3"/>
    <w:rsid w:val="002B3C44"/>
    <w:pPr>
      <w:autoSpaceDE w:val="0"/>
      <w:autoSpaceDN w:val="0"/>
      <w:spacing w:after="0" w:line="240" w:lineRule="auto"/>
      <w:jc w:val="right"/>
    </w:pPr>
    <w:rPr>
      <w:rFonts w:ascii="Times New Roman" w:eastAsia="Times New Roman" w:hAnsi="Times New Roman" w:cs="Times New Roman"/>
      <w:sz w:val="24"/>
      <w:szCs w:val="24"/>
      <w:lang w:eastAsia="ru-RU"/>
    </w:rPr>
  </w:style>
  <w:style w:type="paragraph" w:customStyle="1" w:styleId="affffffff3">
    <w:name w:val="Вывод"/>
    <w:basedOn w:val="af5"/>
    <w:rsid w:val="002B3C44"/>
    <w:pPr>
      <w:widowControl w:val="0"/>
      <w:autoSpaceDE w:val="0"/>
      <w:autoSpaceDN w:val="0"/>
      <w:spacing w:line="360" w:lineRule="auto"/>
      <w:ind w:firstLine="0"/>
      <w:jc w:val="center"/>
    </w:pPr>
    <w:rPr>
      <w:b/>
      <w:bCs/>
      <w:color w:val="000080"/>
      <w:sz w:val="24"/>
      <w:szCs w:val="24"/>
    </w:rPr>
  </w:style>
  <w:style w:type="paragraph" w:customStyle="1" w:styleId="Copyright">
    <w:name w:val="Copyright"/>
    <w:basedOn w:val="a3"/>
    <w:rsid w:val="002B3C44"/>
    <w:pPr>
      <w:spacing w:after="0" w:line="360" w:lineRule="auto"/>
      <w:jc w:val="center"/>
    </w:pPr>
    <w:rPr>
      <w:rFonts w:ascii="Times New Roman" w:eastAsia="Times New Roman" w:hAnsi="Times New Roman" w:cs="Times New Roman"/>
      <w:bCs/>
      <w:spacing w:val="10"/>
      <w:sz w:val="16"/>
      <w:szCs w:val="20"/>
      <w:lang w:eastAsia="ru-RU"/>
    </w:rPr>
  </w:style>
  <w:style w:type="paragraph" w:customStyle="1" w:styleId="affffffff4">
    <w:name w:val="Дата оценки"/>
    <w:basedOn w:val="afffffff2"/>
    <w:autoRedefine/>
    <w:rsid w:val="002B3C44"/>
    <w:rPr>
      <w:sz w:val="28"/>
    </w:rPr>
  </w:style>
  <w:style w:type="paragraph" w:customStyle="1" w:styleId="affffffff5">
    <w:name w:val="Подпись оценщика"/>
    <w:basedOn w:val="a3"/>
    <w:rsid w:val="002B3C44"/>
    <w:pPr>
      <w:spacing w:after="0" w:line="240" w:lineRule="auto"/>
      <w:jc w:val="both"/>
    </w:pPr>
    <w:rPr>
      <w:rFonts w:ascii="Times New Roman" w:eastAsia="Times New Roman" w:hAnsi="Times New Roman" w:cs="Times New Roman"/>
      <w:spacing w:val="16"/>
      <w:sz w:val="27"/>
      <w:szCs w:val="20"/>
      <w:lang w:eastAsia="ru-RU"/>
    </w:rPr>
  </w:style>
  <w:style w:type="paragraph" w:customStyle="1" w:styleId="affffffff6">
    <w:name w:val="Фамилия оценщика"/>
    <w:basedOn w:val="a3"/>
    <w:rsid w:val="002B3C44"/>
    <w:pPr>
      <w:spacing w:after="0" w:line="240" w:lineRule="auto"/>
      <w:jc w:val="right"/>
    </w:pPr>
    <w:rPr>
      <w:rFonts w:ascii="Times New Roman" w:eastAsia="Times New Roman" w:hAnsi="Times New Roman" w:cs="Times New Roman"/>
      <w:spacing w:val="16"/>
      <w:sz w:val="27"/>
      <w:szCs w:val="20"/>
      <w:lang w:eastAsia="ru-RU"/>
    </w:rPr>
  </w:style>
  <w:style w:type="paragraph" w:customStyle="1" w:styleId="84">
    <w:name w:val="Таблица (центр)_8"/>
    <w:basedOn w:val="a3"/>
    <w:rsid w:val="002B3C44"/>
    <w:pPr>
      <w:spacing w:after="0" w:line="240" w:lineRule="auto"/>
      <w:ind w:left="-7" w:right="57" w:firstLine="7"/>
      <w:jc w:val="center"/>
    </w:pPr>
    <w:rPr>
      <w:rFonts w:ascii="Times New Roman" w:eastAsia="Arial Unicode MS" w:hAnsi="Times New Roman" w:cs="Times New Roman"/>
      <w:snapToGrid w:val="0"/>
      <w:spacing w:val="10"/>
      <w:sz w:val="16"/>
      <w:szCs w:val="20"/>
      <w:lang w:eastAsia="ru-RU"/>
    </w:rPr>
  </w:style>
  <w:style w:type="paragraph" w:customStyle="1" w:styleId="85">
    <w:name w:val="Таблица (лев)_8"/>
    <w:basedOn w:val="a3"/>
    <w:autoRedefine/>
    <w:rsid w:val="002B3C44"/>
    <w:pPr>
      <w:spacing w:after="0" w:line="240" w:lineRule="auto"/>
      <w:ind w:left="57"/>
    </w:pPr>
    <w:rPr>
      <w:rFonts w:ascii="Times New Roman" w:eastAsia="Times New Roman" w:hAnsi="Times New Roman" w:cs="Times New Roman"/>
      <w:iCs/>
      <w:spacing w:val="10"/>
      <w:sz w:val="16"/>
      <w:szCs w:val="20"/>
      <w:lang w:eastAsia="ru-RU"/>
    </w:rPr>
  </w:style>
  <w:style w:type="character" w:customStyle="1" w:styleId="affffffff7">
    <w:name w:val="Таблица (центр) Знак"/>
    <w:rsid w:val="002B3C44"/>
    <w:rPr>
      <w:spacing w:val="10"/>
      <w:lang w:val="ru-RU" w:eastAsia="ru-RU" w:bidi="ar-SA"/>
    </w:rPr>
  </w:style>
  <w:style w:type="paragraph" w:customStyle="1" w:styleId="istochnik">
    <w:name w:val="istochnik"/>
    <w:rsid w:val="002B3C44"/>
    <w:pPr>
      <w:spacing w:before="120" w:after="0" w:line="240" w:lineRule="auto"/>
      <w:jc w:val="right"/>
    </w:pPr>
    <w:rPr>
      <w:rFonts w:ascii="Times New Roman" w:eastAsia="Times New Roman" w:hAnsi="Times New Roman" w:cs="Times New Roman"/>
      <w:i/>
      <w:noProof/>
      <w:sz w:val="20"/>
      <w:szCs w:val="20"/>
      <w:lang w:eastAsia="ru-RU"/>
    </w:rPr>
  </w:style>
  <w:style w:type="paragraph" w:customStyle="1" w:styleId="mysle">
    <w:name w:val="mysle"/>
    <w:basedOn w:val="a3"/>
    <w:rsid w:val="002B3C44"/>
    <w:pPr>
      <w:tabs>
        <w:tab w:val="left" w:pos="576"/>
        <w:tab w:val="left" w:pos="720"/>
      </w:tabs>
      <w:spacing w:after="0" w:line="240" w:lineRule="auto"/>
    </w:pPr>
    <w:rPr>
      <w:rFonts w:ascii="Times New Roman" w:eastAsia="Times New Roman" w:hAnsi="Times New Roman" w:cs="Times New Roman"/>
      <w:b/>
      <w:sz w:val="20"/>
      <w:szCs w:val="20"/>
      <w:lang w:eastAsia="ru-RU"/>
    </w:rPr>
  </w:style>
  <w:style w:type="paragraph" w:customStyle="1" w:styleId="podzagolovok">
    <w:name w:val="podzagolovok"/>
    <w:basedOn w:val="a3"/>
    <w:rsid w:val="002B3C44"/>
    <w:pPr>
      <w:spacing w:before="240" w:after="120" w:line="240" w:lineRule="auto"/>
      <w:jc w:val="right"/>
    </w:pPr>
    <w:rPr>
      <w:rFonts w:ascii="Times New Roman" w:eastAsia="Times New Roman" w:hAnsi="Times New Roman" w:cs="Times New Roman"/>
      <w:b/>
      <w:caps/>
      <w:noProof/>
      <w:sz w:val="28"/>
      <w:szCs w:val="20"/>
      <w:lang w:eastAsia="ru-RU"/>
    </w:rPr>
  </w:style>
  <w:style w:type="paragraph" w:customStyle="1" w:styleId="profile">
    <w:name w:val="profile"/>
    <w:basedOn w:val="podzagolovok"/>
    <w:rsid w:val="002B3C44"/>
  </w:style>
  <w:style w:type="paragraph" w:customStyle="1" w:styleId="razdel">
    <w:name w:val="razdel"/>
    <w:rsid w:val="002B3C44"/>
    <w:pPr>
      <w:tabs>
        <w:tab w:val="left" w:pos="288"/>
        <w:tab w:val="left" w:pos="3312"/>
        <w:tab w:val="left" w:pos="3600"/>
      </w:tabs>
      <w:spacing w:before="360" w:after="240" w:line="240" w:lineRule="auto"/>
    </w:pPr>
    <w:rPr>
      <w:rFonts w:ascii="Times New Roman" w:eastAsia="Times New Roman" w:hAnsi="Times New Roman" w:cs="Times New Roman"/>
      <w:b/>
      <w:caps/>
      <w:noProof/>
      <w:sz w:val="32"/>
      <w:szCs w:val="20"/>
      <w:lang w:eastAsia="ru-RU"/>
    </w:rPr>
  </w:style>
  <w:style w:type="paragraph" w:customStyle="1" w:styleId="tabN">
    <w:name w:val="tab N"/>
    <w:basedOn w:val="a3"/>
    <w:rsid w:val="002B3C44"/>
    <w:pPr>
      <w:tabs>
        <w:tab w:val="left" w:pos="576"/>
        <w:tab w:val="left" w:pos="720"/>
      </w:tabs>
      <w:spacing w:before="120" w:after="0" w:line="240" w:lineRule="auto"/>
      <w:jc w:val="right"/>
    </w:pPr>
    <w:rPr>
      <w:rFonts w:ascii="Times New Roman" w:eastAsia="Times New Roman" w:hAnsi="Times New Roman" w:cs="Times New Roman"/>
      <w:sz w:val="20"/>
      <w:szCs w:val="20"/>
      <w:lang w:eastAsia="ru-RU"/>
    </w:rPr>
  </w:style>
  <w:style w:type="paragraph" w:customStyle="1" w:styleId="text">
    <w:name w:val="text"/>
    <w:rsid w:val="002B3C44"/>
    <w:pPr>
      <w:tabs>
        <w:tab w:val="left" w:pos="576"/>
        <w:tab w:val="left" w:pos="720"/>
      </w:tabs>
      <w:spacing w:after="0" w:line="240" w:lineRule="auto"/>
      <w:ind w:firstLine="567"/>
      <w:jc w:val="both"/>
    </w:pPr>
    <w:rPr>
      <w:rFonts w:ascii="Times New Roman" w:eastAsia="Times New Roman" w:hAnsi="Times New Roman" w:cs="Times New Roman"/>
      <w:sz w:val="20"/>
      <w:szCs w:val="20"/>
      <w:lang w:eastAsia="ru-RU"/>
    </w:rPr>
  </w:style>
  <w:style w:type="paragraph" w:customStyle="1" w:styleId="zagolovoktab">
    <w:name w:val="zagolovok tab"/>
    <w:rsid w:val="002B3C44"/>
    <w:pPr>
      <w:tabs>
        <w:tab w:val="left" w:pos="576"/>
        <w:tab w:val="left" w:pos="720"/>
      </w:tabs>
      <w:spacing w:after="120" w:line="240" w:lineRule="auto"/>
      <w:jc w:val="center"/>
    </w:pPr>
    <w:rPr>
      <w:rFonts w:ascii="Times New Roman" w:eastAsia="Times New Roman" w:hAnsi="Times New Roman" w:cs="Times New Roman"/>
      <w:b/>
      <w:noProof/>
      <w:sz w:val="20"/>
      <w:szCs w:val="20"/>
      <w:lang w:eastAsia="ru-RU"/>
    </w:rPr>
  </w:style>
  <w:style w:type="paragraph" w:styleId="affffffff8">
    <w:name w:val="List Bullet"/>
    <w:basedOn w:val="a3"/>
    <w:autoRedefine/>
    <w:rsid w:val="002B3C44"/>
    <w:pPr>
      <w:tabs>
        <w:tab w:val="num" w:pos="1260"/>
      </w:tabs>
      <w:spacing w:after="0" w:line="240" w:lineRule="auto"/>
      <w:ind w:left="191" w:firstLine="709"/>
    </w:pPr>
    <w:rPr>
      <w:rFonts w:ascii="Times New Roman" w:eastAsia="Times New Roman" w:hAnsi="Times New Roman" w:cs="Times New Roman"/>
      <w:sz w:val="24"/>
      <w:szCs w:val="24"/>
      <w:lang w:eastAsia="ru-RU"/>
    </w:rPr>
  </w:style>
  <w:style w:type="character" w:customStyle="1" w:styleId="rvts48230">
    <w:name w:val="rvts48230"/>
    <w:rsid w:val="002B3C44"/>
    <w:rPr>
      <w:rFonts w:ascii="Verdana" w:hAnsi="Verdana" w:hint="default"/>
      <w:b w:val="0"/>
      <w:bCs w:val="0"/>
      <w:i w:val="0"/>
      <w:iCs w:val="0"/>
      <w:strike w:val="0"/>
      <w:dstrike w:val="0"/>
      <w:color w:val="000000"/>
      <w:sz w:val="16"/>
      <w:szCs w:val="16"/>
      <w:u w:val="none"/>
      <w:effect w:val="none"/>
    </w:rPr>
  </w:style>
  <w:style w:type="character" w:customStyle="1" w:styleId="1ff4">
    <w:name w:val="Основной текст Знак1"/>
    <w:rsid w:val="002B3C44"/>
    <w:rPr>
      <w:rFonts w:eastAsia="B52"/>
      <w:sz w:val="24"/>
    </w:rPr>
  </w:style>
  <w:style w:type="paragraph" w:customStyle="1" w:styleId="2ff4">
    <w:name w:val="сновной текст с отступом 2"/>
    <w:basedOn w:val="a3"/>
    <w:rsid w:val="002B3C44"/>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58">
    <w:name w:val="Знак5 Знак Знак Знак"/>
    <w:basedOn w:val="a3"/>
    <w:rsid w:val="002B3C44"/>
    <w:pPr>
      <w:spacing w:after="160" w:line="240" w:lineRule="exact"/>
    </w:pPr>
    <w:rPr>
      <w:rFonts w:ascii="Verdana" w:eastAsia="Times New Roman" w:hAnsi="Verdana" w:cs="Times New Roman"/>
      <w:sz w:val="20"/>
      <w:szCs w:val="20"/>
      <w:lang w:val="en-US"/>
    </w:rPr>
  </w:style>
  <w:style w:type="paragraph" w:customStyle="1" w:styleId="Iauiue1">
    <w:name w:val="Iau?iue1"/>
    <w:rsid w:val="002B3C44"/>
    <w:pPr>
      <w:widowControl w:val="0"/>
      <w:spacing w:after="0" w:line="240" w:lineRule="auto"/>
    </w:pPr>
    <w:rPr>
      <w:rFonts w:ascii="Times New Roman" w:eastAsia="Times New Roman" w:hAnsi="Times New Roman" w:cs="Times New Roman"/>
      <w:sz w:val="20"/>
      <w:szCs w:val="20"/>
      <w:lang w:eastAsia="ru-RU"/>
    </w:rPr>
  </w:style>
  <w:style w:type="paragraph" w:customStyle="1" w:styleId="116">
    <w:name w:val="Верхний колонтитул11"/>
    <w:basedOn w:val="a3"/>
    <w:rsid w:val="002B3C44"/>
    <w:pPr>
      <w:widowControl w:val="0"/>
      <w:tabs>
        <w:tab w:val="center" w:pos="4153"/>
        <w:tab w:val="right" w:pos="8306"/>
      </w:tabs>
      <w:spacing w:after="0" w:line="240" w:lineRule="auto"/>
      <w:jc w:val="both"/>
    </w:pPr>
    <w:rPr>
      <w:rFonts w:ascii="Times New Roman" w:eastAsia="Times New Roman" w:hAnsi="Times New Roman" w:cs="Times New Roman"/>
      <w:sz w:val="16"/>
      <w:szCs w:val="20"/>
      <w:lang w:eastAsia="ru-RU"/>
    </w:rPr>
  </w:style>
  <w:style w:type="paragraph" w:styleId="59">
    <w:name w:val="List 5"/>
    <w:basedOn w:val="a3"/>
    <w:rsid w:val="002B3C44"/>
    <w:pPr>
      <w:spacing w:after="0" w:line="240" w:lineRule="auto"/>
      <w:ind w:left="1415" w:hanging="283"/>
    </w:pPr>
    <w:rPr>
      <w:rFonts w:ascii="Times New Roman" w:eastAsia="Times New Roman" w:hAnsi="Times New Roman" w:cs="Times New Roman"/>
      <w:sz w:val="20"/>
      <w:szCs w:val="20"/>
      <w:lang w:eastAsia="ru-RU"/>
    </w:rPr>
  </w:style>
  <w:style w:type="paragraph" w:customStyle="1" w:styleId="headline1">
    <w:name w:val="headline1"/>
    <w:basedOn w:val="a3"/>
    <w:rsid w:val="002B3C44"/>
    <w:pPr>
      <w:spacing w:before="100" w:beforeAutospacing="1" w:after="100" w:afterAutospacing="1" w:line="400" w:lineRule="atLeast"/>
    </w:pPr>
    <w:rPr>
      <w:rFonts w:ascii="Arial" w:eastAsia="Times New Roman" w:hAnsi="Arial" w:cs="Arial"/>
      <w:b/>
      <w:bCs/>
      <w:color w:val="990000"/>
      <w:sz w:val="32"/>
      <w:szCs w:val="32"/>
      <w:lang w:eastAsia="ru-RU"/>
    </w:rPr>
  </w:style>
  <w:style w:type="character" w:customStyle="1" w:styleId="headline11">
    <w:name w:val="headline11"/>
    <w:rsid w:val="002B3C44"/>
    <w:rPr>
      <w:rFonts w:ascii="Arial" w:hAnsi="Arial" w:cs="Arial" w:hint="default"/>
      <w:b/>
      <w:bCs/>
      <w:strike w:val="0"/>
      <w:dstrike w:val="0"/>
      <w:color w:val="990000"/>
      <w:sz w:val="32"/>
      <w:szCs w:val="32"/>
      <w:u w:val="none"/>
      <w:effect w:val="none"/>
    </w:rPr>
  </w:style>
  <w:style w:type="character" w:customStyle="1" w:styleId="subline1">
    <w:name w:val="subline1"/>
    <w:rsid w:val="002B3C44"/>
    <w:rPr>
      <w:rFonts w:ascii="Arial" w:hAnsi="Arial" w:cs="Arial" w:hint="default"/>
      <w:b/>
      <w:bCs/>
      <w:strike w:val="0"/>
      <w:dstrike w:val="0"/>
      <w:color w:val="666666"/>
      <w:sz w:val="24"/>
      <w:szCs w:val="24"/>
      <w:u w:val="none"/>
      <w:effect w:val="none"/>
    </w:rPr>
  </w:style>
  <w:style w:type="character" w:customStyle="1" w:styleId="headline21">
    <w:name w:val="headline21"/>
    <w:rsid w:val="002B3C44"/>
    <w:rPr>
      <w:rFonts w:ascii="Arial" w:hAnsi="Arial" w:cs="Arial" w:hint="default"/>
      <w:b/>
      <w:bCs/>
      <w:strike w:val="0"/>
      <w:dstrike w:val="0"/>
      <w:color w:val="000099"/>
      <w:sz w:val="32"/>
      <w:szCs w:val="32"/>
      <w:u w:val="none"/>
      <w:effect w:val="none"/>
    </w:rPr>
  </w:style>
  <w:style w:type="paragraph" w:styleId="a">
    <w:name w:val="List Number"/>
    <w:basedOn w:val="a3"/>
    <w:rsid w:val="002B3C44"/>
    <w:pPr>
      <w:numPr>
        <w:numId w:val="14"/>
      </w:numPr>
      <w:spacing w:after="0" w:line="240" w:lineRule="auto"/>
    </w:pPr>
    <w:rPr>
      <w:rFonts w:ascii="Times New Roman" w:eastAsia="Times New Roman" w:hAnsi="Times New Roman" w:cs="Times New Roman"/>
      <w:sz w:val="20"/>
      <w:szCs w:val="20"/>
      <w:lang w:eastAsia="ru-RU"/>
    </w:rPr>
  </w:style>
  <w:style w:type="paragraph" w:customStyle="1" w:styleId="211pt">
    <w:name w:val="Стиль Заголовок 2 + 11 pt"/>
    <w:basedOn w:val="21"/>
    <w:rsid w:val="002B3C44"/>
    <w:pPr>
      <w:keepLines w:val="0"/>
      <w:tabs>
        <w:tab w:val="num" w:pos="1647"/>
      </w:tabs>
      <w:suppressAutoHyphens/>
      <w:spacing w:before="120" w:after="120" w:line="240" w:lineRule="auto"/>
      <w:ind w:left="1647" w:hanging="360"/>
      <w:jc w:val="both"/>
    </w:pPr>
    <w:rPr>
      <w:rFonts w:ascii="Tahoma" w:eastAsia="Times New Roman" w:hAnsi="Tahoma" w:cs="Tahoma"/>
      <w:color w:val="auto"/>
      <w:sz w:val="24"/>
      <w:szCs w:val="24"/>
      <w:lang w:eastAsia="ru-RU"/>
    </w:rPr>
  </w:style>
  <w:style w:type="paragraph" w:customStyle="1" w:styleId="bold1">
    <w:name w:val="bold1"/>
    <w:basedOn w:val="a3"/>
    <w:rsid w:val="002B3C44"/>
    <w:pP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character" w:customStyle="1" w:styleId="SUBST">
    <w:name w:val="__SUBST"/>
    <w:rsid w:val="002B3C44"/>
    <w:rPr>
      <w:b/>
      <w:bCs/>
      <w:i/>
      <w:iCs/>
      <w:sz w:val="22"/>
      <w:szCs w:val="22"/>
    </w:rPr>
  </w:style>
  <w:style w:type="character" w:customStyle="1" w:styleId="1ff5">
    <w:name w:val="текст таблицы Знак Знак1"/>
    <w:rsid w:val="002B3C44"/>
    <w:rPr>
      <w:sz w:val="24"/>
    </w:rPr>
  </w:style>
  <w:style w:type="character" w:customStyle="1" w:styleId="zag1">
    <w:name w:val="zag1"/>
    <w:rsid w:val="002B3C44"/>
    <w:rPr>
      <w:color w:val="F7C64A"/>
      <w:sz w:val="24"/>
      <w:szCs w:val="24"/>
    </w:rPr>
  </w:style>
  <w:style w:type="paragraph" w:customStyle="1" w:styleId="Title1">
    <w:name w:val="Title1"/>
    <w:basedOn w:val="a3"/>
    <w:rsid w:val="002B3C44"/>
    <w:pPr>
      <w:spacing w:after="0" w:line="240" w:lineRule="auto"/>
      <w:jc w:val="center"/>
    </w:pPr>
    <w:rPr>
      <w:rFonts w:ascii="Times New Roman" w:eastAsia="Times New Roman" w:hAnsi="Times New Roman" w:cs="Times New Roman"/>
      <w:b/>
      <w:i/>
      <w:sz w:val="32"/>
      <w:szCs w:val="20"/>
      <w:lang w:eastAsia="ru-RU"/>
    </w:rPr>
  </w:style>
  <w:style w:type="paragraph" w:customStyle="1" w:styleId="ConsNormal">
    <w:name w:val="ConsNormal"/>
    <w:rsid w:val="002B3C44"/>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B3C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2B3C4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9">
    <w:name w:val="Знак Знак"/>
    <w:rsid w:val="002B3C44"/>
    <w:rPr>
      <w:sz w:val="24"/>
      <w:lang w:val="ru-RU" w:eastAsia="ru-RU" w:bidi="ar-SA"/>
    </w:rPr>
  </w:style>
  <w:style w:type="character" w:customStyle="1" w:styleId="Subst0">
    <w:name w:val="Subst"/>
    <w:uiPriority w:val="99"/>
    <w:rsid w:val="002B3C44"/>
    <w:rPr>
      <w:b/>
      <w:i/>
    </w:rPr>
  </w:style>
  <w:style w:type="paragraph" w:customStyle="1" w:styleId="233">
    <w:name w:val="Основной текст 23"/>
    <w:basedOn w:val="a3"/>
    <w:rsid w:val="002B3C44"/>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List-">
    <w:name w:val="List-"/>
    <w:basedOn w:val="a3"/>
    <w:rsid w:val="002B3C44"/>
    <w:pPr>
      <w:widowControl w:val="0"/>
      <w:tabs>
        <w:tab w:val="left" w:pos="927"/>
      </w:tabs>
      <w:overflowPunct w:val="0"/>
      <w:autoSpaceDE w:val="0"/>
      <w:autoSpaceDN w:val="0"/>
      <w:adjustRightInd w:val="0"/>
      <w:spacing w:before="60" w:after="60" w:line="240" w:lineRule="auto"/>
      <w:ind w:left="927" w:hanging="360"/>
      <w:textAlignment w:val="baseline"/>
    </w:pPr>
    <w:rPr>
      <w:rFonts w:ascii="Times New Roman" w:eastAsia="Times New Roman" w:hAnsi="Times New Roman" w:cs="Times New Roman"/>
      <w:sz w:val="24"/>
      <w:szCs w:val="20"/>
      <w:lang w:val="en-US"/>
    </w:rPr>
  </w:style>
  <w:style w:type="paragraph" w:customStyle="1" w:styleId="3fb">
    <w:name w:val="Стиль Заголовок 3"/>
    <w:aliases w:val="Naiaea + Book Antiqua Перед:  9 пт cнизу: (один...,Naiaea + 11 pt курсив подчеркивание Перед:  6 ..."/>
    <w:basedOn w:val="30"/>
    <w:autoRedefine/>
    <w:rsid w:val="002B3C44"/>
    <w:pPr>
      <w:suppressAutoHyphens/>
      <w:ind w:firstLine="720"/>
    </w:pPr>
    <w:rPr>
      <w:rFonts w:ascii="Arial" w:hAnsi="Arial" w:cs="Arial"/>
      <w:b/>
      <w:bCs/>
      <w:i w:val="0"/>
      <w:iCs/>
      <w:sz w:val="22"/>
      <w:szCs w:val="22"/>
    </w:rPr>
  </w:style>
  <w:style w:type="paragraph" w:customStyle="1" w:styleId="10pt">
    <w:name w:val="Стиль Основной текст с отступом + 10 pt Знак"/>
    <w:basedOn w:val="af5"/>
    <w:rsid w:val="002B3C44"/>
    <w:pPr>
      <w:suppressAutoHyphens/>
      <w:ind w:firstLine="851"/>
    </w:pPr>
    <w:rPr>
      <w:sz w:val="24"/>
    </w:rPr>
  </w:style>
  <w:style w:type="character" w:customStyle="1" w:styleId="msonormal0">
    <w:name w:val="msonormal"/>
    <w:rsid w:val="002B3C44"/>
  </w:style>
  <w:style w:type="paragraph" w:customStyle="1" w:styleId="affffffffa">
    <w:name w:val="номер таблицы"/>
    <w:basedOn w:val="a3"/>
    <w:link w:val="affffffffb"/>
    <w:autoRedefine/>
    <w:rsid w:val="002B3C44"/>
    <w:pPr>
      <w:tabs>
        <w:tab w:val="left" w:pos="2160"/>
        <w:tab w:val="left" w:pos="2410"/>
      </w:tabs>
      <w:spacing w:after="0" w:line="240" w:lineRule="auto"/>
      <w:jc w:val="center"/>
    </w:pPr>
    <w:rPr>
      <w:rFonts w:ascii="Arial" w:eastAsia="Times New Roman" w:hAnsi="Arial" w:cs="Arial"/>
      <w:i/>
      <w:lang w:eastAsia="ru-RU"/>
    </w:rPr>
  </w:style>
  <w:style w:type="character" w:customStyle="1" w:styleId="affffffffb">
    <w:name w:val="номер таблицы Знак"/>
    <w:link w:val="affffffffa"/>
    <w:rsid w:val="002B3C44"/>
    <w:rPr>
      <w:rFonts w:ascii="Arial" w:eastAsia="Times New Roman" w:hAnsi="Arial" w:cs="Arial"/>
      <w:i/>
      <w:lang w:eastAsia="ru-RU"/>
    </w:rPr>
  </w:style>
  <w:style w:type="paragraph" w:customStyle="1" w:styleId="2ff5">
    <w:name w:val="Цитата2"/>
    <w:basedOn w:val="a3"/>
    <w:uiPriority w:val="34"/>
    <w:qFormat/>
    <w:rsid w:val="005554F3"/>
    <w:pPr>
      <w:spacing w:after="0" w:line="240" w:lineRule="auto"/>
      <w:ind w:left="567" w:right="142"/>
      <w:jc w:val="both"/>
    </w:pPr>
    <w:rPr>
      <w:rFonts w:ascii="Times New Roman" w:eastAsia="Times New Roman" w:hAnsi="Times New Roman" w:cs="Times New Roman"/>
      <w:szCs w:val="20"/>
      <w:lang w:eastAsia="ru-RU"/>
    </w:rPr>
  </w:style>
  <w:style w:type="paragraph" w:customStyle="1" w:styleId="170">
    <w:name w:val="Обычный17"/>
    <w:rsid w:val="00394B31"/>
    <w:pPr>
      <w:spacing w:after="0" w:line="240" w:lineRule="auto"/>
    </w:pPr>
    <w:rPr>
      <w:rFonts w:ascii="MS Sans Serif" w:eastAsia="Times New Roman" w:hAnsi="MS Sans Serif" w:cs="Times New Roman"/>
      <w:snapToGrid w:val="0"/>
      <w:sz w:val="20"/>
      <w:szCs w:val="20"/>
      <w:lang w:val="en-US" w:eastAsia="ru-RU"/>
    </w:rPr>
  </w:style>
  <w:style w:type="paragraph" w:customStyle="1" w:styleId="242">
    <w:name w:val="Основной текст 24"/>
    <w:basedOn w:val="a3"/>
    <w:rsid w:val="00394B31"/>
    <w:pPr>
      <w:widowControl w:val="0"/>
      <w:spacing w:after="0" w:line="240" w:lineRule="auto"/>
      <w:ind w:firstLine="284"/>
    </w:pPr>
    <w:rPr>
      <w:rFonts w:ascii="Times New Roman" w:eastAsia="Times New Roman" w:hAnsi="Times New Roman" w:cs="Times New Roman"/>
      <w:sz w:val="20"/>
      <w:szCs w:val="20"/>
      <w:lang w:eastAsia="ru-RU"/>
    </w:rPr>
  </w:style>
  <w:style w:type="paragraph" w:customStyle="1" w:styleId="180">
    <w:name w:val="Обычный18"/>
    <w:rsid w:val="00021182"/>
    <w:pPr>
      <w:spacing w:after="0" w:line="240" w:lineRule="auto"/>
    </w:pPr>
    <w:rPr>
      <w:rFonts w:ascii="MS Sans Serif" w:eastAsia="Times New Roman" w:hAnsi="MS Sans Serif" w:cs="Times New Roman"/>
      <w:snapToGrid w:val="0"/>
      <w:sz w:val="20"/>
      <w:szCs w:val="20"/>
      <w:lang w:val="en-US" w:eastAsia="ru-RU"/>
    </w:rPr>
  </w:style>
  <w:style w:type="character" w:customStyle="1" w:styleId="27">
    <w:name w:val="Обычный (веб) Знак2"/>
    <w:aliases w:val="Обычный (Web) Знак,Обычный (Web)1 Знак1,Обычный (Web)2 Знак,Обычный (веб) Знак Знак1,Обычный (веб) Знак1 Знак,Обычный (веб) Знак Знак Знак,Обычный (веб)11111111 Знак,Обычный (веб)11 Знак,Обычный (веб)111 Знак,Обычный (веб)1111 Знак"/>
    <w:link w:val="aff4"/>
    <w:rsid w:val="00C667BC"/>
    <w:rPr>
      <w:rFonts w:ascii="Times New Roman" w:eastAsia="Times New Roman" w:hAnsi="Times New Roman" w:cs="Times New Roman"/>
      <w:color w:val="000000"/>
      <w:sz w:val="24"/>
      <w:szCs w:val="24"/>
      <w:lang w:eastAsia="ru-RU"/>
    </w:rPr>
  </w:style>
  <w:style w:type="paragraph" w:customStyle="1" w:styleId="280">
    <w:name w:val="Основной текст с отступом 28"/>
    <w:basedOn w:val="180"/>
    <w:rsid w:val="00185145"/>
    <w:pPr>
      <w:ind w:firstLine="709"/>
      <w:jc w:val="both"/>
    </w:pPr>
    <w:rPr>
      <w:rFonts w:ascii="Times New Roman" w:hAnsi="Times New Roman"/>
      <w:snapToGrid/>
      <w:sz w:val="24"/>
      <w:lang w:val="ru-RU"/>
    </w:rPr>
  </w:style>
  <w:style w:type="character" w:customStyle="1" w:styleId="zag0">
    <w:name w:val="zag0"/>
    <w:rsid w:val="00185145"/>
  </w:style>
  <w:style w:type="character" w:customStyle="1" w:styleId="14">
    <w:name w:val="Обычный1 Знак"/>
    <w:link w:val="13"/>
    <w:rsid w:val="00764D1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728">
      <w:bodyDiv w:val="1"/>
      <w:marLeft w:val="0"/>
      <w:marRight w:val="0"/>
      <w:marTop w:val="0"/>
      <w:marBottom w:val="0"/>
      <w:divBdr>
        <w:top w:val="none" w:sz="0" w:space="0" w:color="auto"/>
        <w:left w:val="none" w:sz="0" w:space="0" w:color="auto"/>
        <w:bottom w:val="none" w:sz="0" w:space="0" w:color="auto"/>
        <w:right w:val="none" w:sz="0" w:space="0" w:color="auto"/>
      </w:divBdr>
    </w:div>
    <w:div w:id="3486019">
      <w:bodyDiv w:val="1"/>
      <w:marLeft w:val="0"/>
      <w:marRight w:val="0"/>
      <w:marTop w:val="0"/>
      <w:marBottom w:val="0"/>
      <w:divBdr>
        <w:top w:val="none" w:sz="0" w:space="0" w:color="auto"/>
        <w:left w:val="none" w:sz="0" w:space="0" w:color="auto"/>
        <w:bottom w:val="none" w:sz="0" w:space="0" w:color="auto"/>
        <w:right w:val="none" w:sz="0" w:space="0" w:color="auto"/>
      </w:divBdr>
    </w:div>
    <w:div w:id="5600599">
      <w:bodyDiv w:val="1"/>
      <w:marLeft w:val="0"/>
      <w:marRight w:val="0"/>
      <w:marTop w:val="0"/>
      <w:marBottom w:val="0"/>
      <w:divBdr>
        <w:top w:val="none" w:sz="0" w:space="0" w:color="auto"/>
        <w:left w:val="none" w:sz="0" w:space="0" w:color="auto"/>
        <w:bottom w:val="none" w:sz="0" w:space="0" w:color="auto"/>
        <w:right w:val="none" w:sz="0" w:space="0" w:color="auto"/>
      </w:divBdr>
    </w:div>
    <w:div w:id="32006723">
      <w:bodyDiv w:val="1"/>
      <w:marLeft w:val="0"/>
      <w:marRight w:val="0"/>
      <w:marTop w:val="0"/>
      <w:marBottom w:val="0"/>
      <w:divBdr>
        <w:top w:val="none" w:sz="0" w:space="0" w:color="auto"/>
        <w:left w:val="none" w:sz="0" w:space="0" w:color="auto"/>
        <w:bottom w:val="none" w:sz="0" w:space="0" w:color="auto"/>
        <w:right w:val="none" w:sz="0" w:space="0" w:color="auto"/>
      </w:divBdr>
    </w:div>
    <w:div w:id="36663930">
      <w:bodyDiv w:val="1"/>
      <w:marLeft w:val="0"/>
      <w:marRight w:val="0"/>
      <w:marTop w:val="0"/>
      <w:marBottom w:val="0"/>
      <w:divBdr>
        <w:top w:val="none" w:sz="0" w:space="0" w:color="auto"/>
        <w:left w:val="none" w:sz="0" w:space="0" w:color="auto"/>
        <w:bottom w:val="none" w:sz="0" w:space="0" w:color="auto"/>
        <w:right w:val="none" w:sz="0" w:space="0" w:color="auto"/>
      </w:divBdr>
    </w:div>
    <w:div w:id="40788277">
      <w:bodyDiv w:val="1"/>
      <w:marLeft w:val="0"/>
      <w:marRight w:val="0"/>
      <w:marTop w:val="0"/>
      <w:marBottom w:val="0"/>
      <w:divBdr>
        <w:top w:val="none" w:sz="0" w:space="0" w:color="auto"/>
        <w:left w:val="none" w:sz="0" w:space="0" w:color="auto"/>
        <w:bottom w:val="none" w:sz="0" w:space="0" w:color="auto"/>
        <w:right w:val="none" w:sz="0" w:space="0" w:color="auto"/>
      </w:divBdr>
    </w:div>
    <w:div w:id="51196012">
      <w:bodyDiv w:val="1"/>
      <w:marLeft w:val="0"/>
      <w:marRight w:val="0"/>
      <w:marTop w:val="0"/>
      <w:marBottom w:val="0"/>
      <w:divBdr>
        <w:top w:val="none" w:sz="0" w:space="0" w:color="auto"/>
        <w:left w:val="none" w:sz="0" w:space="0" w:color="auto"/>
        <w:bottom w:val="none" w:sz="0" w:space="0" w:color="auto"/>
        <w:right w:val="none" w:sz="0" w:space="0" w:color="auto"/>
      </w:divBdr>
    </w:div>
    <w:div w:id="68041337">
      <w:bodyDiv w:val="1"/>
      <w:marLeft w:val="0"/>
      <w:marRight w:val="0"/>
      <w:marTop w:val="0"/>
      <w:marBottom w:val="0"/>
      <w:divBdr>
        <w:top w:val="none" w:sz="0" w:space="0" w:color="auto"/>
        <w:left w:val="none" w:sz="0" w:space="0" w:color="auto"/>
        <w:bottom w:val="none" w:sz="0" w:space="0" w:color="auto"/>
        <w:right w:val="none" w:sz="0" w:space="0" w:color="auto"/>
      </w:divBdr>
    </w:div>
    <w:div w:id="78988947">
      <w:bodyDiv w:val="1"/>
      <w:marLeft w:val="0"/>
      <w:marRight w:val="0"/>
      <w:marTop w:val="0"/>
      <w:marBottom w:val="0"/>
      <w:divBdr>
        <w:top w:val="none" w:sz="0" w:space="0" w:color="auto"/>
        <w:left w:val="none" w:sz="0" w:space="0" w:color="auto"/>
        <w:bottom w:val="none" w:sz="0" w:space="0" w:color="auto"/>
        <w:right w:val="none" w:sz="0" w:space="0" w:color="auto"/>
      </w:divBdr>
    </w:div>
    <w:div w:id="94984727">
      <w:bodyDiv w:val="1"/>
      <w:marLeft w:val="0"/>
      <w:marRight w:val="0"/>
      <w:marTop w:val="0"/>
      <w:marBottom w:val="0"/>
      <w:divBdr>
        <w:top w:val="none" w:sz="0" w:space="0" w:color="auto"/>
        <w:left w:val="none" w:sz="0" w:space="0" w:color="auto"/>
        <w:bottom w:val="none" w:sz="0" w:space="0" w:color="auto"/>
        <w:right w:val="none" w:sz="0" w:space="0" w:color="auto"/>
      </w:divBdr>
    </w:div>
    <w:div w:id="97993069">
      <w:bodyDiv w:val="1"/>
      <w:marLeft w:val="0"/>
      <w:marRight w:val="0"/>
      <w:marTop w:val="0"/>
      <w:marBottom w:val="0"/>
      <w:divBdr>
        <w:top w:val="none" w:sz="0" w:space="0" w:color="auto"/>
        <w:left w:val="none" w:sz="0" w:space="0" w:color="auto"/>
        <w:bottom w:val="none" w:sz="0" w:space="0" w:color="auto"/>
        <w:right w:val="none" w:sz="0" w:space="0" w:color="auto"/>
      </w:divBdr>
    </w:div>
    <w:div w:id="105588750">
      <w:bodyDiv w:val="1"/>
      <w:marLeft w:val="0"/>
      <w:marRight w:val="0"/>
      <w:marTop w:val="0"/>
      <w:marBottom w:val="0"/>
      <w:divBdr>
        <w:top w:val="none" w:sz="0" w:space="0" w:color="auto"/>
        <w:left w:val="none" w:sz="0" w:space="0" w:color="auto"/>
        <w:bottom w:val="none" w:sz="0" w:space="0" w:color="auto"/>
        <w:right w:val="none" w:sz="0" w:space="0" w:color="auto"/>
      </w:divBdr>
    </w:div>
    <w:div w:id="110442343">
      <w:bodyDiv w:val="1"/>
      <w:marLeft w:val="0"/>
      <w:marRight w:val="0"/>
      <w:marTop w:val="0"/>
      <w:marBottom w:val="0"/>
      <w:divBdr>
        <w:top w:val="none" w:sz="0" w:space="0" w:color="auto"/>
        <w:left w:val="none" w:sz="0" w:space="0" w:color="auto"/>
        <w:bottom w:val="none" w:sz="0" w:space="0" w:color="auto"/>
        <w:right w:val="none" w:sz="0" w:space="0" w:color="auto"/>
      </w:divBdr>
    </w:div>
    <w:div w:id="111092081">
      <w:bodyDiv w:val="1"/>
      <w:marLeft w:val="0"/>
      <w:marRight w:val="0"/>
      <w:marTop w:val="0"/>
      <w:marBottom w:val="0"/>
      <w:divBdr>
        <w:top w:val="none" w:sz="0" w:space="0" w:color="auto"/>
        <w:left w:val="none" w:sz="0" w:space="0" w:color="auto"/>
        <w:bottom w:val="none" w:sz="0" w:space="0" w:color="auto"/>
        <w:right w:val="none" w:sz="0" w:space="0" w:color="auto"/>
      </w:divBdr>
    </w:div>
    <w:div w:id="114103539">
      <w:bodyDiv w:val="1"/>
      <w:marLeft w:val="0"/>
      <w:marRight w:val="0"/>
      <w:marTop w:val="0"/>
      <w:marBottom w:val="0"/>
      <w:divBdr>
        <w:top w:val="none" w:sz="0" w:space="0" w:color="auto"/>
        <w:left w:val="none" w:sz="0" w:space="0" w:color="auto"/>
        <w:bottom w:val="none" w:sz="0" w:space="0" w:color="auto"/>
        <w:right w:val="none" w:sz="0" w:space="0" w:color="auto"/>
      </w:divBdr>
    </w:div>
    <w:div w:id="124391886">
      <w:bodyDiv w:val="1"/>
      <w:marLeft w:val="0"/>
      <w:marRight w:val="0"/>
      <w:marTop w:val="0"/>
      <w:marBottom w:val="0"/>
      <w:divBdr>
        <w:top w:val="none" w:sz="0" w:space="0" w:color="auto"/>
        <w:left w:val="none" w:sz="0" w:space="0" w:color="auto"/>
        <w:bottom w:val="none" w:sz="0" w:space="0" w:color="auto"/>
        <w:right w:val="none" w:sz="0" w:space="0" w:color="auto"/>
      </w:divBdr>
    </w:div>
    <w:div w:id="125780182">
      <w:bodyDiv w:val="1"/>
      <w:marLeft w:val="0"/>
      <w:marRight w:val="0"/>
      <w:marTop w:val="0"/>
      <w:marBottom w:val="0"/>
      <w:divBdr>
        <w:top w:val="none" w:sz="0" w:space="0" w:color="auto"/>
        <w:left w:val="none" w:sz="0" w:space="0" w:color="auto"/>
        <w:bottom w:val="none" w:sz="0" w:space="0" w:color="auto"/>
        <w:right w:val="none" w:sz="0" w:space="0" w:color="auto"/>
      </w:divBdr>
    </w:div>
    <w:div w:id="136265312">
      <w:bodyDiv w:val="1"/>
      <w:marLeft w:val="0"/>
      <w:marRight w:val="0"/>
      <w:marTop w:val="0"/>
      <w:marBottom w:val="0"/>
      <w:divBdr>
        <w:top w:val="none" w:sz="0" w:space="0" w:color="auto"/>
        <w:left w:val="none" w:sz="0" w:space="0" w:color="auto"/>
        <w:bottom w:val="none" w:sz="0" w:space="0" w:color="auto"/>
        <w:right w:val="none" w:sz="0" w:space="0" w:color="auto"/>
      </w:divBdr>
    </w:div>
    <w:div w:id="142507323">
      <w:bodyDiv w:val="1"/>
      <w:marLeft w:val="0"/>
      <w:marRight w:val="0"/>
      <w:marTop w:val="0"/>
      <w:marBottom w:val="0"/>
      <w:divBdr>
        <w:top w:val="none" w:sz="0" w:space="0" w:color="auto"/>
        <w:left w:val="none" w:sz="0" w:space="0" w:color="auto"/>
        <w:bottom w:val="none" w:sz="0" w:space="0" w:color="auto"/>
        <w:right w:val="none" w:sz="0" w:space="0" w:color="auto"/>
      </w:divBdr>
    </w:div>
    <w:div w:id="148904904">
      <w:bodyDiv w:val="1"/>
      <w:marLeft w:val="0"/>
      <w:marRight w:val="0"/>
      <w:marTop w:val="0"/>
      <w:marBottom w:val="0"/>
      <w:divBdr>
        <w:top w:val="none" w:sz="0" w:space="0" w:color="auto"/>
        <w:left w:val="none" w:sz="0" w:space="0" w:color="auto"/>
        <w:bottom w:val="none" w:sz="0" w:space="0" w:color="auto"/>
        <w:right w:val="none" w:sz="0" w:space="0" w:color="auto"/>
      </w:divBdr>
    </w:div>
    <w:div w:id="153184413">
      <w:bodyDiv w:val="1"/>
      <w:marLeft w:val="0"/>
      <w:marRight w:val="0"/>
      <w:marTop w:val="0"/>
      <w:marBottom w:val="0"/>
      <w:divBdr>
        <w:top w:val="none" w:sz="0" w:space="0" w:color="auto"/>
        <w:left w:val="none" w:sz="0" w:space="0" w:color="auto"/>
        <w:bottom w:val="none" w:sz="0" w:space="0" w:color="auto"/>
        <w:right w:val="none" w:sz="0" w:space="0" w:color="auto"/>
      </w:divBdr>
    </w:div>
    <w:div w:id="159808929">
      <w:bodyDiv w:val="1"/>
      <w:marLeft w:val="0"/>
      <w:marRight w:val="0"/>
      <w:marTop w:val="0"/>
      <w:marBottom w:val="0"/>
      <w:divBdr>
        <w:top w:val="none" w:sz="0" w:space="0" w:color="auto"/>
        <w:left w:val="none" w:sz="0" w:space="0" w:color="auto"/>
        <w:bottom w:val="none" w:sz="0" w:space="0" w:color="auto"/>
        <w:right w:val="none" w:sz="0" w:space="0" w:color="auto"/>
      </w:divBdr>
    </w:div>
    <w:div w:id="163714810">
      <w:bodyDiv w:val="1"/>
      <w:marLeft w:val="0"/>
      <w:marRight w:val="0"/>
      <w:marTop w:val="0"/>
      <w:marBottom w:val="0"/>
      <w:divBdr>
        <w:top w:val="none" w:sz="0" w:space="0" w:color="auto"/>
        <w:left w:val="none" w:sz="0" w:space="0" w:color="auto"/>
        <w:bottom w:val="none" w:sz="0" w:space="0" w:color="auto"/>
        <w:right w:val="none" w:sz="0" w:space="0" w:color="auto"/>
      </w:divBdr>
    </w:div>
    <w:div w:id="164638579">
      <w:bodyDiv w:val="1"/>
      <w:marLeft w:val="0"/>
      <w:marRight w:val="0"/>
      <w:marTop w:val="0"/>
      <w:marBottom w:val="0"/>
      <w:divBdr>
        <w:top w:val="none" w:sz="0" w:space="0" w:color="auto"/>
        <w:left w:val="none" w:sz="0" w:space="0" w:color="auto"/>
        <w:bottom w:val="none" w:sz="0" w:space="0" w:color="auto"/>
        <w:right w:val="none" w:sz="0" w:space="0" w:color="auto"/>
      </w:divBdr>
    </w:div>
    <w:div w:id="164901225">
      <w:bodyDiv w:val="1"/>
      <w:marLeft w:val="0"/>
      <w:marRight w:val="0"/>
      <w:marTop w:val="0"/>
      <w:marBottom w:val="0"/>
      <w:divBdr>
        <w:top w:val="none" w:sz="0" w:space="0" w:color="auto"/>
        <w:left w:val="none" w:sz="0" w:space="0" w:color="auto"/>
        <w:bottom w:val="none" w:sz="0" w:space="0" w:color="auto"/>
        <w:right w:val="none" w:sz="0" w:space="0" w:color="auto"/>
      </w:divBdr>
    </w:div>
    <w:div w:id="169300524">
      <w:bodyDiv w:val="1"/>
      <w:marLeft w:val="0"/>
      <w:marRight w:val="0"/>
      <w:marTop w:val="0"/>
      <w:marBottom w:val="0"/>
      <w:divBdr>
        <w:top w:val="none" w:sz="0" w:space="0" w:color="auto"/>
        <w:left w:val="none" w:sz="0" w:space="0" w:color="auto"/>
        <w:bottom w:val="none" w:sz="0" w:space="0" w:color="auto"/>
        <w:right w:val="none" w:sz="0" w:space="0" w:color="auto"/>
      </w:divBdr>
    </w:div>
    <w:div w:id="175995966">
      <w:bodyDiv w:val="1"/>
      <w:marLeft w:val="0"/>
      <w:marRight w:val="0"/>
      <w:marTop w:val="0"/>
      <w:marBottom w:val="0"/>
      <w:divBdr>
        <w:top w:val="none" w:sz="0" w:space="0" w:color="auto"/>
        <w:left w:val="none" w:sz="0" w:space="0" w:color="auto"/>
        <w:bottom w:val="none" w:sz="0" w:space="0" w:color="auto"/>
        <w:right w:val="none" w:sz="0" w:space="0" w:color="auto"/>
      </w:divBdr>
    </w:div>
    <w:div w:id="176383615">
      <w:bodyDiv w:val="1"/>
      <w:marLeft w:val="0"/>
      <w:marRight w:val="0"/>
      <w:marTop w:val="0"/>
      <w:marBottom w:val="0"/>
      <w:divBdr>
        <w:top w:val="none" w:sz="0" w:space="0" w:color="auto"/>
        <w:left w:val="none" w:sz="0" w:space="0" w:color="auto"/>
        <w:bottom w:val="none" w:sz="0" w:space="0" w:color="auto"/>
        <w:right w:val="none" w:sz="0" w:space="0" w:color="auto"/>
      </w:divBdr>
    </w:div>
    <w:div w:id="177668971">
      <w:bodyDiv w:val="1"/>
      <w:marLeft w:val="0"/>
      <w:marRight w:val="0"/>
      <w:marTop w:val="0"/>
      <w:marBottom w:val="0"/>
      <w:divBdr>
        <w:top w:val="none" w:sz="0" w:space="0" w:color="auto"/>
        <w:left w:val="none" w:sz="0" w:space="0" w:color="auto"/>
        <w:bottom w:val="none" w:sz="0" w:space="0" w:color="auto"/>
        <w:right w:val="none" w:sz="0" w:space="0" w:color="auto"/>
      </w:divBdr>
    </w:div>
    <w:div w:id="201528276">
      <w:bodyDiv w:val="1"/>
      <w:marLeft w:val="0"/>
      <w:marRight w:val="0"/>
      <w:marTop w:val="0"/>
      <w:marBottom w:val="0"/>
      <w:divBdr>
        <w:top w:val="none" w:sz="0" w:space="0" w:color="auto"/>
        <w:left w:val="none" w:sz="0" w:space="0" w:color="auto"/>
        <w:bottom w:val="none" w:sz="0" w:space="0" w:color="auto"/>
        <w:right w:val="none" w:sz="0" w:space="0" w:color="auto"/>
      </w:divBdr>
    </w:div>
    <w:div w:id="209922397">
      <w:bodyDiv w:val="1"/>
      <w:marLeft w:val="0"/>
      <w:marRight w:val="0"/>
      <w:marTop w:val="0"/>
      <w:marBottom w:val="0"/>
      <w:divBdr>
        <w:top w:val="none" w:sz="0" w:space="0" w:color="auto"/>
        <w:left w:val="none" w:sz="0" w:space="0" w:color="auto"/>
        <w:bottom w:val="none" w:sz="0" w:space="0" w:color="auto"/>
        <w:right w:val="none" w:sz="0" w:space="0" w:color="auto"/>
      </w:divBdr>
    </w:div>
    <w:div w:id="214582587">
      <w:bodyDiv w:val="1"/>
      <w:marLeft w:val="0"/>
      <w:marRight w:val="0"/>
      <w:marTop w:val="0"/>
      <w:marBottom w:val="0"/>
      <w:divBdr>
        <w:top w:val="none" w:sz="0" w:space="0" w:color="auto"/>
        <w:left w:val="none" w:sz="0" w:space="0" w:color="auto"/>
        <w:bottom w:val="none" w:sz="0" w:space="0" w:color="auto"/>
        <w:right w:val="none" w:sz="0" w:space="0" w:color="auto"/>
      </w:divBdr>
    </w:div>
    <w:div w:id="231738252">
      <w:bodyDiv w:val="1"/>
      <w:marLeft w:val="0"/>
      <w:marRight w:val="0"/>
      <w:marTop w:val="0"/>
      <w:marBottom w:val="0"/>
      <w:divBdr>
        <w:top w:val="none" w:sz="0" w:space="0" w:color="auto"/>
        <w:left w:val="none" w:sz="0" w:space="0" w:color="auto"/>
        <w:bottom w:val="none" w:sz="0" w:space="0" w:color="auto"/>
        <w:right w:val="none" w:sz="0" w:space="0" w:color="auto"/>
      </w:divBdr>
      <w:divsChild>
        <w:div w:id="988092606">
          <w:marLeft w:val="0"/>
          <w:marRight w:val="0"/>
          <w:marTop w:val="0"/>
          <w:marBottom w:val="0"/>
          <w:divBdr>
            <w:top w:val="none" w:sz="0" w:space="0" w:color="auto"/>
            <w:left w:val="none" w:sz="0" w:space="0" w:color="auto"/>
            <w:bottom w:val="none" w:sz="0" w:space="0" w:color="auto"/>
            <w:right w:val="none" w:sz="0" w:space="0" w:color="auto"/>
          </w:divBdr>
        </w:div>
        <w:div w:id="1228222506">
          <w:marLeft w:val="0"/>
          <w:marRight w:val="0"/>
          <w:marTop w:val="0"/>
          <w:marBottom w:val="0"/>
          <w:divBdr>
            <w:top w:val="none" w:sz="0" w:space="0" w:color="auto"/>
            <w:left w:val="none" w:sz="0" w:space="0" w:color="auto"/>
            <w:bottom w:val="none" w:sz="0" w:space="0" w:color="auto"/>
            <w:right w:val="none" w:sz="0" w:space="0" w:color="auto"/>
          </w:divBdr>
        </w:div>
        <w:div w:id="1435130740">
          <w:marLeft w:val="0"/>
          <w:marRight w:val="0"/>
          <w:marTop w:val="0"/>
          <w:marBottom w:val="0"/>
          <w:divBdr>
            <w:top w:val="none" w:sz="0" w:space="0" w:color="auto"/>
            <w:left w:val="none" w:sz="0" w:space="0" w:color="auto"/>
            <w:bottom w:val="none" w:sz="0" w:space="0" w:color="auto"/>
            <w:right w:val="none" w:sz="0" w:space="0" w:color="auto"/>
          </w:divBdr>
        </w:div>
      </w:divsChild>
    </w:div>
    <w:div w:id="244145105">
      <w:bodyDiv w:val="1"/>
      <w:marLeft w:val="0"/>
      <w:marRight w:val="0"/>
      <w:marTop w:val="0"/>
      <w:marBottom w:val="0"/>
      <w:divBdr>
        <w:top w:val="none" w:sz="0" w:space="0" w:color="auto"/>
        <w:left w:val="none" w:sz="0" w:space="0" w:color="auto"/>
        <w:bottom w:val="none" w:sz="0" w:space="0" w:color="auto"/>
        <w:right w:val="none" w:sz="0" w:space="0" w:color="auto"/>
      </w:divBdr>
    </w:div>
    <w:div w:id="254898365">
      <w:bodyDiv w:val="1"/>
      <w:marLeft w:val="0"/>
      <w:marRight w:val="0"/>
      <w:marTop w:val="0"/>
      <w:marBottom w:val="0"/>
      <w:divBdr>
        <w:top w:val="none" w:sz="0" w:space="0" w:color="auto"/>
        <w:left w:val="none" w:sz="0" w:space="0" w:color="auto"/>
        <w:bottom w:val="none" w:sz="0" w:space="0" w:color="auto"/>
        <w:right w:val="none" w:sz="0" w:space="0" w:color="auto"/>
      </w:divBdr>
    </w:div>
    <w:div w:id="268201800">
      <w:bodyDiv w:val="1"/>
      <w:marLeft w:val="0"/>
      <w:marRight w:val="0"/>
      <w:marTop w:val="0"/>
      <w:marBottom w:val="0"/>
      <w:divBdr>
        <w:top w:val="none" w:sz="0" w:space="0" w:color="auto"/>
        <w:left w:val="none" w:sz="0" w:space="0" w:color="auto"/>
        <w:bottom w:val="none" w:sz="0" w:space="0" w:color="auto"/>
        <w:right w:val="none" w:sz="0" w:space="0" w:color="auto"/>
      </w:divBdr>
    </w:div>
    <w:div w:id="290675507">
      <w:bodyDiv w:val="1"/>
      <w:marLeft w:val="0"/>
      <w:marRight w:val="0"/>
      <w:marTop w:val="0"/>
      <w:marBottom w:val="0"/>
      <w:divBdr>
        <w:top w:val="none" w:sz="0" w:space="0" w:color="auto"/>
        <w:left w:val="none" w:sz="0" w:space="0" w:color="auto"/>
        <w:bottom w:val="none" w:sz="0" w:space="0" w:color="auto"/>
        <w:right w:val="none" w:sz="0" w:space="0" w:color="auto"/>
      </w:divBdr>
    </w:div>
    <w:div w:id="302121317">
      <w:bodyDiv w:val="1"/>
      <w:marLeft w:val="0"/>
      <w:marRight w:val="0"/>
      <w:marTop w:val="0"/>
      <w:marBottom w:val="0"/>
      <w:divBdr>
        <w:top w:val="none" w:sz="0" w:space="0" w:color="auto"/>
        <w:left w:val="none" w:sz="0" w:space="0" w:color="auto"/>
        <w:bottom w:val="none" w:sz="0" w:space="0" w:color="auto"/>
        <w:right w:val="none" w:sz="0" w:space="0" w:color="auto"/>
      </w:divBdr>
    </w:div>
    <w:div w:id="315450821">
      <w:bodyDiv w:val="1"/>
      <w:marLeft w:val="0"/>
      <w:marRight w:val="0"/>
      <w:marTop w:val="0"/>
      <w:marBottom w:val="0"/>
      <w:divBdr>
        <w:top w:val="none" w:sz="0" w:space="0" w:color="auto"/>
        <w:left w:val="none" w:sz="0" w:space="0" w:color="auto"/>
        <w:bottom w:val="none" w:sz="0" w:space="0" w:color="auto"/>
        <w:right w:val="none" w:sz="0" w:space="0" w:color="auto"/>
      </w:divBdr>
    </w:div>
    <w:div w:id="319310179">
      <w:bodyDiv w:val="1"/>
      <w:marLeft w:val="0"/>
      <w:marRight w:val="0"/>
      <w:marTop w:val="0"/>
      <w:marBottom w:val="0"/>
      <w:divBdr>
        <w:top w:val="none" w:sz="0" w:space="0" w:color="auto"/>
        <w:left w:val="none" w:sz="0" w:space="0" w:color="auto"/>
        <w:bottom w:val="none" w:sz="0" w:space="0" w:color="auto"/>
        <w:right w:val="none" w:sz="0" w:space="0" w:color="auto"/>
      </w:divBdr>
    </w:div>
    <w:div w:id="344748500">
      <w:bodyDiv w:val="1"/>
      <w:marLeft w:val="0"/>
      <w:marRight w:val="0"/>
      <w:marTop w:val="0"/>
      <w:marBottom w:val="0"/>
      <w:divBdr>
        <w:top w:val="none" w:sz="0" w:space="0" w:color="auto"/>
        <w:left w:val="none" w:sz="0" w:space="0" w:color="auto"/>
        <w:bottom w:val="none" w:sz="0" w:space="0" w:color="auto"/>
        <w:right w:val="none" w:sz="0" w:space="0" w:color="auto"/>
      </w:divBdr>
    </w:div>
    <w:div w:id="348525566">
      <w:bodyDiv w:val="1"/>
      <w:marLeft w:val="0"/>
      <w:marRight w:val="0"/>
      <w:marTop w:val="0"/>
      <w:marBottom w:val="0"/>
      <w:divBdr>
        <w:top w:val="none" w:sz="0" w:space="0" w:color="auto"/>
        <w:left w:val="none" w:sz="0" w:space="0" w:color="auto"/>
        <w:bottom w:val="none" w:sz="0" w:space="0" w:color="auto"/>
        <w:right w:val="none" w:sz="0" w:space="0" w:color="auto"/>
      </w:divBdr>
    </w:div>
    <w:div w:id="356779747">
      <w:bodyDiv w:val="1"/>
      <w:marLeft w:val="0"/>
      <w:marRight w:val="0"/>
      <w:marTop w:val="0"/>
      <w:marBottom w:val="0"/>
      <w:divBdr>
        <w:top w:val="none" w:sz="0" w:space="0" w:color="auto"/>
        <w:left w:val="none" w:sz="0" w:space="0" w:color="auto"/>
        <w:bottom w:val="none" w:sz="0" w:space="0" w:color="auto"/>
        <w:right w:val="none" w:sz="0" w:space="0" w:color="auto"/>
      </w:divBdr>
    </w:div>
    <w:div w:id="364671000">
      <w:bodyDiv w:val="1"/>
      <w:marLeft w:val="0"/>
      <w:marRight w:val="0"/>
      <w:marTop w:val="0"/>
      <w:marBottom w:val="0"/>
      <w:divBdr>
        <w:top w:val="none" w:sz="0" w:space="0" w:color="auto"/>
        <w:left w:val="none" w:sz="0" w:space="0" w:color="auto"/>
        <w:bottom w:val="none" w:sz="0" w:space="0" w:color="auto"/>
        <w:right w:val="none" w:sz="0" w:space="0" w:color="auto"/>
      </w:divBdr>
    </w:div>
    <w:div w:id="365906801">
      <w:bodyDiv w:val="1"/>
      <w:marLeft w:val="0"/>
      <w:marRight w:val="0"/>
      <w:marTop w:val="0"/>
      <w:marBottom w:val="0"/>
      <w:divBdr>
        <w:top w:val="none" w:sz="0" w:space="0" w:color="auto"/>
        <w:left w:val="none" w:sz="0" w:space="0" w:color="auto"/>
        <w:bottom w:val="none" w:sz="0" w:space="0" w:color="auto"/>
        <w:right w:val="none" w:sz="0" w:space="0" w:color="auto"/>
      </w:divBdr>
    </w:div>
    <w:div w:id="401221624">
      <w:bodyDiv w:val="1"/>
      <w:marLeft w:val="0"/>
      <w:marRight w:val="0"/>
      <w:marTop w:val="0"/>
      <w:marBottom w:val="0"/>
      <w:divBdr>
        <w:top w:val="none" w:sz="0" w:space="0" w:color="auto"/>
        <w:left w:val="none" w:sz="0" w:space="0" w:color="auto"/>
        <w:bottom w:val="none" w:sz="0" w:space="0" w:color="auto"/>
        <w:right w:val="none" w:sz="0" w:space="0" w:color="auto"/>
      </w:divBdr>
    </w:div>
    <w:div w:id="401953376">
      <w:bodyDiv w:val="1"/>
      <w:marLeft w:val="0"/>
      <w:marRight w:val="0"/>
      <w:marTop w:val="0"/>
      <w:marBottom w:val="0"/>
      <w:divBdr>
        <w:top w:val="none" w:sz="0" w:space="0" w:color="auto"/>
        <w:left w:val="none" w:sz="0" w:space="0" w:color="auto"/>
        <w:bottom w:val="none" w:sz="0" w:space="0" w:color="auto"/>
        <w:right w:val="none" w:sz="0" w:space="0" w:color="auto"/>
      </w:divBdr>
    </w:div>
    <w:div w:id="405614355">
      <w:bodyDiv w:val="1"/>
      <w:marLeft w:val="0"/>
      <w:marRight w:val="0"/>
      <w:marTop w:val="0"/>
      <w:marBottom w:val="0"/>
      <w:divBdr>
        <w:top w:val="none" w:sz="0" w:space="0" w:color="auto"/>
        <w:left w:val="none" w:sz="0" w:space="0" w:color="auto"/>
        <w:bottom w:val="none" w:sz="0" w:space="0" w:color="auto"/>
        <w:right w:val="none" w:sz="0" w:space="0" w:color="auto"/>
      </w:divBdr>
    </w:div>
    <w:div w:id="412625321">
      <w:bodyDiv w:val="1"/>
      <w:marLeft w:val="0"/>
      <w:marRight w:val="0"/>
      <w:marTop w:val="0"/>
      <w:marBottom w:val="0"/>
      <w:divBdr>
        <w:top w:val="none" w:sz="0" w:space="0" w:color="auto"/>
        <w:left w:val="none" w:sz="0" w:space="0" w:color="auto"/>
        <w:bottom w:val="none" w:sz="0" w:space="0" w:color="auto"/>
        <w:right w:val="none" w:sz="0" w:space="0" w:color="auto"/>
      </w:divBdr>
    </w:div>
    <w:div w:id="423301054">
      <w:bodyDiv w:val="1"/>
      <w:marLeft w:val="0"/>
      <w:marRight w:val="0"/>
      <w:marTop w:val="0"/>
      <w:marBottom w:val="0"/>
      <w:divBdr>
        <w:top w:val="none" w:sz="0" w:space="0" w:color="auto"/>
        <w:left w:val="none" w:sz="0" w:space="0" w:color="auto"/>
        <w:bottom w:val="none" w:sz="0" w:space="0" w:color="auto"/>
        <w:right w:val="none" w:sz="0" w:space="0" w:color="auto"/>
      </w:divBdr>
    </w:div>
    <w:div w:id="440106825">
      <w:bodyDiv w:val="1"/>
      <w:marLeft w:val="0"/>
      <w:marRight w:val="0"/>
      <w:marTop w:val="0"/>
      <w:marBottom w:val="0"/>
      <w:divBdr>
        <w:top w:val="none" w:sz="0" w:space="0" w:color="auto"/>
        <w:left w:val="none" w:sz="0" w:space="0" w:color="auto"/>
        <w:bottom w:val="none" w:sz="0" w:space="0" w:color="auto"/>
        <w:right w:val="none" w:sz="0" w:space="0" w:color="auto"/>
      </w:divBdr>
    </w:div>
    <w:div w:id="443964396">
      <w:bodyDiv w:val="1"/>
      <w:marLeft w:val="0"/>
      <w:marRight w:val="0"/>
      <w:marTop w:val="0"/>
      <w:marBottom w:val="0"/>
      <w:divBdr>
        <w:top w:val="none" w:sz="0" w:space="0" w:color="auto"/>
        <w:left w:val="none" w:sz="0" w:space="0" w:color="auto"/>
        <w:bottom w:val="none" w:sz="0" w:space="0" w:color="auto"/>
        <w:right w:val="none" w:sz="0" w:space="0" w:color="auto"/>
      </w:divBdr>
    </w:div>
    <w:div w:id="458914378">
      <w:bodyDiv w:val="1"/>
      <w:marLeft w:val="0"/>
      <w:marRight w:val="0"/>
      <w:marTop w:val="0"/>
      <w:marBottom w:val="0"/>
      <w:divBdr>
        <w:top w:val="none" w:sz="0" w:space="0" w:color="auto"/>
        <w:left w:val="none" w:sz="0" w:space="0" w:color="auto"/>
        <w:bottom w:val="none" w:sz="0" w:space="0" w:color="auto"/>
        <w:right w:val="none" w:sz="0" w:space="0" w:color="auto"/>
      </w:divBdr>
    </w:div>
    <w:div w:id="521430966">
      <w:bodyDiv w:val="1"/>
      <w:marLeft w:val="0"/>
      <w:marRight w:val="0"/>
      <w:marTop w:val="0"/>
      <w:marBottom w:val="0"/>
      <w:divBdr>
        <w:top w:val="none" w:sz="0" w:space="0" w:color="auto"/>
        <w:left w:val="none" w:sz="0" w:space="0" w:color="auto"/>
        <w:bottom w:val="none" w:sz="0" w:space="0" w:color="auto"/>
        <w:right w:val="none" w:sz="0" w:space="0" w:color="auto"/>
      </w:divBdr>
    </w:div>
    <w:div w:id="535430183">
      <w:bodyDiv w:val="1"/>
      <w:marLeft w:val="0"/>
      <w:marRight w:val="0"/>
      <w:marTop w:val="0"/>
      <w:marBottom w:val="0"/>
      <w:divBdr>
        <w:top w:val="none" w:sz="0" w:space="0" w:color="auto"/>
        <w:left w:val="none" w:sz="0" w:space="0" w:color="auto"/>
        <w:bottom w:val="none" w:sz="0" w:space="0" w:color="auto"/>
        <w:right w:val="none" w:sz="0" w:space="0" w:color="auto"/>
      </w:divBdr>
    </w:div>
    <w:div w:id="546912701">
      <w:bodyDiv w:val="1"/>
      <w:marLeft w:val="0"/>
      <w:marRight w:val="0"/>
      <w:marTop w:val="0"/>
      <w:marBottom w:val="0"/>
      <w:divBdr>
        <w:top w:val="none" w:sz="0" w:space="0" w:color="auto"/>
        <w:left w:val="none" w:sz="0" w:space="0" w:color="auto"/>
        <w:bottom w:val="none" w:sz="0" w:space="0" w:color="auto"/>
        <w:right w:val="none" w:sz="0" w:space="0" w:color="auto"/>
      </w:divBdr>
    </w:div>
    <w:div w:id="554858236">
      <w:bodyDiv w:val="1"/>
      <w:marLeft w:val="0"/>
      <w:marRight w:val="0"/>
      <w:marTop w:val="0"/>
      <w:marBottom w:val="0"/>
      <w:divBdr>
        <w:top w:val="none" w:sz="0" w:space="0" w:color="auto"/>
        <w:left w:val="none" w:sz="0" w:space="0" w:color="auto"/>
        <w:bottom w:val="none" w:sz="0" w:space="0" w:color="auto"/>
        <w:right w:val="none" w:sz="0" w:space="0" w:color="auto"/>
      </w:divBdr>
    </w:div>
    <w:div w:id="571619629">
      <w:bodyDiv w:val="1"/>
      <w:marLeft w:val="0"/>
      <w:marRight w:val="0"/>
      <w:marTop w:val="0"/>
      <w:marBottom w:val="0"/>
      <w:divBdr>
        <w:top w:val="none" w:sz="0" w:space="0" w:color="auto"/>
        <w:left w:val="none" w:sz="0" w:space="0" w:color="auto"/>
        <w:bottom w:val="none" w:sz="0" w:space="0" w:color="auto"/>
        <w:right w:val="none" w:sz="0" w:space="0" w:color="auto"/>
      </w:divBdr>
    </w:div>
    <w:div w:id="574432965">
      <w:bodyDiv w:val="1"/>
      <w:marLeft w:val="0"/>
      <w:marRight w:val="0"/>
      <w:marTop w:val="0"/>
      <w:marBottom w:val="0"/>
      <w:divBdr>
        <w:top w:val="none" w:sz="0" w:space="0" w:color="auto"/>
        <w:left w:val="none" w:sz="0" w:space="0" w:color="auto"/>
        <w:bottom w:val="none" w:sz="0" w:space="0" w:color="auto"/>
        <w:right w:val="none" w:sz="0" w:space="0" w:color="auto"/>
      </w:divBdr>
    </w:div>
    <w:div w:id="575746236">
      <w:bodyDiv w:val="1"/>
      <w:marLeft w:val="0"/>
      <w:marRight w:val="0"/>
      <w:marTop w:val="0"/>
      <w:marBottom w:val="0"/>
      <w:divBdr>
        <w:top w:val="none" w:sz="0" w:space="0" w:color="auto"/>
        <w:left w:val="none" w:sz="0" w:space="0" w:color="auto"/>
        <w:bottom w:val="none" w:sz="0" w:space="0" w:color="auto"/>
        <w:right w:val="none" w:sz="0" w:space="0" w:color="auto"/>
      </w:divBdr>
    </w:div>
    <w:div w:id="576717917">
      <w:bodyDiv w:val="1"/>
      <w:marLeft w:val="0"/>
      <w:marRight w:val="0"/>
      <w:marTop w:val="0"/>
      <w:marBottom w:val="0"/>
      <w:divBdr>
        <w:top w:val="none" w:sz="0" w:space="0" w:color="auto"/>
        <w:left w:val="none" w:sz="0" w:space="0" w:color="auto"/>
        <w:bottom w:val="none" w:sz="0" w:space="0" w:color="auto"/>
        <w:right w:val="none" w:sz="0" w:space="0" w:color="auto"/>
      </w:divBdr>
    </w:div>
    <w:div w:id="589125835">
      <w:bodyDiv w:val="1"/>
      <w:marLeft w:val="0"/>
      <w:marRight w:val="0"/>
      <w:marTop w:val="0"/>
      <w:marBottom w:val="0"/>
      <w:divBdr>
        <w:top w:val="none" w:sz="0" w:space="0" w:color="auto"/>
        <w:left w:val="none" w:sz="0" w:space="0" w:color="auto"/>
        <w:bottom w:val="none" w:sz="0" w:space="0" w:color="auto"/>
        <w:right w:val="none" w:sz="0" w:space="0" w:color="auto"/>
      </w:divBdr>
    </w:div>
    <w:div w:id="596640673">
      <w:bodyDiv w:val="1"/>
      <w:marLeft w:val="0"/>
      <w:marRight w:val="0"/>
      <w:marTop w:val="0"/>
      <w:marBottom w:val="0"/>
      <w:divBdr>
        <w:top w:val="none" w:sz="0" w:space="0" w:color="auto"/>
        <w:left w:val="none" w:sz="0" w:space="0" w:color="auto"/>
        <w:bottom w:val="none" w:sz="0" w:space="0" w:color="auto"/>
        <w:right w:val="none" w:sz="0" w:space="0" w:color="auto"/>
      </w:divBdr>
    </w:div>
    <w:div w:id="600384009">
      <w:bodyDiv w:val="1"/>
      <w:marLeft w:val="0"/>
      <w:marRight w:val="0"/>
      <w:marTop w:val="0"/>
      <w:marBottom w:val="0"/>
      <w:divBdr>
        <w:top w:val="none" w:sz="0" w:space="0" w:color="auto"/>
        <w:left w:val="none" w:sz="0" w:space="0" w:color="auto"/>
        <w:bottom w:val="none" w:sz="0" w:space="0" w:color="auto"/>
        <w:right w:val="none" w:sz="0" w:space="0" w:color="auto"/>
      </w:divBdr>
    </w:div>
    <w:div w:id="601647252">
      <w:bodyDiv w:val="1"/>
      <w:marLeft w:val="0"/>
      <w:marRight w:val="0"/>
      <w:marTop w:val="0"/>
      <w:marBottom w:val="0"/>
      <w:divBdr>
        <w:top w:val="none" w:sz="0" w:space="0" w:color="auto"/>
        <w:left w:val="none" w:sz="0" w:space="0" w:color="auto"/>
        <w:bottom w:val="none" w:sz="0" w:space="0" w:color="auto"/>
        <w:right w:val="none" w:sz="0" w:space="0" w:color="auto"/>
      </w:divBdr>
    </w:div>
    <w:div w:id="605120374">
      <w:bodyDiv w:val="1"/>
      <w:marLeft w:val="0"/>
      <w:marRight w:val="0"/>
      <w:marTop w:val="0"/>
      <w:marBottom w:val="0"/>
      <w:divBdr>
        <w:top w:val="none" w:sz="0" w:space="0" w:color="auto"/>
        <w:left w:val="none" w:sz="0" w:space="0" w:color="auto"/>
        <w:bottom w:val="none" w:sz="0" w:space="0" w:color="auto"/>
        <w:right w:val="none" w:sz="0" w:space="0" w:color="auto"/>
      </w:divBdr>
    </w:div>
    <w:div w:id="619996877">
      <w:bodyDiv w:val="1"/>
      <w:marLeft w:val="0"/>
      <w:marRight w:val="0"/>
      <w:marTop w:val="0"/>
      <w:marBottom w:val="0"/>
      <w:divBdr>
        <w:top w:val="none" w:sz="0" w:space="0" w:color="auto"/>
        <w:left w:val="none" w:sz="0" w:space="0" w:color="auto"/>
        <w:bottom w:val="none" w:sz="0" w:space="0" w:color="auto"/>
        <w:right w:val="none" w:sz="0" w:space="0" w:color="auto"/>
      </w:divBdr>
    </w:div>
    <w:div w:id="623197360">
      <w:bodyDiv w:val="1"/>
      <w:marLeft w:val="0"/>
      <w:marRight w:val="0"/>
      <w:marTop w:val="0"/>
      <w:marBottom w:val="0"/>
      <w:divBdr>
        <w:top w:val="none" w:sz="0" w:space="0" w:color="auto"/>
        <w:left w:val="none" w:sz="0" w:space="0" w:color="auto"/>
        <w:bottom w:val="none" w:sz="0" w:space="0" w:color="auto"/>
        <w:right w:val="none" w:sz="0" w:space="0" w:color="auto"/>
      </w:divBdr>
    </w:div>
    <w:div w:id="625235017">
      <w:bodyDiv w:val="1"/>
      <w:marLeft w:val="0"/>
      <w:marRight w:val="0"/>
      <w:marTop w:val="0"/>
      <w:marBottom w:val="0"/>
      <w:divBdr>
        <w:top w:val="none" w:sz="0" w:space="0" w:color="auto"/>
        <w:left w:val="none" w:sz="0" w:space="0" w:color="auto"/>
        <w:bottom w:val="none" w:sz="0" w:space="0" w:color="auto"/>
        <w:right w:val="none" w:sz="0" w:space="0" w:color="auto"/>
      </w:divBdr>
    </w:div>
    <w:div w:id="626590849">
      <w:bodyDiv w:val="1"/>
      <w:marLeft w:val="0"/>
      <w:marRight w:val="0"/>
      <w:marTop w:val="0"/>
      <w:marBottom w:val="0"/>
      <w:divBdr>
        <w:top w:val="none" w:sz="0" w:space="0" w:color="auto"/>
        <w:left w:val="none" w:sz="0" w:space="0" w:color="auto"/>
        <w:bottom w:val="none" w:sz="0" w:space="0" w:color="auto"/>
        <w:right w:val="none" w:sz="0" w:space="0" w:color="auto"/>
      </w:divBdr>
    </w:div>
    <w:div w:id="634987912">
      <w:bodyDiv w:val="1"/>
      <w:marLeft w:val="0"/>
      <w:marRight w:val="0"/>
      <w:marTop w:val="0"/>
      <w:marBottom w:val="0"/>
      <w:divBdr>
        <w:top w:val="none" w:sz="0" w:space="0" w:color="auto"/>
        <w:left w:val="none" w:sz="0" w:space="0" w:color="auto"/>
        <w:bottom w:val="none" w:sz="0" w:space="0" w:color="auto"/>
        <w:right w:val="none" w:sz="0" w:space="0" w:color="auto"/>
      </w:divBdr>
    </w:div>
    <w:div w:id="652102995">
      <w:bodyDiv w:val="1"/>
      <w:marLeft w:val="0"/>
      <w:marRight w:val="0"/>
      <w:marTop w:val="0"/>
      <w:marBottom w:val="0"/>
      <w:divBdr>
        <w:top w:val="none" w:sz="0" w:space="0" w:color="auto"/>
        <w:left w:val="none" w:sz="0" w:space="0" w:color="auto"/>
        <w:bottom w:val="none" w:sz="0" w:space="0" w:color="auto"/>
        <w:right w:val="none" w:sz="0" w:space="0" w:color="auto"/>
      </w:divBdr>
    </w:div>
    <w:div w:id="656768100">
      <w:bodyDiv w:val="1"/>
      <w:marLeft w:val="0"/>
      <w:marRight w:val="0"/>
      <w:marTop w:val="0"/>
      <w:marBottom w:val="0"/>
      <w:divBdr>
        <w:top w:val="none" w:sz="0" w:space="0" w:color="auto"/>
        <w:left w:val="none" w:sz="0" w:space="0" w:color="auto"/>
        <w:bottom w:val="none" w:sz="0" w:space="0" w:color="auto"/>
        <w:right w:val="none" w:sz="0" w:space="0" w:color="auto"/>
      </w:divBdr>
    </w:div>
    <w:div w:id="660699014">
      <w:bodyDiv w:val="1"/>
      <w:marLeft w:val="0"/>
      <w:marRight w:val="0"/>
      <w:marTop w:val="0"/>
      <w:marBottom w:val="0"/>
      <w:divBdr>
        <w:top w:val="none" w:sz="0" w:space="0" w:color="auto"/>
        <w:left w:val="none" w:sz="0" w:space="0" w:color="auto"/>
        <w:bottom w:val="none" w:sz="0" w:space="0" w:color="auto"/>
        <w:right w:val="none" w:sz="0" w:space="0" w:color="auto"/>
      </w:divBdr>
    </w:div>
    <w:div w:id="665133579">
      <w:bodyDiv w:val="1"/>
      <w:marLeft w:val="0"/>
      <w:marRight w:val="0"/>
      <w:marTop w:val="0"/>
      <w:marBottom w:val="0"/>
      <w:divBdr>
        <w:top w:val="none" w:sz="0" w:space="0" w:color="auto"/>
        <w:left w:val="none" w:sz="0" w:space="0" w:color="auto"/>
        <w:bottom w:val="none" w:sz="0" w:space="0" w:color="auto"/>
        <w:right w:val="none" w:sz="0" w:space="0" w:color="auto"/>
      </w:divBdr>
    </w:div>
    <w:div w:id="682169234">
      <w:bodyDiv w:val="1"/>
      <w:marLeft w:val="0"/>
      <w:marRight w:val="0"/>
      <w:marTop w:val="0"/>
      <w:marBottom w:val="0"/>
      <w:divBdr>
        <w:top w:val="none" w:sz="0" w:space="0" w:color="auto"/>
        <w:left w:val="none" w:sz="0" w:space="0" w:color="auto"/>
        <w:bottom w:val="none" w:sz="0" w:space="0" w:color="auto"/>
        <w:right w:val="none" w:sz="0" w:space="0" w:color="auto"/>
      </w:divBdr>
    </w:div>
    <w:div w:id="693112816">
      <w:bodyDiv w:val="1"/>
      <w:marLeft w:val="0"/>
      <w:marRight w:val="0"/>
      <w:marTop w:val="0"/>
      <w:marBottom w:val="0"/>
      <w:divBdr>
        <w:top w:val="none" w:sz="0" w:space="0" w:color="auto"/>
        <w:left w:val="none" w:sz="0" w:space="0" w:color="auto"/>
        <w:bottom w:val="none" w:sz="0" w:space="0" w:color="auto"/>
        <w:right w:val="none" w:sz="0" w:space="0" w:color="auto"/>
      </w:divBdr>
    </w:div>
    <w:div w:id="706680035">
      <w:bodyDiv w:val="1"/>
      <w:marLeft w:val="0"/>
      <w:marRight w:val="0"/>
      <w:marTop w:val="0"/>
      <w:marBottom w:val="0"/>
      <w:divBdr>
        <w:top w:val="none" w:sz="0" w:space="0" w:color="auto"/>
        <w:left w:val="none" w:sz="0" w:space="0" w:color="auto"/>
        <w:bottom w:val="none" w:sz="0" w:space="0" w:color="auto"/>
        <w:right w:val="none" w:sz="0" w:space="0" w:color="auto"/>
      </w:divBdr>
    </w:div>
    <w:div w:id="710151508">
      <w:bodyDiv w:val="1"/>
      <w:marLeft w:val="0"/>
      <w:marRight w:val="0"/>
      <w:marTop w:val="0"/>
      <w:marBottom w:val="0"/>
      <w:divBdr>
        <w:top w:val="none" w:sz="0" w:space="0" w:color="auto"/>
        <w:left w:val="none" w:sz="0" w:space="0" w:color="auto"/>
        <w:bottom w:val="none" w:sz="0" w:space="0" w:color="auto"/>
        <w:right w:val="none" w:sz="0" w:space="0" w:color="auto"/>
      </w:divBdr>
    </w:div>
    <w:div w:id="721292692">
      <w:bodyDiv w:val="1"/>
      <w:marLeft w:val="0"/>
      <w:marRight w:val="0"/>
      <w:marTop w:val="0"/>
      <w:marBottom w:val="0"/>
      <w:divBdr>
        <w:top w:val="none" w:sz="0" w:space="0" w:color="auto"/>
        <w:left w:val="none" w:sz="0" w:space="0" w:color="auto"/>
        <w:bottom w:val="none" w:sz="0" w:space="0" w:color="auto"/>
        <w:right w:val="none" w:sz="0" w:space="0" w:color="auto"/>
      </w:divBdr>
    </w:div>
    <w:div w:id="723987457">
      <w:bodyDiv w:val="1"/>
      <w:marLeft w:val="0"/>
      <w:marRight w:val="0"/>
      <w:marTop w:val="0"/>
      <w:marBottom w:val="0"/>
      <w:divBdr>
        <w:top w:val="none" w:sz="0" w:space="0" w:color="auto"/>
        <w:left w:val="none" w:sz="0" w:space="0" w:color="auto"/>
        <w:bottom w:val="none" w:sz="0" w:space="0" w:color="auto"/>
        <w:right w:val="none" w:sz="0" w:space="0" w:color="auto"/>
      </w:divBdr>
    </w:div>
    <w:div w:id="726296215">
      <w:bodyDiv w:val="1"/>
      <w:marLeft w:val="0"/>
      <w:marRight w:val="0"/>
      <w:marTop w:val="0"/>
      <w:marBottom w:val="0"/>
      <w:divBdr>
        <w:top w:val="none" w:sz="0" w:space="0" w:color="auto"/>
        <w:left w:val="none" w:sz="0" w:space="0" w:color="auto"/>
        <w:bottom w:val="none" w:sz="0" w:space="0" w:color="auto"/>
        <w:right w:val="none" w:sz="0" w:space="0" w:color="auto"/>
      </w:divBdr>
    </w:div>
    <w:div w:id="735128802">
      <w:bodyDiv w:val="1"/>
      <w:marLeft w:val="0"/>
      <w:marRight w:val="0"/>
      <w:marTop w:val="0"/>
      <w:marBottom w:val="0"/>
      <w:divBdr>
        <w:top w:val="none" w:sz="0" w:space="0" w:color="auto"/>
        <w:left w:val="none" w:sz="0" w:space="0" w:color="auto"/>
        <w:bottom w:val="none" w:sz="0" w:space="0" w:color="auto"/>
        <w:right w:val="none" w:sz="0" w:space="0" w:color="auto"/>
      </w:divBdr>
    </w:div>
    <w:div w:id="760566120">
      <w:bodyDiv w:val="1"/>
      <w:marLeft w:val="0"/>
      <w:marRight w:val="0"/>
      <w:marTop w:val="0"/>
      <w:marBottom w:val="0"/>
      <w:divBdr>
        <w:top w:val="none" w:sz="0" w:space="0" w:color="auto"/>
        <w:left w:val="none" w:sz="0" w:space="0" w:color="auto"/>
        <w:bottom w:val="none" w:sz="0" w:space="0" w:color="auto"/>
        <w:right w:val="none" w:sz="0" w:space="0" w:color="auto"/>
      </w:divBdr>
    </w:div>
    <w:div w:id="766661276">
      <w:bodyDiv w:val="1"/>
      <w:marLeft w:val="0"/>
      <w:marRight w:val="0"/>
      <w:marTop w:val="0"/>
      <w:marBottom w:val="0"/>
      <w:divBdr>
        <w:top w:val="none" w:sz="0" w:space="0" w:color="auto"/>
        <w:left w:val="none" w:sz="0" w:space="0" w:color="auto"/>
        <w:bottom w:val="none" w:sz="0" w:space="0" w:color="auto"/>
        <w:right w:val="none" w:sz="0" w:space="0" w:color="auto"/>
      </w:divBdr>
    </w:div>
    <w:div w:id="782111495">
      <w:bodyDiv w:val="1"/>
      <w:marLeft w:val="0"/>
      <w:marRight w:val="0"/>
      <w:marTop w:val="0"/>
      <w:marBottom w:val="0"/>
      <w:divBdr>
        <w:top w:val="none" w:sz="0" w:space="0" w:color="auto"/>
        <w:left w:val="none" w:sz="0" w:space="0" w:color="auto"/>
        <w:bottom w:val="none" w:sz="0" w:space="0" w:color="auto"/>
        <w:right w:val="none" w:sz="0" w:space="0" w:color="auto"/>
      </w:divBdr>
    </w:div>
    <w:div w:id="798763297">
      <w:bodyDiv w:val="1"/>
      <w:marLeft w:val="0"/>
      <w:marRight w:val="0"/>
      <w:marTop w:val="0"/>
      <w:marBottom w:val="0"/>
      <w:divBdr>
        <w:top w:val="none" w:sz="0" w:space="0" w:color="auto"/>
        <w:left w:val="none" w:sz="0" w:space="0" w:color="auto"/>
        <w:bottom w:val="none" w:sz="0" w:space="0" w:color="auto"/>
        <w:right w:val="none" w:sz="0" w:space="0" w:color="auto"/>
      </w:divBdr>
    </w:div>
    <w:div w:id="820315579">
      <w:bodyDiv w:val="1"/>
      <w:marLeft w:val="0"/>
      <w:marRight w:val="0"/>
      <w:marTop w:val="0"/>
      <w:marBottom w:val="0"/>
      <w:divBdr>
        <w:top w:val="none" w:sz="0" w:space="0" w:color="auto"/>
        <w:left w:val="none" w:sz="0" w:space="0" w:color="auto"/>
        <w:bottom w:val="none" w:sz="0" w:space="0" w:color="auto"/>
        <w:right w:val="none" w:sz="0" w:space="0" w:color="auto"/>
      </w:divBdr>
    </w:div>
    <w:div w:id="827746608">
      <w:bodyDiv w:val="1"/>
      <w:marLeft w:val="0"/>
      <w:marRight w:val="0"/>
      <w:marTop w:val="0"/>
      <w:marBottom w:val="0"/>
      <w:divBdr>
        <w:top w:val="none" w:sz="0" w:space="0" w:color="auto"/>
        <w:left w:val="none" w:sz="0" w:space="0" w:color="auto"/>
        <w:bottom w:val="none" w:sz="0" w:space="0" w:color="auto"/>
        <w:right w:val="none" w:sz="0" w:space="0" w:color="auto"/>
      </w:divBdr>
    </w:div>
    <w:div w:id="831334417">
      <w:bodyDiv w:val="1"/>
      <w:marLeft w:val="0"/>
      <w:marRight w:val="0"/>
      <w:marTop w:val="0"/>
      <w:marBottom w:val="0"/>
      <w:divBdr>
        <w:top w:val="none" w:sz="0" w:space="0" w:color="auto"/>
        <w:left w:val="none" w:sz="0" w:space="0" w:color="auto"/>
        <w:bottom w:val="none" w:sz="0" w:space="0" w:color="auto"/>
        <w:right w:val="none" w:sz="0" w:space="0" w:color="auto"/>
      </w:divBdr>
    </w:div>
    <w:div w:id="844709143">
      <w:bodyDiv w:val="1"/>
      <w:marLeft w:val="0"/>
      <w:marRight w:val="0"/>
      <w:marTop w:val="0"/>
      <w:marBottom w:val="0"/>
      <w:divBdr>
        <w:top w:val="none" w:sz="0" w:space="0" w:color="auto"/>
        <w:left w:val="none" w:sz="0" w:space="0" w:color="auto"/>
        <w:bottom w:val="none" w:sz="0" w:space="0" w:color="auto"/>
        <w:right w:val="none" w:sz="0" w:space="0" w:color="auto"/>
      </w:divBdr>
    </w:div>
    <w:div w:id="850801603">
      <w:bodyDiv w:val="1"/>
      <w:marLeft w:val="0"/>
      <w:marRight w:val="0"/>
      <w:marTop w:val="0"/>
      <w:marBottom w:val="0"/>
      <w:divBdr>
        <w:top w:val="none" w:sz="0" w:space="0" w:color="auto"/>
        <w:left w:val="none" w:sz="0" w:space="0" w:color="auto"/>
        <w:bottom w:val="none" w:sz="0" w:space="0" w:color="auto"/>
        <w:right w:val="none" w:sz="0" w:space="0" w:color="auto"/>
      </w:divBdr>
    </w:div>
    <w:div w:id="857962153">
      <w:bodyDiv w:val="1"/>
      <w:marLeft w:val="0"/>
      <w:marRight w:val="0"/>
      <w:marTop w:val="0"/>
      <w:marBottom w:val="0"/>
      <w:divBdr>
        <w:top w:val="none" w:sz="0" w:space="0" w:color="auto"/>
        <w:left w:val="none" w:sz="0" w:space="0" w:color="auto"/>
        <w:bottom w:val="none" w:sz="0" w:space="0" w:color="auto"/>
        <w:right w:val="none" w:sz="0" w:space="0" w:color="auto"/>
      </w:divBdr>
    </w:div>
    <w:div w:id="865292243">
      <w:bodyDiv w:val="1"/>
      <w:marLeft w:val="0"/>
      <w:marRight w:val="0"/>
      <w:marTop w:val="0"/>
      <w:marBottom w:val="0"/>
      <w:divBdr>
        <w:top w:val="none" w:sz="0" w:space="0" w:color="auto"/>
        <w:left w:val="none" w:sz="0" w:space="0" w:color="auto"/>
        <w:bottom w:val="none" w:sz="0" w:space="0" w:color="auto"/>
        <w:right w:val="none" w:sz="0" w:space="0" w:color="auto"/>
      </w:divBdr>
    </w:div>
    <w:div w:id="865483761">
      <w:bodyDiv w:val="1"/>
      <w:marLeft w:val="0"/>
      <w:marRight w:val="0"/>
      <w:marTop w:val="0"/>
      <w:marBottom w:val="0"/>
      <w:divBdr>
        <w:top w:val="none" w:sz="0" w:space="0" w:color="auto"/>
        <w:left w:val="none" w:sz="0" w:space="0" w:color="auto"/>
        <w:bottom w:val="none" w:sz="0" w:space="0" w:color="auto"/>
        <w:right w:val="none" w:sz="0" w:space="0" w:color="auto"/>
      </w:divBdr>
    </w:div>
    <w:div w:id="870144306">
      <w:bodyDiv w:val="1"/>
      <w:marLeft w:val="0"/>
      <w:marRight w:val="0"/>
      <w:marTop w:val="0"/>
      <w:marBottom w:val="0"/>
      <w:divBdr>
        <w:top w:val="none" w:sz="0" w:space="0" w:color="auto"/>
        <w:left w:val="none" w:sz="0" w:space="0" w:color="auto"/>
        <w:bottom w:val="none" w:sz="0" w:space="0" w:color="auto"/>
        <w:right w:val="none" w:sz="0" w:space="0" w:color="auto"/>
      </w:divBdr>
    </w:div>
    <w:div w:id="871310334">
      <w:bodyDiv w:val="1"/>
      <w:marLeft w:val="0"/>
      <w:marRight w:val="0"/>
      <w:marTop w:val="0"/>
      <w:marBottom w:val="0"/>
      <w:divBdr>
        <w:top w:val="none" w:sz="0" w:space="0" w:color="auto"/>
        <w:left w:val="none" w:sz="0" w:space="0" w:color="auto"/>
        <w:bottom w:val="none" w:sz="0" w:space="0" w:color="auto"/>
        <w:right w:val="none" w:sz="0" w:space="0" w:color="auto"/>
      </w:divBdr>
    </w:div>
    <w:div w:id="873661411">
      <w:bodyDiv w:val="1"/>
      <w:marLeft w:val="0"/>
      <w:marRight w:val="0"/>
      <w:marTop w:val="0"/>
      <w:marBottom w:val="0"/>
      <w:divBdr>
        <w:top w:val="none" w:sz="0" w:space="0" w:color="auto"/>
        <w:left w:val="none" w:sz="0" w:space="0" w:color="auto"/>
        <w:bottom w:val="none" w:sz="0" w:space="0" w:color="auto"/>
        <w:right w:val="none" w:sz="0" w:space="0" w:color="auto"/>
      </w:divBdr>
    </w:div>
    <w:div w:id="884558936">
      <w:bodyDiv w:val="1"/>
      <w:marLeft w:val="0"/>
      <w:marRight w:val="0"/>
      <w:marTop w:val="0"/>
      <w:marBottom w:val="0"/>
      <w:divBdr>
        <w:top w:val="none" w:sz="0" w:space="0" w:color="auto"/>
        <w:left w:val="none" w:sz="0" w:space="0" w:color="auto"/>
        <w:bottom w:val="none" w:sz="0" w:space="0" w:color="auto"/>
        <w:right w:val="none" w:sz="0" w:space="0" w:color="auto"/>
      </w:divBdr>
    </w:div>
    <w:div w:id="892347945">
      <w:bodyDiv w:val="1"/>
      <w:marLeft w:val="0"/>
      <w:marRight w:val="0"/>
      <w:marTop w:val="0"/>
      <w:marBottom w:val="0"/>
      <w:divBdr>
        <w:top w:val="none" w:sz="0" w:space="0" w:color="auto"/>
        <w:left w:val="none" w:sz="0" w:space="0" w:color="auto"/>
        <w:bottom w:val="none" w:sz="0" w:space="0" w:color="auto"/>
        <w:right w:val="none" w:sz="0" w:space="0" w:color="auto"/>
      </w:divBdr>
    </w:div>
    <w:div w:id="897712345">
      <w:bodyDiv w:val="1"/>
      <w:marLeft w:val="0"/>
      <w:marRight w:val="0"/>
      <w:marTop w:val="0"/>
      <w:marBottom w:val="0"/>
      <w:divBdr>
        <w:top w:val="none" w:sz="0" w:space="0" w:color="auto"/>
        <w:left w:val="none" w:sz="0" w:space="0" w:color="auto"/>
        <w:bottom w:val="none" w:sz="0" w:space="0" w:color="auto"/>
        <w:right w:val="none" w:sz="0" w:space="0" w:color="auto"/>
      </w:divBdr>
    </w:div>
    <w:div w:id="898398166">
      <w:bodyDiv w:val="1"/>
      <w:marLeft w:val="0"/>
      <w:marRight w:val="0"/>
      <w:marTop w:val="0"/>
      <w:marBottom w:val="0"/>
      <w:divBdr>
        <w:top w:val="none" w:sz="0" w:space="0" w:color="auto"/>
        <w:left w:val="none" w:sz="0" w:space="0" w:color="auto"/>
        <w:bottom w:val="none" w:sz="0" w:space="0" w:color="auto"/>
        <w:right w:val="none" w:sz="0" w:space="0" w:color="auto"/>
      </w:divBdr>
    </w:div>
    <w:div w:id="902300441">
      <w:bodyDiv w:val="1"/>
      <w:marLeft w:val="0"/>
      <w:marRight w:val="0"/>
      <w:marTop w:val="0"/>
      <w:marBottom w:val="0"/>
      <w:divBdr>
        <w:top w:val="none" w:sz="0" w:space="0" w:color="auto"/>
        <w:left w:val="none" w:sz="0" w:space="0" w:color="auto"/>
        <w:bottom w:val="none" w:sz="0" w:space="0" w:color="auto"/>
        <w:right w:val="none" w:sz="0" w:space="0" w:color="auto"/>
      </w:divBdr>
    </w:div>
    <w:div w:id="902834552">
      <w:bodyDiv w:val="1"/>
      <w:marLeft w:val="0"/>
      <w:marRight w:val="0"/>
      <w:marTop w:val="0"/>
      <w:marBottom w:val="0"/>
      <w:divBdr>
        <w:top w:val="none" w:sz="0" w:space="0" w:color="auto"/>
        <w:left w:val="none" w:sz="0" w:space="0" w:color="auto"/>
        <w:bottom w:val="none" w:sz="0" w:space="0" w:color="auto"/>
        <w:right w:val="none" w:sz="0" w:space="0" w:color="auto"/>
      </w:divBdr>
    </w:div>
    <w:div w:id="913052084">
      <w:bodyDiv w:val="1"/>
      <w:marLeft w:val="0"/>
      <w:marRight w:val="0"/>
      <w:marTop w:val="0"/>
      <w:marBottom w:val="0"/>
      <w:divBdr>
        <w:top w:val="none" w:sz="0" w:space="0" w:color="auto"/>
        <w:left w:val="none" w:sz="0" w:space="0" w:color="auto"/>
        <w:bottom w:val="none" w:sz="0" w:space="0" w:color="auto"/>
        <w:right w:val="none" w:sz="0" w:space="0" w:color="auto"/>
      </w:divBdr>
    </w:div>
    <w:div w:id="913972380">
      <w:bodyDiv w:val="1"/>
      <w:marLeft w:val="0"/>
      <w:marRight w:val="0"/>
      <w:marTop w:val="0"/>
      <w:marBottom w:val="0"/>
      <w:divBdr>
        <w:top w:val="none" w:sz="0" w:space="0" w:color="auto"/>
        <w:left w:val="none" w:sz="0" w:space="0" w:color="auto"/>
        <w:bottom w:val="none" w:sz="0" w:space="0" w:color="auto"/>
        <w:right w:val="none" w:sz="0" w:space="0" w:color="auto"/>
      </w:divBdr>
    </w:div>
    <w:div w:id="921718949">
      <w:bodyDiv w:val="1"/>
      <w:marLeft w:val="0"/>
      <w:marRight w:val="0"/>
      <w:marTop w:val="0"/>
      <w:marBottom w:val="0"/>
      <w:divBdr>
        <w:top w:val="none" w:sz="0" w:space="0" w:color="auto"/>
        <w:left w:val="none" w:sz="0" w:space="0" w:color="auto"/>
        <w:bottom w:val="none" w:sz="0" w:space="0" w:color="auto"/>
        <w:right w:val="none" w:sz="0" w:space="0" w:color="auto"/>
      </w:divBdr>
    </w:div>
    <w:div w:id="927738894">
      <w:bodyDiv w:val="1"/>
      <w:marLeft w:val="0"/>
      <w:marRight w:val="0"/>
      <w:marTop w:val="0"/>
      <w:marBottom w:val="0"/>
      <w:divBdr>
        <w:top w:val="none" w:sz="0" w:space="0" w:color="auto"/>
        <w:left w:val="none" w:sz="0" w:space="0" w:color="auto"/>
        <w:bottom w:val="none" w:sz="0" w:space="0" w:color="auto"/>
        <w:right w:val="none" w:sz="0" w:space="0" w:color="auto"/>
      </w:divBdr>
    </w:div>
    <w:div w:id="933592846">
      <w:bodyDiv w:val="1"/>
      <w:marLeft w:val="0"/>
      <w:marRight w:val="0"/>
      <w:marTop w:val="0"/>
      <w:marBottom w:val="0"/>
      <w:divBdr>
        <w:top w:val="none" w:sz="0" w:space="0" w:color="auto"/>
        <w:left w:val="none" w:sz="0" w:space="0" w:color="auto"/>
        <w:bottom w:val="none" w:sz="0" w:space="0" w:color="auto"/>
        <w:right w:val="none" w:sz="0" w:space="0" w:color="auto"/>
      </w:divBdr>
    </w:div>
    <w:div w:id="933827867">
      <w:bodyDiv w:val="1"/>
      <w:marLeft w:val="0"/>
      <w:marRight w:val="0"/>
      <w:marTop w:val="0"/>
      <w:marBottom w:val="0"/>
      <w:divBdr>
        <w:top w:val="none" w:sz="0" w:space="0" w:color="auto"/>
        <w:left w:val="none" w:sz="0" w:space="0" w:color="auto"/>
        <w:bottom w:val="none" w:sz="0" w:space="0" w:color="auto"/>
        <w:right w:val="none" w:sz="0" w:space="0" w:color="auto"/>
      </w:divBdr>
    </w:div>
    <w:div w:id="939407600">
      <w:bodyDiv w:val="1"/>
      <w:marLeft w:val="0"/>
      <w:marRight w:val="0"/>
      <w:marTop w:val="0"/>
      <w:marBottom w:val="0"/>
      <w:divBdr>
        <w:top w:val="none" w:sz="0" w:space="0" w:color="auto"/>
        <w:left w:val="none" w:sz="0" w:space="0" w:color="auto"/>
        <w:bottom w:val="none" w:sz="0" w:space="0" w:color="auto"/>
        <w:right w:val="none" w:sz="0" w:space="0" w:color="auto"/>
      </w:divBdr>
    </w:div>
    <w:div w:id="940453408">
      <w:bodyDiv w:val="1"/>
      <w:marLeft w:val="0"/>
      <w:marRight w:val="0"/>
      <w:marTop w:val="0"/>
      <w:marBottom w:val="0"/>
      <w:divBdr>
        <w:top w:val="none" w:sz="0" w:space="0" w:color="auto"/>
        <w:left w:val="none" w:sz="0" w:space="0" w:color="auto"/>
        <w:bottom w:val="none" w:sz="0" w:space="0" w:color="auto"/>
        <w:right w:val="none" w:sz="0" w:space="0" w:color="auto"/>
      </w:divBdr>
    </w:div>
    <w:div w:id="941884676">
      <w:bodyDiv w:val="1"/>
      <w:marLeft w:val="0"/>
      <w:marRight w:val="0"/>
      <w:marTop w:val="0"/>
      <w:marBottom w:val="0"/>
      <w:divBdr>
        <w:top w:val="none" w:sz="0" w:space="0" w:color="auto"/>
        <w:left w:val="none" w:sz="0" w:space="0" w:color="auto"/>
        <w:bottom w:val="none" w:sz="0" w:space="0" w:color="auto"/>
        <w:right w:val="none" w:sz="0" w:space="0" w:color="auto"/>
      </w:divBdr>
    </w:div>
    <w:div w:id="949580479">
      <w:bodyDiv w:val="1"/>
      <w:marLeft w:val="0"/>
      <w:marRight w:val="0"/>
      <w:marTop w:val="0"/>
      <w:marBottom w:val="0"/>
      <w:divBdr>
        <w:top w:val="none" w:sz="0" w:space="0" w:color="auto"/>
        <w:left w:val="none" w:sz="0" w:space="0" w:color="auto"/>
        <w:bottom w:val="none" w:sz="0" w:space="0" w:color="auto"/>
        <w:right w:val="none" w:sz="0" w:space="0" w:color="auto"/>
      </w:divBdr>
    </w:div>
    <w:div w:id="951014630">
      <w:bodyDiv w:val="1"/>
      <w:marLeft w:val="0"/>
      <w:marRight w:val="0"/>
      <w:marTop w:val="0"/>
      <w:marBottom w:val="0"/>
      <w:divBdr>
        <w:top w:val="none" w:sz="0" w:space="0" w:color="auto"/>
        <w:left w:val="none" w:sz="0" w:space="0" w:color="auto"/>
        <w:bottom w:val="none" w:sz="0" w:space="0" w:color="auto"/>
        <w:right w:val="none" w:sz="0" w:space="0" w:color="auto"/>
      </w:divBdr>
    </w:div>
    <w:div w:id="952828231">
      <w:bodyDiv w:val="1"/>
      <w:marLeft w:val="0"/>
      <w:marRight w:val="0"/>
      <w:marTop w:val="0"/>
      <w:marBottom w:val="0"/>
      <w:divBdr>
        <w:top w:val="none" w:sz="0" w:space="0" w:color="auto"/>
        <w:left w:val="none" w:sz="0" w:space="0" w:color="auto"/>
        <w:bottom w:val="none" w:sz="0" w:space="0" w:color="auto"/>
        <w:right w:val="none" w:sz="0" w:space="0" w:color="auto"/>
      </w:divBdr>
    </w:div>
    <w:div w:id="970134031">
      <w:bodyDiv w:val="1"/>
      <w:marLeft w:val="0"/>
      <w:marRight w:val="0"/>
      <w:marTop w:val="0"/>
      <w:marBottom w:val="0"/>
      <w:divBdr>
        <w:top w:val="none" w:sz="0" w:space="0" w:color="auto"/>
        <w:left w:val="none" w:sz="0" w:space="0" w:color="auto"/>
        <w:bottom w:val="none" w:sz="0" w:space="0" w:color="auto"/>
        <w:right w:val="none" w:sz="0" w:space="0" w:color="auto"/>
      </w:divBdr>
    </w:div>
    <w:div w:id="978266768">
      <w:bodyDiv w:val="1"/>
      <w:marLeft w:val="0"/>
      <w:marRight w:val="0"/>
      <w:marTop w:val="0"/>
      <w:marBottom w:val="0"/>
      <w:divBdr>
        <w:top w:val="none" w:sz="0" w:space="0" w:color="auto"/>
        <w:left w:val="none" w:sz="0" w:space="0" w:color="auto"/>
        <w:bottom w:val="none" w:sz="0" w:space="0" w:color="auto"/>
        <w:right w:val="none" w:sz="0" w:space="0" w:color="auto"/>
      </w:divBdr>
    </w:div>
    <w:div w:id="978268881">
      <w:bodyDiv w:val="1"/>
      <w:marLeft w:val="0"/>
      <w:marRight w:val="0"/>
      <w:marTop w:val="0"/>
      <w:marBottom w:val="0"/>
      <w:divBdr>
        <w:top w:val="none" w:sz="0" w:space="0" w:color="auto"/>
        <w:left w:val="none" w:sz="0" w:space="0" w:color="auto"/>
        <w:bottom w:val="none" w:sz="0" w:space="0" w:color="auto"/>
        <w:right w:val="none" w:sz="0" w:space="0" w:color="auto"/>
      </w:divBdr>
    </w:div>
    <w:div w:id="989094025">
      <w:bodyDiv w:val="1"/>
      <w:marLeft w:val="0"/>
      <w:marRight w:val="0"/>
      <w:marTop w:val="0"/>
      <w:marBottom w:val="0"/>
      <w:divBdr>
        <w:top w:val="none" w:sz="0" w:space="0" w:color="auto"/>
        <w:left w:val="none" w:sz="0" w:space="0" w:color="auto"/>
        <w:bottom w:val="none" w:sz="0" w:space="0" w:color="auto"/>
        <w:right w:val="none" w:sz="0" w:space="0" w:color="auto"/>
      </w:divBdr>
    </w:div>
    <w:div w:id="998458498">
      <w:bodyDiv w:val="1"/>
      <w:marLeft w:val="0"/>
      <w:marRight w:val="0"/>
      <w:marTop w:val="0"/>
      <w:marBottom w:val="0"/>
      <w:divBdr>
        <w:top w:val="none" w:sz="0" w:space="0" w:color="auto"/>
        <w:left w:val="none" w:sz="0" w:space="0" w:color="auto"/>
        <w:bottom w:val="none" w:sz="0" w:space="0" w:color="auto"/>
        <w:right w:val="none" w:sz="0" w:space="0" w:color="auto"/>
      </w:divBdr>
    </w:div>
    <w:div w:id="1016004822">
      <w:bodyDiv w:val="1"/>
      <w:marLeft w:val="0"/>
      <w:marRight w:val="0"/>
      <w:marTop w:val="0"/>
      <w:marBottom w:val="0"/>
      <w:divBdr>
        <w:top w:val="none" w:sz="0" w:space="0" w:color="auto"/>
        <w:left w:val="none" w:sz="0" w:space="0" w:color="auto"/>
        <w:bottom w:val="none" w:sz="0" w:space="0" w:color="auto"/>
        <w:right w:val="none" w:sz="0" w:space="0" w:color="auto"/>
      </w:divBdr>
    </w:div>
    <w:div w:id="1018703200">
      <w:bodyDiv w:val="1"/>
      <w:marLeft w:val="0"/>
      <w:marRight w:val="0"/>
      <w:marTop w:val="0"/>
      <w:marBottom w:val="0"/>
      <w:divBdr>
        <w:top w:val="none" w:sz="0" w:space="0" w:color="auto"/>
        <w:left w:val="none" w:sz="0" w:space="0" w:color="auto"/>
        <w:bottom w:val="none" w:sz="0" w:space="0" w:color="auto"/>
        <w:right w:val="none" w:sz="0" w:space="0" w:color="auto"/>
      </w:divBdr>
    </w:div>
    <w:div w:id="1041780242">
      <w:bodyDiv w:val="1"/>
      <w:marLeft w:val="0"/>
      <w:marRight w:val="0"/>
      <w:marTop w:val="0"/>
      <w:marBottom w:val="0"/>
      <w:divBdr>
        <w:top w:val="none" w:sz="0" w:space="0" w:color="auto"/>
        <w:left w:val="none" w:sz="0" w:space="0" w:color="auto"/>
        <w:bottom w:val="none" w:sz="0" w:space="0" w:color="auto"/>
        <w:right w:val="none" w:sz="0" w:space="0" w:color="auto"/>
      </w:divBdr>
    </w:div>
    <w:div w:id="1047603244">
      <w:bodyDiv w:val="1"/>
      <w:marLeft w:val="0"/>
      <w:marRight w:val="0"/>
      <w:marTop w:val="0"/>
      <w:marBottom w:val="0"/>
      <w:divBdr>
        <w:top w:val="none" w:sz="0" w:space="0" w:color="auto"/>
        <w:left w:val="none" w:sz="0" w:space="0" w:color="auto"/>
        <w:bottom w:val="none" w:sz="0" w:space="0" w:color="auto"/>
        <w:right w:val="none" w:sz="0" w:space="0" w:color="auto"/>
      </w:divBdr>
    </w:div>
    <w:div w:id="1049957109">
      <w:bodyDiv w:val="1"/>
      <w:marLeft w:val="0"/>
      <w:marRight w:val="0"/>
      <w:marTop w:val="0"/>
      <w:marBottom w:val="0"/>
      <w:divBdr>
        <w:top w:val="none" w:sz="0" w:space="0" w:color="auto"/>
        <w:left w:val="none" w:sz="0" w:space="0" w:color="auto"/>
        <w:bottom w:val="none" w:sz="0" w:space="0" w:color="auto"/>
        <w:right w:val="none" w:sz="0" w:space="0" w:color="auto"/>
      </w:divBdr>
    </w:div>
    <w:div w:id="1051003757">
      <w:bodyDiv w:val="1"/>
      <w:marLeft w:val="0"/>
      <w:marRight w:val="0"/>
      <w:marTop w:val="0"/>
      <w:marBottom w:val="0"/>
      <w:divBdr>
        <w:top w:val="none" w:sz="0" w:space="0" w:color="auto"/>
        <w:left w:val="none" w:sz="0" w:space="0" w:color="auto"/>
        <w:bottom w:val="none" w:sz="0" w:space="0" w:color="auto"/>
        <w:right w:val="none" w:sz="0" w:space="0" w:color="auto"/>
      </w:divBdr>
    </w:div>
    <w:div w:id="1064064569">
      <w:bodyDiv w:val="1"/>
      <w:marLeft w:val="0"/>
      <w:marRight w:val="0"/>
      <w:marTop w:val="0"/>
      <w:marBottom w:val="0"/>
      <w:divBdr>
        <w:top w:val="none" w:sz="0" w:space="0" w:color="auto"/>
        <w:left w:val="none" w:sz="0" w:space="0" w:color="auto"/>
        <w:bottom w:val="none" w:sz="0" w:space="0" w:color="auto"/>
        <w:right w:val="none" w:sz="0" w:space="0" w:color="auto"/>
      </w:divBdr>
    </w:div>
    <w:div w:id="1079060942">
      <w:bodyDiv w:val="1"/>
      <w:marLeft w:val="0"/>
      <w:marRight w:val="0"/>
      <w:marTop w:val="0"/>
      <w:marBottom w:val="0"/>
      <w:divBdr>
        <w:top w:val="none" w:sz="0" w:space="0" w:color="auto"/>
        <w:left w:val="none" w:sz="0" w:space="0" w:color="auto"/>
        <w:bottom w:val="none" w:sz="0" w:space="0" w:color="auto"/>
        <w:right w:val="none" w:sz="0" w:space="0" w:color="auto"/>
      </w:divBdr>
    </w:div>
    <w:div w:id="1082681132">
      <w:bodyDiv w:val="1"/>
      <w:marLeft w:val="0"/>
      <w:marRight w:val="0"/>
      <w:marTop w:val="0"/>
      <w:marBottom w:val="0"/>
      <w:divBdr>
        <w:top w:val="none" w:sz="0" w:space="0" w:color="auto"/>
        <w:left w:val="none" w:sz="0" w:space="0" w:color="auto"/>
        <w:bottom w:val="none" w:sz="0" w:space="0" w:color="auto"/>
        <w:right w:val="none" w:sz="0" w:space="0" w:color="auto"/>
      </w:divBdr>
    </w:div>
    <w:div w:id="1083603377">
      <w:bodyDiv w:val="1"/>
      <w:marLeft w:val="0"/>
      <w:marRight w:val="0"/>
      <w:marTop w:val="0"/>
      <w:marBottom w:val="0"/>
      <w:divBdr>
        <w:top w:val="none" w:sz="0" w:space="0" w:color="auto"/>
        <w:left w:val="none" w:sz="0" w:space="0" w:color="auto"/>
        <w:bottom w:val="none" w:sz="0" w:space="0" w:color="auto"/>
        <w:right w:val="none" w:sz="0" w:space="0" w:color="auto"/>
      </w:divBdr>
    </w:div>
    <w:div w:id="1087117575">
      <w:bodyDiv w:val="1"/>
      <w:marLeft w:val="0"/>
      <w:marRight w:val="0"/>
      <w:marTop w:val="0"/>
      <w:marBottom w:val="0"/>
      <w:divBdr>
        <w:top w:val="none" w:sz="0" w:space="0" w:color="auto"/>
        <w:left w:val="none" w:sz="0" w:space="0" w:color="auto"/>
        <w:bottom w:val="none" w:sz="0" w:space="0" w:color="auto"/>
        <w:right w:val="none" w:sz="0" w:space="0" w:color="auto"/>
      </w:divBdr>
    </w:div>
    <w:div w:id="1095319373">
      <w:bodyDiv w:val="1"/>
      <w:marLeft w:val="0"/>
      <w:marRight w:val="0"/>
      <w:marTop w:val="0"/>
      <w:marBottom w:val="0"/>
      <w:divBdr>
        <w:top w:val="none" w:sz="0" w:space="0" w:color="auto"/>
        <w:left w:val="none" w:sz="0" w:space="0" w:color="auto"/>
        <w:bottom w:val="none" w:sz="0" w:space="0" w:color="auto"/>
        <w:right w:val="none" w:sz="0" w:space="0" w:color="auto"/>
      </w:divBdr>
    </w:div>
    <w:div w:id="1102408610">
      <w:bodyDiv w:val="1"/>
      <w:marLeft w:val="0"/>
      <w:marRight w:val="0"/>
      <w:marTop w:val="0"/>
      <w:marBottom w:val="0"/>
      <w:divBdr>
        <w:top w:val="none" w:sz="0" w:space="0" w:color="auto"/>
        <w:left w:val="none" w:sz="0" w:space="0" w:color="auto"/>
        <w:bottom w:val="none" w:sz="0" w:space="0" w:color="auto"/>
        <w:right w:val="none" w:sz="0" w:space="0" w:color="auto"/>
      </w:divBdr>
    </w:div>
    <w:div w:id="1111775756">
      <w:bodyDiv w:val="1"/>
      <w:marLeft w:val="0"/>
      <w:marRight w:val="0"/>
      <w:marTop w:val="0"/>
      <w:marBottom w:val="0"/>
      <w:divBdr>
        <w:top w:val="none" w:sz="0" w:space="0" w:color="auto"/>
        <w:left w:val="none" w:sz="0" w:space="0" w:color="auto"/>
        <w:bottom w:val="none" w:sz="0" w:space="0" w:color="auto"/>
        <w:right w:val="none" w:sz="0" w:space="0" w:color="auto"/>
      </w:divBdr>
    </w:div>
    <w:div w:id="1122846360">
      <w:bodyDiv w:val="1"/>
      <w:marLeft w:val="0"/>
      <w:marRight w:val="0"/>
      <w:marTop w:val="0"/>
      <w:marBottom w:val="0"/>
      <w:divBdr>
        <w:top w:val="none" w:sz="0" w:space="0" w:color="auto"/>
        <w:left w:val="none" w:sz="0" w:space="0" w:color="auto"/>
        <w:bottom w:val="none" w:sz="0" w:space="0" w:color="auto"/>
        <w:right w:val="none" w:sz="0" w:space="0" w:color="auto"/>
      </w:divBdr>
    </w:div>
    <w:div w:id="1127428655">
      <w:bodyDiv w:val="1"/>
      <w:marLeft w:val="0"/>
      <w:marRight w:val="0"/>
      <w:marTop w:val="0"/>
      <w:marBottom w:val="0"/>
      <w:divBdr>
        <w:top w:val="none" w:sz="0" w:space="0" w:color="auto"/>
        <w:left w:val="none" w:sz="0" w:space="0" w:color="auto"/>
        <w:bottom w:val="none" w:sz="0" w:space="0" w:color="auto"/>
        <w:right w:val="none" w:sz="0" w:space="0" w:color="auto"/>
      </w:divBdr>
    </w:div>
    <w:div w:id="1143812446">
      <w:bodyDiv w:val="1"/>
      <w:marLeft w:val="0"/>
      <w:marRight w:val="0"/>
      <w:marTop w:val="0"/>
      <w:marBottom w:val="0"/>
      <w:divBdr>
        <w:top w:val="none" w:sz="0" w:space="0" w:color="auto"/>
        <w:left w:val="none" w:sz="0" w:space="0" w:color="auto"/>
        <w:bottom w:val="none" w:sz="0" w:space="0" w:color="auto"/>
        <w:right w:val="none" w:sz="0" w:space="0" w:color="auto"/>
      </w:divBdr>
    </w:div>
    <w:div w:id="1149588703">
      <w:bodyDiv w:val="1"/>
      <w:marLeft w:val="0"/>
      <w:marRight w:val="0"/>
      <w:marTop w:val="0"/>
      <w:marBottom w:val="0"/>
      <w:divBdr>
        <w:top w:val="none" w:sz="0" w:space="0" w:color="auto"/>
        <w:left w:val="none" w:sz="0" w:space="0" w:color="auto"/>
        <w:bottom w:val="none" w:sz="0" w:space="0" w:color="auto"/>
        <w:right w:val="none" w:sz="0" w:space="0" w:color="auto"/>
      </w:divBdr>
    </w:div>
    <w:div w:id="1158379764">
      <w:bodyDiv w:val="1"/>
      <w:marLeft w:val="0"/>
      <w:marRight w:val="0"/>
      <w:marTop w:val="0"/>
      <w:marBottom w:val="0"/>
      <w:divBdr>
        <w:top w:val="none" w:sz="0" w:space="0" w:color="auto"/>
        <w:left w:val="none" w:sz="0" w:space="0" w:color="auto"/>
        <w:bottom w:val="none" w:sz="0" w:space="0" w:color="auto"/>
        <w:right w:val="none" w:sz="0" w:space="0" w:color="auto"/>
      </w:divBdr>
    </w:div>
    <w:div w:id="1163593238">
      <w:bodyDiv w:val="1"/>
      <w:marLeft w:val="0"/>
      <w:marRight w:val="0"/>
      <w:marTop w:val="0"/>
      <w:marBottom w:val="0"/>
      <w:divBdr>
        <w:top w:val="none" w:sz="0" w:space="0" w:color="auto"/>
        <w:left w:val="none" w:sz="0" w:space="0" w:color="auto"/>
        <w:bottom w:val="none" w:sz="0" w:space="0" w:color="auto"/>
        <w:right w:val="none" w:sz="0" w:space="0" w:color="auto"/>
      </w:divBdr>
    </w:div>
    <w:div w:id="1163811269">
      <w:bodyDiv w:val="1"/>
      <w:marLeft w:val="0"/>
      <w:marRight w:val="0"/>
      <w:marTop w:val="0"/>
      <w:marBottom w:val="0"/>
      <w:divBdr>
        <w:top w:val="none" w:sz="0" w:space="0" w:color="auto"/>
        <w:left w:val="none" w:sz="0" w:space="0" w:color="auto"/>
        <w:bottom w:val="none" w:sz="0" w:space="0" w:color="auto"/>
        <w:right w:val="none" w:sz="0" w:space="0" w:color="auto"/>
      </w:divBdr>
    </w:div>
    <w:div w:id="1167935769">
      <w:bodyDiv w:val="1"/>
      <w:marLeft w:val="0"/>
      <w:marRight w:val="0"/>
      <w:marTop w:val="0"/>
      <w:marBottom w:val="0"/>
      <w:divBdr>
        <w:top w:val="none" w:sz="0" w:space="0" w:color="auto"/>
        <w:left w:val="none" w:sz="0" w:space="0" w:color="auto"/>
        <w:bottom w:val="none" w:sz="0" w:space="0" w:color="auto"/>
        <w:right w:val="none" w:sz="0" w:space="0" w:color="auto"/>
      </w:divBdr>
    </w:div>
    <w:div w:id="1171144460">
      <w:bodyDiv w:val="1"/>
      <w:marLeft w:val="0"/>
      <w:marRight w:val="0"/>
      <w:marTop w:val="0"/>
      <w:marBottom w:val="0"/>
      <w:divBdr>
        <w:top w:val="none" w:sz="0" w:space="0" w:color="auto"/>
        <w:left w:val="none" w:sz="0" w:space="0" w:color="auto"/>
        <w:bottom w:val="none" w:sz="0" w:space="0" w:color="auto"/>
        <w:right w:val="none" w:sz="0" w:space="0" w:color="auto"/>
      </w:divBdr>
    </w:div>
    <w:div w:id="1174108880">
      <w:bodyDiv w:val="1"/>
      <w:marLeft w:val="0"/>
      <w:marRight w:val="0"/>
      <w:marTop w:val="0"/>
      <w:marBottom w:val="0"/>
      <w:divBdr>
        <w:top w:val="none" w:sz="0" w:space="0" w:color="auto"/>
        <w:left w:val="none" w:sz="0" w:space="0" w:color="auto"/>
        <w:bottom w:val="none" w:sz="0" w:space="0" w:color="auto"/>
        <w:right w:val="none" w:sz="0" w:space="0" w:color="auto"/>
      </w:divBdr>
    </w:div>
    <w:div w:id="1193810258">
      <w:bodyDiv w:val="1"/>
      <w:marLeft w:val="0"/>
      <w:marRight w:val="0"/>
      <w:marTop w:val="0"/>
      <w:marBottom w:val="0"/>
      <w:divBdr>
        <w:top w:val="none" w:sz="0" w:space="0" w:color="auto"/>
        <w:left w:val="none" w:sz="0" w:space="0" w:color="auto"/>
        <w:bottom w:val="none" w:sz="0" w:space="0" w:color="auto"/>
        <w:right w:val="none" w:sz="0" w:space="0" w:color="auto"/>
      </w:divBdr>
    </w:div>
    <w:div w:id="1195265165">
      <w:bodyDiv w:val="1"/>
      <w:marLeft w:val="0"/>
      <w:marRight w:val="0"/>
      <w:marTop w:val="0"/>
      <w:marBottom w:val="0"/>
      <w:divBdr>
        <w:top w:val="none" w:sz="0" w:space="0" w:color="auto"/>
        <w:left w:val="none" w:sz="0" w:space="0" w:color="auto"/>
        <w:bottom w:val="none" w:sz="0" w:space="0" w:color="auto"/>
        <w:right w:val="none" w:sz="0" w:space="0" w:color="auto"/>
      </w:divBdr>
    </w:div>
    <w:div w:id="1195465924">
      <w:bodyDiv w:val="1"/>
      <w:marLeft w:val="0"/>
      <w:marRight w:val="0"/>
      <w:marTop w:val="0"/>
      <w:marBottom w:val="0"/>
      <w:divBdr>
        <w:top w:val="none" w:sz="0" w:space="0" w:color="auto"/>
        <w:left w:val="none" w:sz="0" w:space="0" w:color="auto"/>
        <w:bottom w:val="none" w:sz="0" w:space="0" w:color="auto"/>
        <w:right w:val="none" w:sz="0" w:space="0" w:color="auto"/>
      </w:divBdr>
    </w:div>
    <w:div w:id="1205948244">
      <w:bodyDiv w:val="1"/>
      <w:marLeft w:val="0"/>
      <w:marRight w:val="0"/>
      <w:marTop w:val="0"/>
      <w:marBottom w:val="0"/>
      <w:divBdr>
        <w:top w:val="none" w:sz="0" w:space="0" w:color="auto"/>
        <w:left w:val="none" w:sz="0" w:space="0" w:color="auto"/>
        <w:bottom w:val="none" w:sz="0" w:space="0" w:color="auto"/>
        <w:right w:val="none" w:sz="0" w:space="0" w:color="auto"/>
      </w:divBdr>
    </w:div>
    <w:div w:id="1206522690">
      <w:bodyDiv w:val="1"/>
      <w:marLeft w:val="0"/>
      <w:marRight w:val="0"/>
      <w:marTop w:val="0"/>
      <w:marBottom w:val="0"/>
      <w:divBdr>
        <w:top w:val="none" w:sz="0" w:space="0" w:color="auto"/>
        <w:left w:val="none" w:sz="0" w:space="0" w:color="auto"/>
        <w:bottom w:val="none" w:sz="0" w:space="0" w:color="auto"/>
        <w:right w:val="none" w:sz="0" w:space="0" w:color="auto"/>
      </w:divBdr>
    </w:div>
    <w:div w:id="1211260324">
      <w:bodyDiv w:val="1"/>
      <w:marLeft w:val="0"/>
      <w:marRight w:val="0"/>
      <w:marTop w:val="0"/>
      <w:marBottom w:val="0"/>
      <w:divBdr>
        <w:top w:val="none" w:sz="0" w:space="0" w:color="auto"/>
        <w:left w:val="none" w:sz="0" w:space="0" w:color="auto"/>
        <w:bottom w:val="none" w:sz="0" w:space="0" w:color="auto"/>
        <w:right w:val="none" w:sz="0" w:space="0" w:color="auto"/>
      </w:divBdr>
    </w:div>
    <w:div w:id="1222789447">
      <w:bodyDiv w:val="1"/>
      <w:marLeft w:val="0"/>
      <w:marRight w:val="0"/>
      <w:marTop w:val="0"/>
      <w:marBottom w:val="0"/>
      <w:divBdr>
        <w:top w:val="none" w:sz="0" w:space="0" w:color="auto"/>
        <w:left w:val="none" w:sz="0" w:space="0" w:color="auto"/>
        <w:bottom w:val="none" w:sz="0" w:space="0" w:color="auto"/>
        <w:right w:val="none" w:sz="0" w:space="0" w:color="auto"/>
      </w:divBdr>
    </w:div>
    <w:div w:id="1236014755">
      <w:bodyDiv w:val="1"/>
      <w:marLeft w:val="0"/>
      <w:marRight w:val="0"/>
      <w:marTop w:val="0"/>
      <w:marBottom w:val="0"/>
      <w:divBdr>
        <w:top w:val="none" w:sz="0" w:space="0" w:color="auto"/>
        <w:left w:val="none" w:sz="0" w:space="0" w:color="auto"/>
        <w:bottom w:val="none" w:sz="0" w:space="0" w:color="auto"/>
        <w:right w:val="none" w:sz="0" w:space="0" w:color="auto"/>
      </w:divBdr>
    </w:div>
    <w:div w:id="1248343282">
      <w:bodyDiv w:val="1"/>
      <w:marLeft w:val="0"/>
      <w:marRight w:val="0"/>
      <w:marTop w:val="0"/>
      <w:marBottom w:val="0"/>
      <w:divBdr>
        <w:top w:val="none" w:sz="0" w:space="0" w:color="auto"/>
        <w:left w:val="none" w:sz="0" w:space="0" w:color="auto"/>
        <w:bottom w:val="none" w:sz="0" w:space="0" w:color="auto"/>
        <w:right w:val="none" w:sz="0" w:space="0" w:color="auto"/>
      </w:divBdr>
    </w:div>
    <w:div w:id="1254128813">
      <w:bodyDiv w:val="1"/>
      <w:marLeft w:val="0"/>
      <w:marRight w:val="0"/>
      <w:marTop w:val="0"/>
      <w:marBottom w:val="0"/>
      <w:divBdr>
        <w:top w:val="none" w:sz="0" w:space="0" w:color="auto"/>
        <w:left w:val="none" w:sz="0" w:space="0" w:color="auto"/>
        <w:bottom w:val="none" w:sz="0" w:space="0" w:color="auto"/>
        <w:right w:val="none" w:sz="0" w:space="0" w:color="auto"/>
      </w:divBdr>
    </w:div>
    <w:div w:id="1269237475">
      <w:bodyDiv w:val="1"/>
      <w:marLeft w:val="0"/>
      <w:marRight w:val="0"/>
      <w:marTop w:val="0"/>
      <w:marBottom w:val="0"/>
      <w:divBdr>
        <w:top w:val="none" w:sz="0" w:space="0" w:color="auto"/>
        <w:left w:val="none" w:sz="0" w:space="0" w:color="auto"/>
        <w:bottom w:val="none" w:sz="0" w:space="0" w:color="auto"/>
        <w:right w:val="none" w:sz="0" w:space="0" w:color="auto"/>
      </w:divBdr>
    </w:div>
    <w:div w:id="1274172006">
      <w:bodyDiv w:val="1"/>
      <w:marLeft w:val="0"/>
      <w:marRight w:val="0"/>
      <w:marTop w:val="0"/>
      <w:marBottom w:val="0"/>
      <w:divBdr>
        <w:top w:val="none" w:sz="0" w:space="0" w:color="auto"/>
        <w:left w:val="none" w:sz="0" w:space="0" w:color="auto"/>
        <w:bottom w:val="none" w:sz="0" w:space="0" w:color="auto"/>
        <w:right w:val="none" w:sz="0" w:space="0" w:color="auto"/>
      </w:divBdr>
    </w:div>
    <w:div w:id="1302466070">
      <w:bodyDiv w:val="1"/>
      <w:marLeft w:val="0"/>
      <w:marRight w:val="0"/>
      <w:marTop w:val="0"/>
      <w:marBottom w:val="0"/>
      <w:divBdr>
        <w:top w:val="none" w:sz="0" w:space="0" w:color="auto"/>
        <w:left w:val="none" w:sz="0" w:space="0" w:color="auto"/>
        <w:bottom w:val="none" w:sz="0" w:space="0" w:color="auto"/>
        <w:right w:val="none" w:sz="0" w:space="0" w:color="auto"/>
      </w:divBdr>
    </w:div>
    <w:div w:id="1315597451">
      <w:bodyDiv w:val="1"/>
      <w:marLeft w:val="0"/>
      <w:marRight w:val="0"/>
      <w:marTop w:val="0"/>
      <w:marBottom w:val="0"/>
      <w:divBdr>
        <w:top w:val="none" w:sz="0" w:space="0" w:color="auto"/>
        <w:left w:val="none" w:sz="0" w:space="0" w:color="auto"/>
        <w:bottom w:val="none" w:sz="0" w:space="0" w:color="auto"/>
        <w:right w:val="none" w:sz="0" w:space="0" w:color="auto"/>
      </w:divBdr>
    </w:div>
    <w:div w:id="1316254050">
      <w:bodyDiv w:val="1"/>
      <w:marLeft w:val="0"/>
      <w:marRight w:val="0"/>
      <w:marTop w:val="0"/>
      <w:marBottom w:val="0"/>
      <w:divBdr>
        <w:top w:val="none" w:sz="0" w:space="0" w:color="auto"/>
        <w:left w:val="none" w:sz="0" w:space="0" w:color="auto"/>
        <w:bottom w:val="none" w:sz="0" w:space="0" w:color="auto"/>
        <w:right w:val="none" w:sz="0" w:space="0" w:color="auto"/>
      </w:divBdr>
    </w:div>
    <w:div w:id="1323268680">
      <w:bodyDiv w:val="1"/>
      <w:marLeft w:val="0"/>
      <w:marRight w:val="0"/>
      <w:marTop w:val="0"/>
      <w:marBottom w:val="0"/>
      <w:divBdr>
        <w:top w:val="none" w:sz="0" w:space="0" w:color="auto"/>
        <w:left w:val="none" w:sz="0" w:space="0" w:color="auto"/>
        <w:bottom w:val="none" w:sz="0" w:space="0" w:color="auto"/>
        <w:right w:val="none" w:sz="0" w:space="0" w:color="auto"/>
      </w:divBdr>
    </w:div>
    <w:div w:id="1341855694">
      <w:bodyDiv w:val="1"/>
      <w:marLeft w:val="0"/>
      <w:marRight w:val="0"/>
      <w:marTop w:val="0"/>
      <w:marBottom w:val="0"/>
      <w:divBdr>
        <w:top w:val="none" w:sz="0" w:space="0" w:color="auto"/>
        <w:left w:val="none" w:sz="0" w:space="0" w:color="auto"/>
        <w:bottom w:val="none" w:sz="0" w:space="0" w:color="auto"/>
        <w:right w:val="none" w:sz="0" w:space="0" w:color="auto"/>
      </w:divBdr>
    </w:div>
    <w:div w:id="1359234777">
      <w:bodyDiv w:val="1"/>
      <w:marLeft w:val="0"/>
      <w:marRight w:val="0"/>
      <w:marTop w:val="0"/>
      <w:marBottom w:val="0"/>
      <w:divBdr>
        <w:top w:val="none" w:sz="0" w:space="0" w:color="auto"/>
        <w:left w:val="none" w:sz="0" w:space="0" w:color="auto"/>
        <w:bottom w:val="none" w:sz="0" w:space="0" w:color="auto"/>
        <w:right w:val="none" w:sz="0" w:space="0" w:color="auto"/>
      </w:divBdr>
    </w:div>
    <w:div w:id="1367675373">
      <w:bodyDiv w:val="1"/>
      <w:marLeft w:val="0"/>
      <w:marRight w:val="0"/>
      <w:marTop w:val="0"/>
      <w:marBottom w:val="0"/>
      <w:divBdr>
        <w:top w:val="none" w:sz="0" w:space="0" w:color="auto"/>
        <w:left w:val="none" w:sz="0" w:space="0" w:color="auto"/>
        <w:bottom w:val="none" w:sz="0" w:space="0" w:color="auto"/>
        <w:right w:val="none" w:sz="0" w:space="0" w:color="auto"/>
      </w:divBdr>
    </w:div>
    <w:div w:id="1372148481">
      <w:bodyDiv w:val="1"/>
      <w:marLeft w:val="0"/>
      <w:marRight w:val="0"/>
      <w:marTop w:val="0"/>
      <w:marBottom w:val="0"/>
      <w:divBdr>
        <w:top w:val="none" w:sz="0" w:space="0" w:color="auto"/>
        <w:left w:val="none" w:sz="0" w:space="0" w:color="auto"/>
        <w:bottom w:val="none" w:sz="0" w:space="0" w:color="auto"/>
        <w:right w:val="none" w:sz="0" w:space="0" w:color="auto"/>
      </w:divBdr>
    </w:div>
    <w:div w:id="1379666651">
      <w:bodyDiv w:val="1"/>
      <w:marLeft w:val="0"/>
      <w:marRight w:val="0"/>
      <w:marTop w:val="0"/>
      <w:marBottom w:val="0"/>
      <w:divBdr>
        <w:top w:val="none" w:sz="0" w:space="0" w:color="auto"/>
        <w:left w:val="none" w:sz="0" w:space="0" w:color="auto"/>
        <w:bottom w:val="none" w:sz="0" w:space="0" w:color="auto"/>
        <w:right w:val="none" w:sz="0" w:space="0" w:color="auto"/>
      </w:divBdr>
    </w:div>
    <w:div w:id="1380399462">
      <w:bodyDiv w:val="1"/>
      <w:marLeft w:val="0"/>
      <w:marRight w:val="0"/>
      <w:marTop w:val="0"/>
      <w:marBottom w:val="0"/>
      <w:divBdr>
        <w:top w:val="none" w:sz="0" w:space="0" w:color="auto"/>
        <w:left w:val="none" w:sz="0" w:space="0" w:color="auto"/>
        <w:bottom w:val="none" w:sz="0" w:space="0" w:color="auto"/>
        <w:right w:val="none" w:sz="0" w:space="0" w:color="auto"/>
      </w:divBdr>
    </w:div>
    <w:div w:id="1401632444">
      <w:bodyDiv w:val="1"/>
      <w:marLeft w:val="0"/>
      <w:marRight w:val="0"/>
      <w:marTop w:val="0"/>
      <w:marBottom w:val="0"/>
      <w:divBdr>
        <w:top w:val="none" w:sz="0" w:space="0" w:color="auto"/>
        <w:left w:val="none" w:sz="0" w:space="0" w:color="auto"/>
        <w:bottom w:val="none" w:sz="0" w:space="0" w:color="auto"/>
        <w:right w:val="none" w:sz="0" w:space="0" w:color="auto"/>
      </w:divBdr>
    </w:div>
    <w:div w:id="1402752472">
      <w:bodyDiv w:val="1"/>
      <w:marLeft w:val="0"/>
      <w:marRight w:val="0"/>
      <w:marTop w:val="0"/>
      <w:marBottom w:val="0"/>
      <w:divBdr>
        <w:top w:val="none" w:sz="0" w:space="0" w:color="auto"/>
        <w:left w:val="none" w:sz="0" w:space="0" w:color="auto"/>
        <w:bottom w:val="none" w:sz="0" w:space="0" w:color="auto"/>
        <w:right w:val="none" w:sz="0" w:space="0" w:color="auto"/>
      </w:divBdr>
    </w:div>
    <w:div w:id="1403720466">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
    <w:div w:id="1412505326">
      <w:bodyDiv w:val="1"/>
      <w:marLeft w:val="0"/>
      <w:marRight w:val="0"/>
      <w:marTop w:val="0"/>
      <w:marBottom w:val="0"/>
      <w:divBdr>
        <w:top w:val="none" w:sz="0" w:space="0" w:color="auto"/>
        <w:left w:val="none" w:sz="0" w:space="0" w:color="auto"/>
        <w:bottom w:val="none" w:sz="0" w:space="0" w:color="auto"/>
        <w:right w:val="none" w:sz="0" w:space="0" w:color="auto"/>
      </w:divBdr>
    </w:div>
    <w:div w:id="1430465725">
      <w:bodyDiv w:val="1"/>
      <w:marLeft w:val="0"/>
      <w:marRight w:val="0"/>
      <w:marTop w:val="0"/>
      <w:marBottom w:val="0"/>
      <w:divBdr>
        <w:top w:val="none" w:sz="0" w:space="0" w:color="auto"/>
        <w:left w:val="none" w:sz="0" w:space="0" w:color="auto"/>
        <w:bottom w:val="none" w:sz="0" w:space="0" w:color="auto"/>
        <w:right w:val="none" w:sz="0" w:space="0" w:color="auto"/>
      </w:divBdr>
    </w:div>
    <w:div w:id="1437559259">
      <w:bodyDiv w:val="1"/>
      <w:marLeft w:val="0"/>
      <w:marRight w:val="0"/>
      <w:marTop w:val="0"/>
      <w:marBottom w:val="0"/>
      <w:divBdr>
        <w:top w:val="none" w:sz="0" w:space="0" w:color="auto"/>
        <w:left w:val="none" w:sz="0" w:space="0" w:color="auto"/>
        <w:bottom w:val="none" w:sz="0" w:space="0" w:color="auto"/>
        <w:right w:val="none" w:sz="0" w:space="0" w:color="auto"/>
      </w:divBdr>
    </w:div>
    <w:div w:id="1438283700">
      <w:bodyDiv w:val="1"/>
      <w:marLeft w:val="0"/>
      <w:marRight w:val="0"/>
      <w:marTop w:val="0"/>
      <w:marBottom w:val="0"/>
      <w:divBdr>
        <w:top w:val="none" w:sz="0" w:space="0" w:color="auto"/>
        <w:left w:val="none" w:sz="0" w:space="0" w:color="auto"/>
        <w:bottom w:val="none" w:sz="0" w:space="0" w:color="auto"/>
        <w:right w:val="none" w:sz="0" w:space="0" w:color="auto"/>
      </w:divBdr>
    </w:div>
    <w:div w:id="1475836181">
      <w:bodyDiv w:val="1"/>
      <w:marLeft w:val="0"/>
      <w:marRight w:val="0"/>
      <w:marTop w:val="0"/>
      <w:marBottom w:val="0"/>
      <w:divBdr>
        <w:top w:val="none" w:sz="0" w:space="0" w:color="auto"/>
        <w:left w:val="none" w:sz="0" w:space="0" w:color="auto"/>
        <w:bottom w:val="none" w:sz="0" w:space="0" w:color="auto"/>
        <w:right w:val="none" w:sz="0" w:space="0" w:color="auto"/>
      </w:divBdr>
    </w:div>
    <w:div w:id="1480151878">
      <w:bodyDiv w:val="1"/>
      <w:marLeft w:val="0"/>
      <w:marRight w:val="0"/>
      <w:marTop w:val="0"/>
      <w:marBottom w:val="0"/>
      <w:divBdr>
        <w:top w:val="none" w:sz="0" w:space="0" w:color="auto"/>
        <w:left w:val="none" w:sz="0" w:space="0" w:color="auto"/>
        <w:bottom w:val="none" w:sz="0" w:space="0" w:color="auto"/>
        <w:right w:val="none" w:sz="0" w:space="0" w:color="auto"/>
      </w:divBdr>
    </w:div>
    <w:div w:id="1501580117">
      <w:bodyDiv w:val="1"/>
      <w:marLeft w:val="0"/>
      <w:marRight w:val="0"/>
      <w:marTop w:val="0"/>
      <w:marBottom w:val="0"/>
      <w:divBdr>
        <w:top w:val="none" w:sz="0" w:space="0" w:color="auto"/>
        <w:left w:val="none" w:sz="0" w:space="0" w:color="auto"/>
        <w:bottom w:val="none" w:sz="0" w:space="0" w:color="auto"/>
        <w:right w:val="none" w:sz="0" w:space="0" w:color="auto"/>
      </w:divBdr>
    </w:div>
    <w:div w:id="1504781513">
      <w:bodyDiv w:val="1"/>
      <w:marLeft w:val="0"/>
      <w:marRight w:val="0"/>
      <w:marTop w:val="0"/>
      <w:marBottom w:val="0"/>
      <w:divBdr>
        <w:top w:val="none" w:sz="0" w:space="0" w:color="auto"/>
        <w:left w:val="none" w:sz="0" w:space="0" w:color="auto"/>
        <w:bottom w:val="none" w:sz="0" w:space="0" w:color="auto"/>
        <w:right w:val="none" w:sz="0" w:space="0" w:color="auto"/>
      </w:divBdr>
    </w:div>
    <w:div w:id="1505437962">
      <w:bodyDiv w:val="1"/>
      <w:marLeft w:val="0"/>
      <w:marRight w:val="0"/>
      <w:marTop w:val="0"/>
      <w:marBottom w:val="0"/>
      <w:divBdr>
        <w:top w:val="none" w:sz="0" w:space="0" w:color="auto"/>
        <w:left w:val="none" w:sz="0" w:space="0" w:color="auto"/>
        <w:bottom w:val="none" w:sz="0" w:space="0" w:color="auto"/>
        <w:right w:val="none" w:sz="0" w:space="0" w:color="auto"/>
      </w:divBdr>
    </w:div>
    <w:div w:id="1510872385">
      <w:bodyDiv w:val="1"/>
      <w:marLeft w:val="0"/>
      <w:marRight w:val="0"/>
      <w:marTop w:val="0"/>
      <w:marBottom w:val="0"/>
      <w:divBdr>
        <w:top w:val="none" w:sz="0" w:space="0" w:color="auto"/>
        <w:left w:val="none" w:sz="0" w:space="0" w:color="auto"/>
        <w:bottom w:val="none" w:sz="0" w:space="0" w:color="auto"/>
        <w:right w:val="none" w:sz="0" w:space="0" w:color="auto"/>
      </w:divBdr>
    </w:div>
    <w:div w:id="1511026656">
      <w:bodyDiv w:val="1"/>
      <w:marLeft w:val="0"/>
      <w:marRight w:val="0"/>
      <w:marTop w:val="0"/>
      <w:marBottom w:val="0"/>
      <w:divBdr>
        <w:top w:val="none" w:sz="0" w:space="0" w:color="auto"/>
        <w:left w:val="none" w:sz="0" w:space="0" w:color="auto"/>
        <w:bottom w:val="none" w:sz="0" w:space="0" w:color="auto"/>
        <w:right w:val="none" w:sz="0" w:space="0" w:color="auto"/>
      </w:divBdr>
    </w:div>
    <w:div w:id="1522671618">
      <w:bodyDiv w:val="1"/>
      <w:marLeft w:val="0"/>
      <w:marRight w:val="0"/>
      <w:marTop w:val="0"/>
      <w:marBottom w:val="0"/>
      <w:divBdr>
        <w:top w:val="none" w:sz="0" w:space="0" w:color="auto"/>
        <w:left w:val="none" w:sz="0" w:space="0" w:color="auto"/>
        <w:bottom w:val="none" w:sz="0" w:space="0" w:color="auto"/>
        <w:right w:val="none" w:sz="0" w:space="0" w:color="auto"/>
      </w:divBdr>
    </w:div>
    <w:div w:id="1525049873">
      <w:bodyDiv w:val="1"/>
      <w:marLeft w:val="0"/>
      <w:marRight w:val="0"/>
      <w:marTop w:val="0"/>
      <w:marBottom w:val="0"/>
      <w:divBdr>
        <w:top w:val="none" w:sz="0" w:space="0" w:color="auto"/>
        <w:left w:val="none" w:sz="0" w:space="0" w:color="auto"/>
        <w:bottom w:val="none" w:sz="0" w:space="0" w:color="auto"/>
        <w:right w:val="none" w:sz="0" w:space="0" w:color="auto"/>
      </w:divBdr>
    </w:div>
    <w:div w:id="1555265572">
      <w:bodyDiv w:val="1"/>
      <w:marLeft w:val="0"/>
      <w:marRight w:val="0"/>
      <w:marTop w:val="0"/>
      <w:marBottom w:val="0"/>
      <w:divBdr>
        <w:top w:val="none" w:sz="0" w:space="0" w:color="auto"/>
        <w:left w:val="none" w:sz="0" w:space="0" w:color="auto"/>
        <w:bottom w:val="none" w:sz="0" w:space="0" w:color="auto"/>
        <w:right w:val="none" w:sz="0" w:space="0" w:color="auto"/>
      </w:divBdr>
    </w:div>
    <w:div w:id="1562986915">
      <w:bodyDiv w:val="1"/>
      <w:marLeft w:val="0"/>
      <w:marRight w:val="0"/>
      <w:marTop w:val="0"/>
      <w:marBottom w:val="0"/>
      <w:divBdr>
        <w:top w:val="none" w:sz="0" w:space="0" w:color="auto"/>
        <w:left w:val="none" w:sz="0" w:space="0" w:color="auto"/>
        <w:bottom w:val="none" w:sz="0" w:space="0" w:color="auto"/>
        <w:right w:val="none" w:sz="0" w:space="0" w:color="auto"/>
      </w:divBdr>
    </w:div>
    <w:div w:id="1565529295">
      <w:bodyDiv w:val="1"/>
      <w:marLeft w:val="0"/>
      <w:marRight w:val="0"/>
      <w:marTop w:val="0"/>
      <w:marBottom w:val="0"/>
      <w:divBdr>
        <w:top w:val="none" w:sz="0" w:space="0" w:color="auto"/>
        <w:left w:val="none" w:sz="0" w:space="0" w:color="auto"/>
        <w:bottom w:val="none" w:sz="0" w:space="0" w:color="auto"/>
        <w:right w:val="none" w:sz="0" w:space="0" w:color="auto"/>
      </w:divBdr>
    </w:div>
    <w:div w:id="1566376547">
      <w:bodyDiv w:val="1"/>
      <w:marLeft w:val="0"/>
      <w:marRight w:val="0"/>
      <w:marTop w:val="0"/>
      <w:marBottom w:val="0"/>
      <w:divBdr>
        <w:top w:val="none" w:sz="0" w:space="0" w:color="auto"/>
        <w:left w:val="none" w:sz="0" w:space="0" w:color="auto"/>
        <w:bottom w:val="none" w:sz="0" w:space="0" w:color="auto"/>
        <w:right w:val="none" w:sz="0" w:space="0" w:color="auto"/>
      </w:divBdr>
    </w:div>
    <w:div w:id="1572621518">
      <w:bodyDiv w:val="1"/>
      <w:marLeft w:val="0"/>
      <w:marRight w:val="0"/>
      <w:marTop w:val="0"/>
      <w:marBottom w:val="0"/>
      <w:divBdr>
        <w:top w:val="none" w:sz="0" w:space="0" w:color="auto"/>
        <w:left w:val="none" w:sz="0" w:space="0" w:color="auto"/>
        <w:bottom w:val="none" w:sz="0" w:space="0" w:color="auto"/>
        <w:right w:val="none" w:sz="0" w:space="0" w:color="auto"/>
      </w:divBdr>
    </w:div>
    <w:div w:id="1574660983">
      <w:bodyDiv w:val="1"/>
      <w:marLeft w:val="0"/>
      <w:marRight w:val="0"/>
      <w:marTop w:val="0"/>
      <w:marBottom w:val="0"/>
      <w:divBdr>
        <w:top w:val="none" w:sz="0" w:space="0" w:color="auto"/>
        <w:left w:val="none" w:sz="0" w:space="0" w:color="auto"/>
        <w:bottom w:val="none" w:sz="0" w:space="0" w:color="auto"/>
        <w:right w:val="none" w:sz="0" w:space="0" w:color="auto"/>
      </w:divBdr>
    </w:div>
    <w:div w:id="1583761766">
      <w:bodyDiv w:val="1"/>
      <w:marLeft w:val="0"/>
      <w:marRight w:val="0"/>
      <w:marTop w:val="0"/>
      <w:marBottom w:val="0"/>
      <w:divBdr>
        <w:top w:val="none" w:sz="0" w:space="0" w:color="auto"/>
        <w:left w:val="none" w:sz="0" w:space="0" w:color="auto"/>
        <w:bottom w:val="none" w:sz="0" w:space="0" w:color="auto"/>
        <w:right w:val="none" w:sz="0" w:space="0" w:color="auto"/>
      </w:divBdr>
    </w:div>
    <w:div w:id="1587031513">
      <w:bodyDiv w:val="1"/>
      <w:marLeft w:val="0"/>
      <w:marRight w:val="0"/>
      <w:marTop w:val="0"/>
      <w:marBottom w:val="0"/>
      <w:divBdr>
        <w:top w:val="none" w:sz="0" w:space="0" w:color="auto"/>
        <w:left w:val="none" w:sz="0" w:space="0" w:color="auto"/>
        <w:bottom w:val="none" w:sz="0" w:space="0" w:color="auto"/>
        <w:right w:val="none" w:sz="0" w:space="0" w:color="auto"/>
      </w:divBdr>
    </w:div>
    <w:div w:id="1598901530">
      <w:bodyDiv w:val="1"/>
      <w:marLeft w:val="0"/>
      <w:marRight w:val="0"/>
      <w:marTop w:val="0"/>
      <w:marBottom w:val="0"/>
      <w:divBdr>
        <w:top w:val="none" w:sz="0" w:space="0" w:color="auto"/>
        <w:left w:val="none" w:sz="0" w:space="0" w:color="auto"/>
        <w:bottom w:val="none" w:sz="0" w:space="0" w:color="auto"/>
        <w:right w:val="none" w:sz="0" w:space="0" w:color="auto"/>
      </w:divBdr>
    </w:div>
    <w:div w:id="1599288530">
      <w:bodyDiv w:val="1"/>
      <w:marLeft w:val="0"/>
      <w:marRight w:val="0"/>
      <w:marTop w:val="0"/>
      <w:marBottom w:val="0"/>
      <w:divBdr>
        <w:top w:val="none" w:sz="0" w:space="0" w:color="auto"/>
        <w:left w:val="none" w:sz="0" w:space="0" w:color="auto"/>
        <w:bottom w:val="none" w:sz="0" w:space="0" w:color="auto"/>
        <w:right w:val="none" w:sz="0" w:space="0" w:color="auto"/>
      </w:divBdr>
    </w:div>
    <w:div w:id="1601991018">
      <w:bodyDiv w:val="1"/>
      <w:marLeft w:val="0"/>
      <w:marRight w:val="0"/>
      <w:marTop w:val="0"/>
      <w:marBottom w:val="0"/>
      <w:divBdr>
        <w:top w:val="none" w:sz="0" w:space="0" w:color="auto"/>
        <w:left w:val="none" w:sz="0" w:space="0" w:color="auto"/>
        <w:bottom w:val="none" w:sz="0" w:space="0" w:color="auto"/>
        <w:right w:val="none" w:sz="0" w:space="0" w:color="auto"/>
      </w:divBdr>
    </w:div>
    <w:div w:id="1602300754">
      <w:bodyDiv w:val="1"/>
      <w:marLeft w:val="0"/>
      <w:marRight w:val="0"/>
      <w:marTop w:val="0"/>
      <w:marBottom w:val="0"/>
      <w:divBdr>
        <w:top w:val="none" w:sz="0" w:space="0" w:color="auto"/>
        <w:left w:val="none" w:sz="0" w:space="0" w:color="auto"/>
        <w:bottom w:val="none" w:sz="0" w:space="0" w:color="auto"/>
        <w:right w:val="none" w:sz="0" w:space="0" w:color="auto"/>
      </w:divBdr>
    </w:div>
    <w:div w:id="1604259951">
      <w:bodyDiv w:val="1"/>
      <w:marLeft w:val="0"/>
      <w:marRight w:val="0"/>
      <w:marTop w:val="0"/>
      <w:marBottom w:val="0"/>
      <w:divBdr>
        <w:top w:val="none" w:sz="0" w:space="0" w:color="auto"/>
        <w:left w:val="none" w:sz="0" w:space="0" w:color="auto"/>
        <w:bottom w:val="none" w:sz="0" w:space="0" w:color="auto"/>
        <w:right w:val="none" w:sz="0" w:space="0" w:color="auto"/>
      </w:divBdr>
    </w:div>
    <w:div w:id="1609970504">
      <w:bodyDiv w:val="1"/>
      <w:marLeft w:val="0"/>
      <w:marRight w:val="0"/>
      <w:marTop w:val="0"/>
      <w:marBottom w:val="0"/>
      <w:divBdr>
        <w:top w:val="none" w:sz="0" w:space="0" w:color="auto"/>
        <w:left w:val="none" w:sz="0" w:space="0" w:color="auto"/>
        <w:bottom w:val="none" w:sz="0" w:space="0" w:color="auto"/>
        <w:right w:val="none" w:sz="0" w:space="0" w:color="auto"/>
      </w:divBdr>
    </w:div>
    <w:div w:id="1613516105">
      <w:bodyDiv w:val="1"/>
      <w:marLeft w:val="0"/>
      <w:marRight w:val="0"/>
      <w:marTop w:val="0"/>
      <w:marBottom w:val="0"/>
      <w:divBdr>
        <w:top w:val="none" w:sz="0" w:space="0" w:color="auto"/>
        <w:left w:val="none" w:sz="0" w:space="0" w:color="auto"/>
        <w:bottom w:val="none" w:sz="0" w:space="0" w:color="auto"/>
        <w:right w:val="none" w:sz="0" w:space="0" w:color="auto"/>
      </w:divBdr>
    </w:div>
    <w:div w:id="1617326528">
      <w:bodyDiv w:val="1"/>
      <w:marLeft w:val="0"/>
      <w:marRight w:val="0"/>
      <w:marTop w:val="0"/>
      <w:marBottom w:val="0"/>
      <w:divBdr>
        <w:top w:val="none" w:sz="0" w:space="0" w:color="auto"/>
        <w:left w:val="none" w:sz="0" w:space="0" w:color="auto"/>
        <w:bottom w:val="none" w:sz="0" w:space="0" w:color="auto"/>
        <w:right w:val="none" w:sz="0" w:space="0" w:color="auto"/>
      </w:divBdr>
    </w:div>
    <w:div w:id="1622570963">
      <w:bodyDiv w:val="1"/>
      <w:marLeft w:val="0"/>
      <w:marRight w:val="0"/>
      <w:marTop w:val="0"/>
      <w:marBottom w:val="0"/>
      <w:divBdr>
        <w:top w:val="none" w:sz="0" w:space="0" w:color="auto"/>
        <w:left w:val="none" w:sz="0" w:space="0" w:color="auto"/>
        <w:bottom w:val="none" w:sz="0" w:space="0" w:color="auto"/>
        <w:right w:val="none" w:sz="0" w:space="0" w:color="auto"/>
      </w:divBdr>
      <w:divsChild>
        <w:div w:id="432629473">
          <w:marLeft w:val="0"/>
          <w:marRight w:val="0"/>
          <w:marTop w:val="0"/>
          <w:marBottom w:val="0"/>
          <w:divBdr>
            <w:top w:val="none" w:sz="0" w:space="0" w:color="auto"/>
            <w:left w:val="none" w:sz="0" w:space="0" w:color="auto"/>
            <w:bottom w:val="none" w:sz="0" w:space="0" w:color="auto"/>
            <w:right w:val="none" w:sz="0" w:space="0" w:color="auto"/>
          </w:divBdr>
        </w:div>
      </w:divsChild>
    </w:div>
    <w:div w:id="1624386118">
      <w:bodyDiv w:val="1"/>
      <w:marLeft w:val="0"/>
      <w:marRight w:val="0"/>
      <w:marTop w:val="0"/>
      <w:marBottom w:val="0"/>
      <w:divBdr>
        <w:top w:val="none" w:sz="0" w:space="0" w:color="auto"/>
        <w:left w:val="none" w:sz="0" w:space="0" w:color="auto"/>
        <w:bottom w:val="none" w:sz="0" w:space="0" w:color="auto"/>
        <w:right w:val="none" w:sz="0" w:space="0" w:color="auto"/>
      </w:divBdr>
    </w:div>
    <w:div w:id="1625966499">
      <w:bodyDiv w:val="1"/>
      <w:marLeft w:val="0"/>
      <w:marRight w:val="0"/>
      <w:marTop w:val="0"/>
      <w:marBottom w:val="0"/>
      <w:divBdr>
        <w:top w:val="none" w:sz="0" w:space="0" w:color="auto"/>
        <w:left w:val="none" w:sz="0" w:space="0" w:color="auto"/>
        <w:bottom w:val="none" w:sz="0" w:space="0" w:color="auto"/>
        <w:right w:val="none" w:sz="0" w:space="0" w:color="auto"/>
      </w:divBdr>
    </w:div>
    <w:div w:id="1627153800">
      <w:bodyDiv w:val="1"/>
      <w:marLeft w:val="0"/>
      <w:marRight w:val="0"/>
      <w:marTop w:val="0"/>
      <w:marBottom w:val="0"/>
      <w:divBdr>
        <w:top w:val="none" w:sz="0" w:space="0" w:color="auto"/>
        <w:left w:val="none" w:sz="0" w:space="0" w:color="auto"/>
        <w:bottom w:val="none" w:sz="0" w:space="0" w:color="auto"/>
        <w:right w:val="none" w:sz="0" w:space="0" w:color="auto"/>
      </w:divBdr>
    </w:div>
    <w:div w:id="1646662858">
      <w:bodyDiv w:val="1"/>
      <w:marLeft w:val="0"/>
      <w:marRight w:val="0"/>
      <w:marTop w:val="0"/>
      <w:marBottom w:val="0"/>
      <w:divBdr>
        <w:top w:val="none" w:sz="0" w:space="0" w:color="auto"/>
        <w:left w:val="none" w:sz="0" w:space="0" w:color="auto"/>
        <w:bottom w:val="none" w:sz="0" w:space="0" w:color="auto"/>
        <w:right w:val="none" w:sz="0" w:space="0" w:color="auto"/>
      </w:divBdr>
    </w:div>
    <w:div w:id="1648434202">
      <w:bodyDiv w:val="1"/>
      <w:marLeft w:val="0"/>
      <w:marRight w:val="0"/>
      <w:marTop w:val="0"/>
      <w:marBottom w:val="0"/>
      <w:divBdr>
        <w:top w:val="none" w:sz="0" w:space="0" w:color="auto"/>
        <w:left w:val="none" w:sz="0" w:space="0" w:color="auto"/>
        <w:bottom w:val="none" w:sz="0" w:space="0" w:color="auto"/>
        <w:right w:val="none" w:sz="0" w:space="0" w:color="auto"/>
      </w:divBdr>
    </w:div>
    <w:div w:id="1652438767">
      <w:bodyDiv w:val="1"/>
      <w:marLeft w:val="0"/>
      <w:marRight w:val="0"/>
      <w:marTop w:val="0"/>
      <w:marBottom w:val="0"/>
      <w:divBdr>
        <w:top w:val="none" w:sz="0" w:space="0" w:color="auto"/>
        <w:left w:val="none" w:sz="0" w:space="0" w:color="auto"/>
        <w:bottom w:val="none" w:sz="0" w:space="0" w:color="auto"/>
        <w:right w:val="none" w:sz="0" w:space="0" w:color="auto"/>
      </w:divBdr>
    </w:div>
    <w:div w:id="1660189755">
      <w:bodyDiv w:val="1"/>
      <w:marLeft w:val="0"/>
      <w:marRight w:val="0"/>
      <w:marTop w:val="0"/>
      <w:marBottom w:val="0"/>
      <w:divBdr>
        <w:top w:val="none" w:sz="0" w:space="0" w:color="auto"/>
        <w:left w:val="none" w:sz="0" w:space="0" w:color="auto"/>
        <w:bottom w:val="none" w:sz="0" w:space="0" w:color="auto"/>
        <w:right w:val="none" w:sz="0" w:space="0" w:color="auto"/>
      </w:divBdr>
    </w:div>
    <w:div w:id="1660886406">
      <w:bodyDiv w:val="1"/>
      <w:marLeft w:val="0"/>
      <w:marRight w:val="0"/>
      <w:marTop w:val="0"/>
      <w:marBottom w:val="0"/>
      <w:divBdr>
        <w:top w:val="none" w:sz="0" w:space="0" w:color="auto"/>
        <w:left w:val="none" w:sz="0" w:space="0" w:color="auto"/>
        <w:bottom w:val="none" w:sz="0" w:space="0" w:color="auto"/>
        <w:right w:val="none" w:sz="0" w:space="0" w:color="auto"/>
      </w:divBdr>
    </w:div>
    <w:div w:id="1681590527">
      <w:bodyDiv w:val="1"/>
      <w:marLeft w:val="0"/>
      <w:marRight w:val="0"/>
      <w:marTop w:val="0"/>
      <w:marBottom w:val="0"/>
      <w:divBdr>
        <w:top w:val="none" w:sz="0" w:space="0" w:color="auto"/>
        <w:left w:val="none" w:sz="0" w:space="0" w:color="auto"/>
        <w:bottom w:val="none" w:sz="0" w:space="0" w:color="auto"/>
        <w:right w:val="none" w:sz="0" w:space="0" w:color="auto"/>
      </w:divBdr>
    </w:div>
    <w:div w:id="1692300596">
      <w:bodyDiv w:val="1"/>
      <w:marLeft w:val="0"/>
      <w:marRight w:val="0"/>
      <w:marTop w:val="0"/>
      <w:marBottom w:val="0"/>
      <w:divBdr>
        <w:top w:val="none" w:sz="0" w:space="0" w:color="auto"/>
        <w:left w:val="none" w:sz="0" w:space="0" w:color="auto"/>
        <w:bottom w:val="none" w:sz="0" w:space="0" w:color="auto"/>
        <w:right w:val="none" w:sz="0" w:space="0" w:color="auto"/>
      </w:divBdr>
    </w:div>
    <w:div w:id="1698963427">
      <w:bodyDiv w:val="1"/>
      <w:marLeft w:val="0"/>
      <w:marRight w:val="0"/>
      <w:marTop w:val="0"/>
      <w:marBottom w:val="0"/>
      <w:divBdr>
        <w:top w:val="none" w:sz="0" w:space="0" w:color="auto"/>
        <w:left w:val="none" w:sz="0" w:space="0" w:color="auto"/>
        <w:bottom w:val="none" w:sz="0" w:space="0" w:color="auto"/>
        <w:right w:val="none" w:sz="0" w:space="0" w:color="auto"/>
      </w:divBdr>
    </w:div>
    <w:div w:id="1706522235">
      <w:bodyDiv w:val="1"/>
      <w:marLeft w:val="0"/>
      <w:marRight w:val="0"/>
      <w:marTop w:val="0"/>
      <w:marBottom w:val="0"/>
      <w:divBdr>
        <w:top w:val="none" w:sz="0" w:space="0" w:color="auto"/>
        <w:left w:val="none" w:sz="0" w:space="0" w:color="auto"/>
        <w:bottom w:val="none" w:sz="0" w:space="0" w:color="auto"/>
        <w:right w:val="none" w:sz="0" w:space="0" w:color="auto"/>
      </w:divBdr>
    </w:div>
    <w:div w:id="1716153386">
      <w:bodyDiv w:val="1"/>
      <w:marLeft w:val="0"/>
      <w:marRight w:val="0"/>
      <w:marTop w:val="0"/>
      <w:marBottom w:val="0"/>
      <w:divBdr>
        <w:top w:val="none" w:sz="0" w:space="0" w:color="auto"/>
        <w:left w:val="none" w:sz="0" w:space="0" w:color="auto"/>
        <w:bottom w:val="none" w:sz="0" w:space="0" w:color="auto"/>
        <w:right w:val="none" w:sz="0" w:space="0" w:color="auto"/>
      </w:divBdr>
    </w:div>
    <w:div w:id="1735542734">
      <w:bodyDiv w:val="1"/>
      <w:marLeft w:val="0"/>
      <w:marRight w:val="0"/>
      <w:marTop w:val="0"/>
      <w:marBottom w:val="0"/>
      <w:divBdr>
        <w:top w:val="none" w:sz="0" w:space="0" w:color="auto"/>
        <w:left w:val="none" w:sz="0" w:space="0" w:color="auto"/>
        <w:bottom w:val="none" w:sz="0" w:space="0" w:color="auto"/>
        <w:right w:val="none" w:sz="0" w:space="0" w:color="auto"/>
      </w:divBdr>
    </w:div>
    <w:div w:id="1757283798">
      <w:bodyDiv w:val="1"/>
      <w:marLeft w:val="0"/>
      <w:marRight w:val="0"/>
      <w:marTop w:val="0"/>
      <w:marBottom w:val="0"/>
      <w:divBdr>
        <w:top w:val="none" w:sz="0" w:space="0" w:color="auto"/>
        <w:left w:val="none" w:sz="0" w:space="0" w:color="auto"/>
        <w:bottom w:val="none" w:sz="0" w:space="0" w:color="auto"/>
        <w:right w:val="none" w:sz="0" w:space="0" w:color="auto"/>
      </w:divBdr>
    </w:div>
    <w:div w:id="1758598265">
      <w:bodyDiv w:val="1"/>
      <w:marLeft w:val="0"/>
      <w:marRight w:val="0"/>
      <w:marTop w:val="0"/>
      <w:marBottom w:val="0"/>
      <w:divBdr>
        <w:top w:val="none" w:sz="0" w:space="0" w:color="auto"/>
        <w:left w:val="none" w:sz="0" w:space="0" w:color="auto"/>
        <w:bottom w:val="none" w:sz="0" w:space="0" w:color="auto"/>
        <w:right w:val="none" w:sz="0" w:space="0" w:color="auto"/>
      </w:divBdr>
    </w:div>
    <w:div w:id="1759329668">
      <w:bodyDiv w:val="1"/>
      <w:marLeft w:val="0"/>
      <w:marRight w:val="0"/>
      <w:marTop w:val="0"/>
      <w:marBottom w:val="0"/>
      <w:divBdr>
        <w:top w:val="none" w:sz="0" w:space="0" w:color="auto"/>
        <w:left w:val="none" w:sz="0" w:space="0" w:color="auto"/>
        <w:bottom w:val="none" w:sz="0" w:space="0" w:color="auto"/>
        <w:right w:val="none" w:sz="0" w:space="0" w:color="auto"/>
      </w:divBdr>
    </w:div>
    <w:div w:id="1767268270">
      <w:bodyDiv w:val="1"/>
      <w:marLeft w:val="0"/>
      <w:marRight w:val="0"/>
      <w:marTop w:val="0"/>
      <w:marBottom w:val="0"/>
      <w:divBdr>
        <w:top w:val="none" w:sz="0" w:space="0" w:color="auto"/>
        <w:left w:val="none" w:sz="0" w:space="0" w:color="auto"/>
        <w:bottom w:val="none" w:sz="0" w:space="0" w:color="auto"/>
        <w:right w:val="none" w:sz="0" w:space="0" w:color="auto"/>
      </w:divBdr>
    </w:div>
    <w:div w:id="1774588187">
      <w:bodyDiv w:val="1"/>
      <w:marLeft w:val="0"/>
      <w:marRight w:val="0"/>
      <w:marTop w:val="0"/>
      <w:marBottom w:val="0"/>
      <w:divBdr>
        <w:top w:val="none" w:sz="0" w:space="0" w:color="auto"/>
        <w:left w:val="none" w:sz="0" w:space="0" w:color="auto"/>
        <w:bottom w:val="none" w:sz="0" w:space="0" w:color="auto"/>
        <w:right w:val="none" w:sz="0" w:space="0" w:color="auto"/>
      </w:divBdr>
    </w:div>
    <w:div w:id="1780880376">
      <w:bodyDiv w:val="1"/>
      <w:marLeft w:val="0"/>
      <w:marRight w:val="0"/>
      <w:marTop w:val="0"/>
      <w:marBottom w:val="0"/>
      <w:divBdr>
        <w:top w:val="none" w:sz="0" w:space="0" w:color="auto"/>
        <w:left w:val="none" w:sz="0" w:space="0" w:color="auto"/>
        <w:bottom w:val="none" w:sz="0" w:space="0" w:color="auto"/>
        <w:right w:val="none" w:sz="0" w:space="0" w:color="auto"/>
      </w:divBdr>
    </w:div>
    <w:div w:id="1791824194">
      <w:bodyDiv w:val="1"/>
      <w:marLeft w:val="0"/>
      <w:marRight w:val="0"/>
      <w:marTop w:val="0"/>
      <w:marBottom w:val="0"/>
      <w:divBdr>
        <w:top w:val="none" w:sz="0" w:space="0" w:color="auto"/>
        <w:left w:val="none" w:sz="0" w:space="0" w:color="auto"/>
        <w:bottom w:val="none" w:sz="0" w:space="0" w:color="auto"/>
        <w:right w:val="none" w:sz="0" w:space="0" w:color="auto"/>
      </w:divBdr>
    </w:div>
    <w:div w:id="1796293051">
      <w:bodyDiv w:val="1"/>
      <w:marLeft w:val="0"/>
      <w:marRight w:val="0"/>
      <w:marTop w:val="0"/>
      <w:marBottom w:val="0"/>
      <w:divBdr>
        <w:top w:val="none" w:sz="0" w:space="0" w:color="auto"/>
        <w:left w:val="none" w:sz="0" w:space="0" w:color="auto"/>
        <w:bottom w:val="none" w:sz="0" w:space="0" w:color="auto"/>
        <w:right w:val="none" w:sz="0" w:space="0" w:color="auto"/>
      </w:divBdr>
    </w:div>
    <w:div w:id="1797287621">
      <w:bodyDiv w:val="1"/>
      <w:marLeft w:val="0"/>
      <w:marRight w:val="0"/>
      <w:marTop w:val="0"/>
      <w:marBottom w:val="0"/>
      <w:divBdr>
        <w:top w:val="none" w:sz="0" w:space="0" w:color="auto"/>
        <w:left w:val="none" w:sz="0" w:space="0" w:color="auto"/>
        <w:bottom w:val="none" w:sz="0" w:space="0" w:color="auto"/>
        <w:right w:val="none" w:sz="0" w:space="0" w:color="auto"/>
      </w:divBdr>
    </w:div>
    <w:div w:id="1801655487">
      <w:bodyDiv w:val="1"/>
      <w:marLeft w:val="0"/>
      <w:marRight w:val="0"/>
      <w:marTop w:val="0"/>
      <w:marBottom w:val="0"/>
      <w:divBdr>
        <w:top w:val="none" w:sz="0" w:space="0" w:color="auto"/>
        <w:left w:val="none" w:sz="0" w:space="0" w:color="auto"/>
        <w:bottom w:val="none" w:sz="0" w:space="0" w:color="auto"/>
        <w:right w:val="none" w:sz="0" w:space="0" w:color="auto"/>
      </w:divBdr>
    </w:div>
    <w:div w:id="1804154788">
      <w:bodyDiv w:val="1"/>
      <w:marLeft w:val="0"/>
      <w:marRight w:val="0"/>
      <w:marTop w:val="0"/>
      <w:marBottom w:val="0"/>
      <w:divBdr>
        <w:top w:val="none" w:sz="0" w:space="0" w:color="auto"/>
        <w:left w:val="none" w:sz="0" w:space="0" w:color="auto"/>
        <w:bottom w:val="none" w:sz="0" w:space="0" w:color="auto"/>
        <w:right w:val="none" w:sz="0" w:space="0" w:color="auto"/>
      </w:divBdr>
    </w:div>
    <w:div w:id="1821118672">
      <w:bodyDiv w:val="1"/>
      <w:marLeft w:val="0"/>
      <w:marRight w:val="0"/>
      <w:marTop w:val="0"/>
      <w:marBottom w:val="0"/>
      <w:divBdr>
        <w:top w:val="none" w:sz="0" w:space="0" w:color="auto"/>
        <w:left w:val="none" w:sz="0" w:space="0" w:color="auto"/>
        <w:bottom w:val="none" w:sz="0" w:space="0" w:color="auto"/>
        <w:right w:val="none" w:sz="0" w:space="0" w:color="auto"/>
      </w:divBdr>
    </w:div>
    <w:div w:id="1830444583">
      <w:bodyDiv w:val="1"/>
      <w:marLeft w:val="0"/>
      <w:marRight w:val="0"/>
      <w:marTop w:val="0"/>
      <w:marBottom w:val="0"/>
      <w:divBdr>
        <w:top w:val="none" w:sz="0" w:space="0" w:color="auto"/>
        <w:left w:val="none" w:sz="0" w:space="0" w:color="auto"/>
        <w:bottom w:val="none" w:sz="0" w:space="0" w:color="auto"/>
        <w:right w:val="none" w:sz="0" w:space="0" w:color="auto"/>
      </w:divBdr>
    </w:div>
    <w:div w:id="1830948489">
      <w:bodyDiv w:val="1"/>
      <w:marLeft w:val="0"/>
      <w:marRight w:val="0"/>
      <w:marTop w:val="0"/>
      <w:marBottom w:val="0"/>
      <w:divBdr>
        <w:top w:val="none" w:sz="0" w:space="0" w:color="auto"/>
        <w:left w:val="none" w:sz="0" w:space="0" w:color="auto"/>
        <w:bottom w:val="none" w:sz="0" w:space="0" w:color="auto"/>
        <w:right w:val="none" w:sz="0" w:space="0" w:color="auto"/>
      </w:divBdr>
    </w:div>
    <w:div w:id="1833179128">
      <w:bodyDiv w:val="1"/>
      <w:marLeft w:val="0"/>
      <w:marRight w:val="0"/>
      <w:marTop w:val="0"/>
      <w:marBottom w:val="0"/>
      <w:divBdr>
        <w:top w:val="none" w:sz="0" w:space="0" w:color="auto"/>
        <w:left w:val="none" w:sz="0" w:space="0" w:color="auto"/>
        <w:bottom w:val="none" w:sz="0" w:space="0" w:color="auto"/>
        <w:right w:val="none" w:sz="0" w:space="0" w:color="auto"/>
      </w:divBdr>
    </w:div>
    <w:div w:id="1838156816">
      <w:bodyDiv w:val="1"/>
      <w:marLeft w:val="0"/>
      <w:marRight w:val="0"/>
      <w:marTop w:val="0"/>
      <w:marBottom w:val="0"/>
      <w:divBdr>
        <w:top w:val="none" w:sz="0" w:space="0" w:color="auto"/>
        <w:left w:val="none" w:sz="0" w:space="0" w:color="auto"/>
        <w:bottom w:val="none" w:sz="0" w:space="0" w:color="auto"/>
        <w:right w:val="none" w:sz="0" w:space="0" w:color="auto"/>
      </w:divBdr>
    </w:div>
    <w:div w:id="1838766315">
      <w:bodyDiv w:val="1"/>
      <w:marLeft w:val="0"/>
      <w:marRight w:val="0"/>
      <w:marTop w:val="0"/>
      <w:marBottom w:val="0"/>
      <w:divBdr>
        <w:top w:val="none" w:sz="0" w:space="0" w:color="auto"/>
        <w:left w:val="none" w:sz="0" w:space="0" w:color="auto"/>
        <w:bottom w:val="none" w:sz="0" w:space="0" w:color="auto"/>
        <w:right w:val="none" w:sz="0" w:space="0" w:color="auto"/>
      </w:divBdr>
    </w:div>
    <w:div w:id="1844582677">
      <w:bodyDiv w:val="1"/>
      <w:marLeft w:val="0"/>
      <w:marRight w:val="0"/>
      <w:marTop w:val="0"/>
      <w:marBottom w:val="0"/>
      <w:divBdr>
        <w:top w:val="none" w:sz="0" w:space="0" w:color="auto"/>
        <w:left w:val="none" w:sz="0" w:space="0" w:color="auto"/>
        <w:bottom w:val="none" w:sz="0" w:space="0" w:color="auto"/>
        <w:right w:val="none" w:sz="0" w:space="0" w:color="auto"/>
      </w:divBdr>
    </w:div>
    <w:div w:id="1847865704">
      <w:bodyDiv w:val="1"/>
      <w:marLeft w:val="0"/>
      <w:marRight w:val="0"/>
      <w:marTop w:val="0"/>
      <w:marBottom w:val="0"/>
      <w:divBdr>
        <w:top w:val="none" w:sz="0" w:space="0" w:color="auto"/>
        <w:left w:val="none" w:sz="0" w:space="0" w:color="auto"/>
        <w:bottom w:val="none" w:sz="0" w:space="0" w:color="auto"/>
        <w:right w:val="none" w:sz="0" w:space="0" w:color="auto"/>
      </w:divBdr>
    </w:div>
    <w:div w:id="1880166433">
      <w:bodyDiv w:val="1"/>
      <w:marLeft w:val="0"/>
      <w:marRight w:val="0"/>
      <w:marTop w:val="0"/>
      <w:marBottom w:val="0"/>
      <w:divBdr>
        <w:top w:val="none" w:sz="0" w:space="0" w:color="auto"/>
        <w:left w:val="none" w:sz="0" w:space="0" w:color="auto"/>
        <w:bottom w:val="none" w:sz="0" w:space="0" w:color="auto"/>
        <w:right w:val="none" w:sz="0" w:space="0" w:color="auto"/>
      </w:divBdr>
    </w:div>
    <w:div w:id="1889298841">
      <w:bodyDiv w:val="1"/>
      <w:marLeft w:val="0"/>
      <w:marRight w:val="0"/>
      <w:marTop w:val="0"/>
      <w:marBottom w:val="0"/>
      <w:divBdr>
        <w:top w:val="none" w:sz="0" w:space="0" w:color="auto"/>
        <w:left w:val="none" w:sz="0" w:space="0" w:color="auto"/>
        <w:bottom w:val="none" w:sz="0" w:space="0" w:color="auto"/>
        <w:right w:val="none" w:sz="0" w:space="0" w:color="auto"/>
      </w:divBdr>
    </w:div>
    <w:div w:id="1911115503">
      <w:bodyDiv w:val="1"/>
      <w:marLeft w:val="0"/>
      <w:marRight w:val="0"/>
      <w:marTop w:val="0"/>
      <w:marBottom w:val="0"/>
      <w:divBdr>
        <w:top w:val="none" w:sz="0" w:space="0" w:color="auto"/>
        <w:left w:val="none" w:sz="0" w:space="0" w:color="auto"/>
        <w:bottom w:val="none" w:sz="0" w:space="0" w:color="auto"/>
        <w:right w:val="none" w:sz="0" w:space="0" w:color="auto"/>
      </w:divBdr>
    </w:div>
    <w:div w:id="1913809859">
      <w:bodyDiv w:val="1"/>
      <w:marLeft w:val="0"/>
      <w:marRight w:val="0"/>
      <w:marTop w:val="0"/>
      <w:marBottom w:val="0"/>
      <w:divBdr>
        <w:top w:val="none" w:sz="0" w:space="0" w:color="auto"/>
        <w:left w:val="none" w:sz="0" w:space="0" w:color="auto"/>
        <w:bottom w:val="none" w:sz="0" w:space="0" w:color="auto"/>
        <w:right w:val="none" w:sz="0" w:space="0" w:color="auto"/>
      </w:divBdr>
    </w:div>
    <w:div w:id="1935547269">
      <w:bodyDiv w:val="1"/>
      <w:marLeft w:val="0"/>
      <w:marRight w:val="0"/>
      <w:marTop w:val="0"/>
      <w:marBottom w:val="0"/>
      <w:divBdr>
        <w:top w:val="none" w:sz="0" w:space="0" w:color="auto"/>
        <w:left w:val="none" w:sz="0" w:space="0" w:color="auto"/>
        <w:bottom w:val="none" w:sz="0" w:space="0" w:color="auto"/>
        <w:right w:val="none" w:sz="0" w:space="0" w:color="auto"/>
      </w:divBdr>
    </w:div>
    <w:div w:id="1936134015">
      <w:bodyDiv w:val="1"/>
      <w:marLeft w:val="0"/>
      <w:marRight w:val="0"/>
      <w:marTop w:val="0"/>
      <w:marBottom w:val="0"/>
      <w:divBdr>
        <w:top w:val="none" w:sz="0" w:space="0" w:color="auto"/>
        <w:left w:val="none" w:sz="0" w:space="0" w:color="auto"/>
        <w:bottom w:val="none" w:sz="0" w:space="0" w:color="auto"/>
        <w:right w:val="none" w:sz="0" w:space="0" w:color="auto"/>
      </w:divBdr>
    </w:div>
    <w:div w:id="1940285662">
      <w:bodyDiv w:val="1"/>
      <w:marLeft w:val="0"/>
      <w:marRight w:val="0"/>
      <w:marTop w:val="0"/>
      <w:marBottom w:val="0"/>
      <w:divBdr>
        <w:top w:val="none" w:sz="0" w:space="0" w:color="auto"/>
        <w:left w:val="none" w:sz="0" w:space="0" w:color="auto"/>
        <w:bottom w:val="none" w:sz="0" w:space="0" w:color="auto"/>
        <w:right w:val="none" w:sz="0" w:space="0" w:color="auto"/>
      </w:divBdr>
    </w:div>
    <w:div w:id="1946157862">
      <w:bodyDiv w:val="1"/>
      <w:marLeft w:val="0"/>
      <w:marRight w:val="0"/>
      <w:marTop w:val="0"/>
      <w:marBottom w:val="0"/>
      <w:divBdr>
        <w:top w:val="none" w:sz="0" w:space="0" w:color="auto"/>
        <w:left w:val="none" w:sz="0" w:space="0" w:color="auto"/>
        <w:bottom w:val="none" w:sz="0" w:space="0" w:color="auto"/>
        <w:right w:val="none" w:sz="0" w:space="0" w:color="auto"/>
      </w:divBdr>
    </w:div>
    <w:div w:id="1952780691">
      <w:bodyDiv w:val="1"/>
      <w:marLeft w:val="0"/>
      <w:marRight w:val="0"/>
      <w:marTop w:val="0"/>
      <w:marBottom w:val="0"/>
      <w:divBdr>
        <w:top w:val="none" w:sz="0" w:space="0" w:color="auto"/>
        <w:left w:val="none" w:sz="0" w:space="0" w:color="auto"/>
        <w:bottom w:val="none" w:sz="0" w:space="0" w:color="auto"/>
        <w:right w:val="none" w:sz="0" w:space="0" w:color="auto"/>
      </w:divBdr>
    </w:div>
    <w:div w:id="1953703504">
      <w:bodyDiv w:val="1"/>
      <w:marLeft w:val="0"/>
      <w:marRight w:val="0"/>
      <w:marTop w:val="0"/>
      <w:marBottom w:val="0"/>
      <w:divBdr>
        <w:top w:val="none" w:sz="0" w:space="0" w:color="auto"/>
        <w:left w:val="none" w:sz="0" w:space="0" w:color="auto"/>
        <w:bottom w:val="none" w:sz="0" w:space="0" w:color="auto"/>
        <w:right w:val="none" w:sz="0" w:space="0" w:color="auto"/>
      </w:divBdr>
    </w:div>
    <w:div w:id="1953705227">
      <w:bodyDiv w:val="1"/>
      <w:marLeft w:val="0"/>
      <w:marRight w:val="0"/>
      <w:marTop w:val="0"/>
      <w:marBottom w:val="0"/>
      <w:divBdr>
        <w:top w:val="none" w:sz="0" w:space="0" w:color="auto"/>
        <w:left w:val="none" w:sz="0" w:space="0" w:color="auto"/>
        <w:bottom w:val="none" w:sz="0" w:space="0" w:color="auto"/>
        <w:right w:val="none" w:sz="0" w:space="0" w:color="auto"/>
      </w:divBdr>
    </w:div>
    <w:div w:id="1974603259">
      <w:bodyDiv w:val="1"/>
      <w:marLeft w:val="0"/>
      <w:marRight w:val="0"/>
      <w:marTop w:val="0"/>
      <w:marBottom w:val="0"/>
      <w:divBdr>
        <w:top w:val="none" w:sz="0" w:space="0" w:color="auto"/>
        <w:left w:val="none" w:sz="0" w:space="0" w:color="auto"/>
        <w:bottom w:val="none" w:sz="0" w:space="0" w:color="auto"/>
        <w:right w:val="none" w:sz="0" w:space="0" w:color="auto"/>
      </w:divBdr>
    </w:div>
    <w:div w:id="1984461656">
      <w:bodyDiv w:val="1"/>
      <w:marLeft w:val="0"/>
      <w:marRight w:val="0"/>
      <w:marTop w:val="0"/>
      <w:marBottom w:val="0"/>
      <w:divBdr>
        <w:top w:val="none" w:sz="0" w:space="0" w:color="auto"/>
        <w:left w:val="none" w:sz="0" w:space="0" w:color="auto"/>
        <w:bottom w:val="none" w:sz="0" w:space="0" w:color="auto"/>
        <w:right w:val="none" w:sz="0" w:space="0" w:color="auto"/>
      </w:divBdr>
    </w:div>
    <w:div w:id="1993367286">
      <w:bodyDiv w:val="1"/>
      <w:marLeft w:val="0"/>
      <w:marRight w:val="0"/>
      <w:marTop w:val="0"/>
      <w:marBottom w:val="0"/>
      <w:divBdr>
        <w:top w:val="none" w:sz="0" w:space="0" w:color="auto"/>
        <w:left w:val="none" w:sz="0" w:space="0" w:color="auto"/>
        <w:bottom w:val="none" w:sz="0" w:space="0" w:color="auto"/>
        <w:right w:val="none" w:sz="0" w:space="0" w:color="auto"/>
      </w:divBdr>
    </w:div>
    <w:div w:id="2004701604">
      <w:bodyDiv w:val="1"/>
      <w:marLeft w:val="0"/>
      <w:marRight w:val="0"/>
      <w:marTop w:val="0"/>
      <w:marBottom w:val="0"/>
      <w:divBdr>
        <w:top w:val="none" w:sz="0" w:space="0" w:color="auto"/>
        <w:left w:val="none" w:sz="0" w:space="0" w:color="auto"/>
        <w:bottom w:val="none" w:sz="0" w:space="0" w:color="auto"/>
        <w:right w:val="none" w:sz="0" w:space="0" w:color="auto"/>
      </w:divBdr>
    </w:div>
    <w:div w:id="2014140467">
      <w:bodyDiv w:val="1"/>
      <w:marLeft w:val="0"/>
      <w:marRight w:val="0"/>
      <w:marTop w:val="0"/>
      <w:marBottom w:val="0"/>
      <w:divBdr>
        <w:top w:val="none" w:sz="0" w:space="0" w:color="auto"/>
        <w:left w:val="none" w:sz="0" w:space="0" w:color="auto"/>
        <w:bottom w:val="none" w:sz="0" w:space="0" w:color="auto"/>
        <w:right w:val="none" w:sz="0" w:space="0" w:color="auto"/>
      </w:divBdr>
    </w:div>
    <w:div w:id="2023896368">
      <w:bodyDiv w:val="1"/>
      <w:marLeft w:val="0"/>
      <w:marRight w:val="0"/>
      <w:marTop w:val="0"/>
      <w:marBottom w:val="0"/>
      <w:divBdr>
        <w:top w:val="none" w:sz="0" w:space="0" w:color="auto"/>
        <w:left w:val="none" w:sz="0" w:space="0" w:color="auto"/>
        <w:bottom w:val="none" w:sz="0" w:space="0" w:color="auto"/>
        <w:right w:val="none" w:sz="0" w:space="0" w:color="auto"/>
      </w:divBdr>
    </w:div>
    <w:div w:id="2025865185">
      <w:bodyDiv w:val="1"/>
      <w:marLeft w:val="0"/>
      <w:marRight w:val="0"/>
      <w:marTop w:val="0"/>
      <w:marBottom w:val="0"/>
      <w:divBdr>
        <w:top w:val="none" w:sz="0" w:space="0" w:color="auto"/>
        <w:left w:val="none" w:sz="0" w:space="0" w:color="auto"/>
        <w:bottom w:val="none" w:sz="0" w:space="0" w:color="auto"/>
        <w:right w:val="none" w:sz="0" w:space="0" w:color="auto"/>
      </w:divBdr>
    </w:div>
    <w:div w:id="2039432575">
      <w:bodyDiv w:val="1"/>
      <w:marLeft w:val="0"/>
      <w:marRight w:val="0"/>
      <w:marTop w:val="0"/>
      <w:marBottom w:val="0"/>
      <w:divBdr>
        <w:top w:val="none" w:sz="0" w:space="0" w:color="auto"/>
        <w:left w:val="none" w:sz="0" w:space="0" w:color="auto"/>
        <w:bottom w:val="none" w:sz="0" w:space="0" w:color="auto"/>
        <w:right w:val="none" w:sz="0" w:space="0" w:color="auto"/>
      </w:divBdr>
    </w:div>
    <w:div w:id="2041126859">
      <w:bodyDiv w:val="1"/>
      <w:marLeft w:val="0"/>
      <w:marRight w:val="0"/>
      <w:marTop w:val="0"/>
      <w:marBottom w:val="0"/>
      <w:divBdr>
        <w:top w:val="none" w:sz="0" w:space="0" w:color="auto"/>
        <w:left w:val="none" w:sz="0" w:space="0" w:color="auto"/>
        <w:bottom w:val="none" w:sz="0" w:space="0" w:color="auto"/>
        <w:right w:val="none" w:sz="0" w:space="0" w:color="auto"/>
      </w:divBdr>
    </w:div>
    <w:div w:id="2052194534">
      <w:bodyDiv w:val="1"/>
      <w:marLeft w:val="0"/>
      <w:marRight w:val="0"/>
      <w:marTop w:val="0"/>
      <w:marBottom w:val="0"/>
      <w:divBdr>
        <w:top w:val="none" w:sz="0" w:space="0" w:color="auto"/>
        <w:left w:val="none" w:sz="0" w:space="0" w:color="auto"/>
        <w:bottom w:val="none" w:sz="0" w:space="0" w:color="auto"/>
        <w:right w:val="none" w:sz="0" w:space="0" w:color="auto"/>
      </w:divBdr>
    </w:div>
    <w:div w:id="2068988314">
      <w:bodyDiv w:val="1"/>
      <w:marLeft w:val="0"/>
      <w:marRight w:val="0"/>
      <w:marTop w:val="0"/>
      <w:marBottom w:val="0"/>
      <w:divBdr>
        <w:top w:val="none" w:sz="0" w:space="0" w:color="auto"/>
        <w:left w:val="none" w:sz="0" w:space="0" w:color="auto"/>
        <w:bottom w:val="none" w:sz="0" w:space="0" w:color="auto"/>
        <w:right w:val="none" w:sz="0" w:space="0" w:color="auto"/>
      </w:divBdr>
    </w:div>
    <w:div w:id="2074237670">
      <w:bodyDiv w:val="1"/>
      <w:marLeft w:val="0"/>
      <w:marRight w:val="0"/>
      <w:marTop w:val="0"/>
      <w:marBottom w:val="0"/>
      <w:divBdr>
        <w:top w:val="none" w:sz="0" w:space="0" w:color="auto"/>
        <w:left w:val="none" w:sz="0" w:space="0" w:color="auto"/>
        <w:bottom w:val="none" w:sz="0" w:space="0" w:color="auto"/>
        <w:right w:val="none" w:sz="0" w:space="0" w:color="auto"/>
      </w:divBdr>
    </w:div>
    <w:div w:id="2092460818">
      <w:bodyDiv w:val="1"/>
      <w:marLeft w:val="0"/>
      <w:marRight w:val="0"/>
      <w:marTop w:val="0"/>
      <w:marBottom w:val="0"/>
      <w:divBdr>
        <w:top w:val="none" w:sz="0" w:space="0" w:color="auto"/>
        <w:left w:val="none" w:sz="0" w:space="0" w:color="auto"/>
        <w:bottom w:val="none" w:sz="0" w:space="0" w:color="auto"/>
        <w:right w:val="none" w:sz="0" w:space="0" w:color="auto"/>
      </w:divBdr>
      <w:divsChild>
        <w:div w:id="1990357031">
          <w:marLeft w:val="0"/>
          <w:marRight w:val="0"/>
          <w:marTop w:val="60"/>
          <w:marBottom w:val="0"/>
          <w:divBdr>
            <w:top w:val="none" w:sz="0" w:space="0" w:color="auto"/>
            <w:left w:val="none" w:sz="0" w:space="0" w:color="auto"/>
            <w:bottom w:val="none" w:sz="0" w:space="0" w:color="auto"/>
            <w:right w:val="none" w:sz="0" w:space="0" w:color="auto"/>
          </w:divBdr>
        </w:div>
      </w:divsChild>
    </w:div>
    <w:div w:id="2097624965">
      <w:bodyDiv w:val="1"/>
      <w:marLeft w:val="0"/>
      <w:marRight w:val="0"/>
      <w:marTop w:val="0"/>
      <w:marBottom w:val="0"/>
      <w:divBdr>
        <w:top w:val="none" w:sz="0" w:space="0" w:color="auto"/>
        <w:left w:val="none" w:sz="0" w:space="0" w:color="auto"/>
        <w:bottom w:val="none" w:sz="0" w:space="0" w:color="auto"/>
        <w:right w:val="none" w:sz="0" w:space="0" w:color="auto"/>
      </w:divBdr>
    </w:div>
    <w:div w:id="2103446747">
      <w:bodyDiv w:val="1"/>
      <w:marLeft w:val="0"/>
      <w:marRight w:val="0"/>
      <w:marTop w:val="0"/>
      <w:marBottom w:val="0"/>
      <w:divBdr>
        <w:top w:val="none" w:sz="0" w:space="0" w:color="auto"/>
        <w:left w:val="none" w:sz="0" w:space="0" w:color="auto"/>
        <w:bottom w:val="none" w:sz="0" w:space="0" w:color="auto"/>
        <w:right w:val="none" w:sz="0" w:space="0" w:color="auto"/>
      </w:divBdr>
    </w:div>
    <w:div w:id="2106611683">
      <w:bodyDiv w:val="1"/>
      <w:marLeft w:val="0"/>
      <w:marRight w:val="0"/>
      <w:marTop w:val="0"/>
      <w:marBottom w:val="0"/>
      <w:divBdr>
        <w:top w:val="none" w:sz="0" w:space="0" w:color="auto"/>
        <w:left w:val="none" w:sz="0" w:space="0" w:color="auto"/>
        <w:bottom w:val="none" w:sz="0" w:space="0" w:color="auto"/>
        <w:right w:val="none" w:sz="0" w:space="0" w:color="auto"/>
      </w:divBdr>
    </w:div>
    <w:div w:id="2108233219">
      <w:bodyDiv w:val="1"/>
      <w:marLeft w:val="0"/>
      <w:marRight w:val="0"/>
      <w:marTop w:val="0"/>
      <w:marBottom w:val="0"/>
      <w:divBdr>
        <w:top w:val="none" w:sz="0" w:space="0" w:color="auto"/>
        <w:left w:val="none" w:sz="0" w:space="0" w:color="auto"/>
        <w:bottom w:val="none" w:sz="0" w:space="0" w:color="auto"/>
        <w:right w:val="none" w:sz="0" w:space="0" w:color="auto"/>
      </w:divBdr>
    </w:div>
    <w:div w:id="2127846063">
      <w:bodyDiv w:val="1"/>
      <w:marLeft w:val="0"/>
      <w:marRight w:val="0"/>
      <w:marTop w:val="0"/>
      <w:marBottom w:val="0"/>
      <w:divBdr>
        <w:top w:val="none" w:sz="0" w:space="0" w:color="auto"/>
        <w:left w:val="none" w:sz="0" w:space="0" w:color="auto"/>
        <w:bottom w:val="none" w:sz="0" w:space="0" w:color="auto"/>
        <w:right w:val="none" w:sz="0" w:space="0" w:color="auto"/>
      </w:divBdr>
    </w:div>
    <w:div w:id="2133206360">
      <w:bodyDiv w:val="1"/>
      <w:marLeft w:val="0"/>
      <w:marRight w:val="0"/>
      <w:marTop w:val="0"/>
      <w:marBottom w:val="0"/>
      <w:divBdr>
        <w:top w:val="none" w:sz="0" w:space="0" w:color="auto"/>
        <w:left w:val="none" w:sz="0" w:space="0" w:color="auto"/>
        <w:bottom w:val="none" w:sz="0" w:space="0" w:color="auto"/>
        <w:right w:val="none" w:sz="0" w:space="0" w:color="auto"/>
      </w:divBdr>
    </w:div>
    <w:div w:id="2134865227">
      <w:bodyDiv w:val="1"/>
      <w:marLeft w:val="0"/>
      <w:marRight w:val="0"/>
      <w:marTop w:val="0"/>
      <w:marBottom w:val="0"/>
      <w:divBdr>
        <w:top w:val="none" w:sz="0" w:space="0" w:color="auto"/>
        <w:left w:val="none" w:sz="0" w:space="0" w:color="auto"/>
        <w:bottom w:val="none" w:sz="0" w:space="0" w:color="auto"/>
        <w:right w:val="none" w:sz="0" w:space="0" w:color="auto"/>
      </w:divBdr>
    </w:div>
    <w:div w:id="214056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nfo.tatcenter.ru/enterprises/1/6433/"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5.wmf"/><Relationship Id="rId34" Type="http://schemas.openxmlformats.org/officeDocument/2006/relationships/hyperlink" Target="https://dcenter.hse.ru" TargetMode="External"/><Relationship Id="rId42" Type="http://schemas.openxmlformats.org/officeDocument/2006/relationships/image" Target="media/image23.png"/><Relationship Id="rId47" Type="http://schemas.openxmlformats.org/officeDocument/2006/relationships/image" Target="media/image26.wmf"/><Relationship Id="rId50" Type="http://schemas.openxmlformats.org/officeDocument/2006/relationships/header" Target="header1.xml"/><Relationship Id="rId55" Type="http://schemas.openxmlformats.org/officeDocument/2006/relationships/image" Target="media/image29.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info.tatcenter.ru/enterprises/1/8877/"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wmf"/><Relationship Id="rId53" Type="http://schemas.openxmlformats.org/officeDocument/2006/relationships/image" Target="media/image27.emf"/><Relationship Id="rId58" Type="http://schemas.openxmlformats.org/officeDocument/2006/relationships/hyperlink" Target="http://www.cbr.ru/" TargetMode="External"/><Relationship Id="rId66" Type="http://schemas.openxmlformats.org/officeDocument/2006/relationships/image" Target="media/image35.png"/><Relationship Id="rId74" Type="http://schemas.openxmlformats.org/officeDocument/2006/relationships/image" Target="media/image43.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avito.ru/vysokaya_gora/kommercheskaya_nedvizhimost/pomeschenie_svobodnogo_naznacheniya_ot_12_kv.m_1775722622" TargetMode="External"/><Relationship Id="rId10" Type="http://schemas.openxmlformats.org/officeDocument/2006/relationships/hyperlink" Target="https://www.avito.ru" TargetMode="External"/><Relationship Id="rId19" Type="http://schemas.openxmlformats.org/officeDocument/2006/relationships/hyperlink" Target="http://info.tatcenter.ru/enterprises/1/5336/" TargetMode="External"/><Relationship Id="rId31" Type="http://schemas.openxmlformats.org/officeDocument/2006/relationships/image" Target="media/image14.png"/><Relationship Id="rId44" Type="http://schemas.openxmlformats.org/officeDocument/2006/relationships/oleObject" Target="embeddings/oleObject2.bin"/><Relationship Id="rId52" Type="http://schemas.openxmlformats.org/officeDocument/2006/relationships/header" Target="header2.xml"/><Relationship Id="rId60" Type="http://schemas.openxmlformats.org/officeDocument/2006/relationships/hyperlink" Target="https://www.avito.ru/vysokaya_gora/kommercheskaya_nedvizhimost/sdam_ofisnoe_pomeschenie_500_kv.m_1805304121" TargetMode="External"/><Relationship Id="rId65" Type="http://schemas.openxmlformats.org/officeDocument/2006/relationships/image" Target="media/image34.png"/><Relationship Id="rId73" Type="http://schemas.openxmlformats.org/officeDocument/2006/relationships/image" Target="media/image42.jpeg"/><Relationship Id="rId78"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hyperlink" Target="https://www.cbr.ru/" TargetMode="External"/><Relationship Id="rId14" Type="http://schemas.openxmlformats.org/officeDocument/2006/relationships/hyperlink" Target="http://info.tatcenter.ru/enterprises/1/4725/" TargetMode="External"/><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oleObject" Target="embeddings/oleObject4.bin"/><Relationship Id="rId56" Type="http://schemas.openxmlformats.org/officeDocument/2006/relationships/image" Target="media/image30.wmf"/><Relationship Id="rId64" Type="http://schemas.openxmlformats.org/officeDocument/2006/relationships/image" Target="media/image33.pn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4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info.tatcenter.ru/enterprises/1/8882/"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oleObject" Target="embeddings/oleObject3.bin"/><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28.png"/><Relationship Id="rId62" Type="http://schemas.openxmlformats.org/officeDocument/2006/relationships/hyperlink" Target="https://www.avito.ru/vysokaya_gora/kommercheskaya_nedvizhimost/sdam_pomeschenie_svobodnogo_naznacheniya_1007889773" TargetMode="External"/><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fo.tatcenter.ru/enterprises/1/2268/"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74rif.ru" TargetMode="External"/><Relationship Id="rId49" Type="http://schemas.openxmlformats.org/officeDocument/2006/relationships/hyperlink" Target="http://www.pcfko.ru/" TargetMode="External"/><Relationship Id="rId57" Type="http://schemas.openxmlformats.org/officeDocument/2006/relationships/hyperlink" Target="http://economy.gov.ru/minec/m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23796-4A83-4AF3-8838-3ADAB67AF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1</Pages>
  <Words>19354</Words>
  <Characters>110324</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Отчет №1-16/01-17</vt:lpstr>
    </vt:vector>
  </TitlesOfParts>
  <Company/>
  <LinksUpToDate>false</LinksUpToDate>
  <CharactersWithSpaces>129420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№1-16/01-17</dc:title>
  <dc:creator>lu</dc:creator>
  <cp:lastModifiedBy>user</cp:lastModifiedBy>
  <cp:revision>1017</cp:revision>
  <cp:lastPrinted>2019-11-01T14:15:00Z</cp:lastPrinted>
  <dcterms:created xsi:type="dcterms:W3CDTF">2016-09-17T09:47:00Z</dcterms:created>
  <dcterms:modified xsi:type="dcterms:W3CDTF">2019-11-01T14:19:00Z</dcterms:modified>
</cp:coreProperties>
</file>