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3F" w:rsidRPr="00F72C52" w:rsidRDefault="003C433F" w:rsidP="00F72C52">
      <w:pPr>
        <w:jc w:val="center"/>
        <w:rPr>
          <w:b/>
        </w:rPr>
      </w:pPr>
      <w:r w:rsidRPr="00F72C52">
        <w:rPr>
          <w:b/>
        </w:rPr>
        <w:t>ОБЪЯВЛЕНИЕ</w:t>
      </w:r>
    </w:p>
    <w:p w:rsidR="003C433F" w:rsidRDefault="003C433F" w:rsidP="00F72C52">
      <w:pPr>
        <w:jc w:val="center"/>
        <w:rPr>
          <w:b/>
        </w:rPr>
      </w:pPr>
      <w:r w:rsidRPr="00F72C52">
        <w:rPr>
          <w:b/>
        </w:rPr>
        <w:t xml:space="preserve">в газете об открытых торгах </w:t>
      </w:r>
    </w:p>
    <w:p w:rsidR="003C433F" w:rsidRPr="00F72C52" w:rsidRDefault="003C433F" w:rsidP="00F72C52">
      <w:pPr>
        <w:jc w:val="center"/>
        <w:rPr>
          <w:b/>
        </w:rPr>
      </w:pPr>
      <w:r>
        <w:rPr>
          <w:b/>
        </w:rPr>
        <w:t>посредством публичного предложения</w:t>
      </w:r>
    </w:p>
    <w:p w:rsidR="003C433F" w:rsidRDefault="003C433F" w:rsidP="00F72C52">
      <w:pPr>
        <w:jc w:val="center"/>
        <w:rPr>
          <w:b/>
        </w:rPr>
      </w:pPr>
      <w:r>
        <w:rPr>
          <w:b/>
        </w:rPr>
        <w:t xml:space="preserve">имущества </w:t>
      </w:r>
      <w:r w:rsidRPr="00FC1EB8">
        <w:rPr>
          <w:b/>
        </w:rPr>
        <w:t>Муниципального унитарного предприятия городского округа города Рыбинск "Школьная базовая столовая"</w:t>
      </w:r>
    </w:p>
    <w:p w:rsidR="003C433F" w:rsidRDefault="003C433F" w:rsidP="00F72C52">
      <w:pPr>
        <w:jc w:val="center"/>
        <w:rPr>
          <w:b/>
        </w:rPr>
      </w:pPr>
      <w:r w:rsidRPr="00FC1EB8">
        <w:rPr>
          <w:b/>
        </w:rPr>
        <w:t>(МУП ГО г. Рыбинска «ШБС»)</w:t>
      </w:r>
    </w:p>
    <w:p w:rsidR="003C433F" w:rsidRDefault="003C433F" w:rsidP="00175073">
      <w:pPr>
        <w:jc w:val="both"/>
      </w:pPr>
    </w:p>
    <w:p w:rsidR="003C433F" w:rsidRDefault="003C433F" w:rsidP="004F4F3A">
      <w:pPr>
        <w:ind w:firstLine="708"/>
        <w:jc w:val="both"/>
      </w:pPr>
      <w:r w:rsidRPr="00FC1EB8">
        <w:t xml:space="preserve">Организатор торгов - Конкурсный управляющий Муниципального унитарного предприятия городского округа города Рыбинск "Школьная базовая столовая" (МУП ГО г. Рыбинска «ШБС») ИНН: 7610010605, ОГРН: 1027601121130 (152919, Ярославская обл., Рыбинский р-н, г. Рыбинск, ул. </w:t>
      </w:r>
      <w:proofErr w:type="spellStart"/>
      <w:r w:rsidRPr="00FC1EB8">
        <w:t>Полиграфская</w:t>
      </w:r>
      <w:proofErr w:type="spellEnd"/>
      <w:r w:rsidRPr="00FC1EB8">
        <w:t xml:space="preserve">, д. 2) (дело № А82-578/2011 Б/33) Ланцов Андрей Николаевич (121614, Москва, а/я 58, адрес эл. почты: mf.delo@yandex.ru, тел. 8-499-372-50-90) извещает о проведении открытых торгов в форме </w:t>
      </w:r>
      <w:r w:rsidR="00317611">
        <w:t>публичного предложения</w:t>
      </w:r>
      <w:r w:rsidRPr="00FC1EB8">
        <w:t xml:space="preserve"> на электронной площадке «Всероссийская Электронная Торговая Площадка» </w:t>
      </w:r>
      <w:r w:rsidR="00317611">
        <w:t xml:space="preserve">в сети Интернет по адресу: </w:t>
      </w:r>
      <w:hyperlink r:id="rId7" w:history="1">
        <w:r w:rsidR="00317611" w:rsidRPr="001A38F5">
          <w:rPr>
            <w:rStyle w:val="aa"/>
          </w:rPr>
          <w:t>www.торговая-площадка-вэтп.рф</w:t>
        </w:r>
      </w:hyperlink>
      <w:r w:rsidR="00317611">
        <w:t xml:space="preserve"> (далее – </w:t>
      </w:r>
      <w:proofErr w:type="spellStart"/>
      <w:r w:rsidR="00317611">
        <w:t>ЭТП</w:t>
      </w:r>
      <w:proofErr w:type="spellEnd"/>
      <w:r w:rsidR="00317611">
        <w:t>).</w:t>
      </w:r>
      <w:r w:rsidRPr="00FC1EB8">
        <w:t xml:space="preserve"> Оператором электронной площадки является ООО «ВЭТП» (ОГРН 1126230004449)</w:t>
      </w:r>
      <w:r w:rsidR="005440B6">
        <w:t>.</w:t>
      </w:r>
    </w:p>
    <w:p w:rsidR="005F5073" w:rsidRDefault="003C433F" w:rsidP="004F4F3A">
      <w:pPr>
        <w:ind w:firstLine="708"/>
        <w:jc w:val="both"/>
      </w:pPr>
      <w:r w:rsidRPr="0075235A">
        <w:t>Имущество продается одним лотом, представляет собой 100% пакет акций ОАО «СОКОЛ» (ОГРН 1147610002924).</w:t>
      </w:r>
      <w:r w:rsidR="00317611">
        <w:t xml:space="preserve"> </w:t>
      </w:r>
    </w:p>
    <w:p w:rsidR="00295D2E" w:rsidRDefault="00295D2E" w:rsidP="004F4F3A">
      <w:pPr>
        <w:ind w:firstLine="708"/>
        <w:jc w:val="both"/>
      </w:pPr>
      <w:r>
        <w:t xml:space="preserve">Подробно с характеристиками имущества, условиями договора о задатке и договора купли-продажи, можно ознакомиться у организатора торгов по понедельникам и четвергам с 11.00 ч. до 16.00 ч. предварительно согласовав дату и время по тел.: 8 (499) 372-50-90, на сайте Единого федерального реестра сведений о банкротстве: http://fedresurs.ru, а так же на сайте ЭТП. Начальная цена - </w:t>
      </w:r>
      <w:r w:rsidRPr="00645FE4">
        <w:t>23 895 024, 30 руб</w:t>
      </w:r>
      <w:r>
        <w:t>.</w:t>
      </w:r>
    </w:p>
    <w:p w:rsidR="00707622" w:rsidRDefault="003C433F" w:rsidP="005F5073">
      <w:pPr>
        <w:ind w:firstLine="708"/>
        <w:jc w:val="both"/>
      </w:pPr>
      <w:r w:rsidRPr="003F54BD">
        <w:t xml:space="preserve">Прием заявок на участие в электронных торгах осуществляется </w:t>
      </w:r>
      <w:r w:rsidR="00317611">
        <w:t>на ЭТП</w:t>
      </w:r>
      <w:r w:rsidRPr="003F54BD">
        <w:t xml:space="preserve">, с </w:t>
      </w:r>
      <w:r w:rsidR="00317611">
        <w:t>09.00 час. 31</w:t>
      </w:r>
      <w:r>
        <w:t>.05.2015</w:t>
      </w:r>
      <w:r w:rsidRPr="003F54BD">
        <w:t xml:space="preserve"> г., </w:t>
      </w:r>
      <w:r w:rsidRPr="008E3D5A">
        <w:t>(здесь и далее время московское)</w:t>
      </w:r>
      <w:r w:rsidRPr="003F54BD">
        <w:t>.</w:t>
      </w:r>
      <w:r w:rsidR="005F5073">
        <w:t xml:space="preserve"> </w:t>
      </w:r>
    </w:p>
    <w:p w:rsidR="004F4F3A" w:rsidRDefault="003C433F" w:rsidP="005F5073">
      <w:pPr>
        <w:ind w:firstLine="708"/>
        <w:jc w:val="both"/>
      </w:pPr>
      <w:bookmarkStart w:id="0" w:name="_GoBack"/>
      <w:bookmarkEnd w:id="0"/>
      <w:r w:rsidRPr="007F510D">
        <w:t>При отсутствии в течение семи дней заявки на участие в торгах, содержащей предложение о цене имущества, которая не ниже установленной начальной цены, начальная цена снижается на 10 % каждые семь дней 9 раз до 10 % начальной цены. Если после девятикратного снижения цены продажи имущества должника в установленной срок не подано ни одной заявки, содержащей предложение о цене покупки имущества должника с дисконтом в размере 90% от начальной цены, в течение следующих 5-ти дней имущество предлагается к реализации без установления порога минимальной цены продажи. Каждый период действия цены начинается в 09 час. 00 мин. первого дня текущего периода и истекает в 08 час. 59 мин. первого дня следующего периода.</w:t>
      </w:r>
      <w:r w:rsidR="005440B6">
        <w:t xml:space="preserve"> </w:t>
      </w:r>
    </w:p>
    <w:p w:rsidR="004F4F3A" w:rsidRDefault="003C433F" w:rsidP="004F4F3A">
      <w:pPr>
        <w:ind w:firstLine="708"/>
        <w:jc w:val="both"/>
      </w:pPr>
      <w:r w:rsidRPr="007F510D">
        <w:rPr>
          <w:szCs w:val="28"/>
        </w:rPr>
        <w:t>Задаток по лоту составляет 5 % начальной цены, установленной для определенного периода проведения торгов, и должен поступить не позднее даты и времени подачи заявки и предложения о цене имущества по следующим реквизитам организатора торгов:</w:t>
      </w:r>
      <w:r w:rsidR="005440B6">
        <w:rPr>
          <w:rFonts w:ascii="Times New Roman CYR" w:hAnsi="Times New Roman CYR" w:cs="Times New Roman CYR"/>
          <w:color w:val="000000"/>
          <w:szCs w:val="28"/>
          <w:lang w:eastAsia="ru-RU"/>
        </w:rPr>
        <w:t xml:space="preserve"> </w:t>
      </w:r>
      <w:r>
        <w:t>Получатель: Ланцов Андрей Николаевич</w:t>
      </w:r>
      <w:r w:rsidR="00317611">
        <w:t xml:space="preserve"> </w:t>
      </w:r>
      <w:r>
        <w:t>(</w:t>
      </w:r>
      <w:r w:rsidRPr="00F47A30">
        <w:t>ИНН: 773100304040</w:t>
      </w:r>
      <w:r>
        <w:t>)</w:t>
      </w:r>
      <w:r w:rsidR="005440B6">
        <w:rPr>
          <w:rFonts w:ascii="Times New Roman CYR" w:hAnsi="Times New Roman CYR" w:cs="Times New Roman CYR"/>
          <w:color w:val="000000"/>
          <w:szCs w:val="28"/>
          <w:lang w:eastAsia="ru-RU"/>
        </w:rPr>
        <w:t xml:space="preserve">, </w:t>
      </w:r>
      <w:r>
        <w:t xml:space="preserve">Банк получателя: ОАО Сбербанк России» </w:t>
      </w:r>
      <w:r>
        <w:lastRenderedPageBreak/>
        <w:t>г. Москва</w:t>
      </w:r>
      <w:r w:rsidR="005440B6">
        <w:t xml:space="preserve">, </w:t>
      </w:r>
      <w:r>
        <w:t xml:space="preserve">БИК: </w:t>
      </w:r>
      <w:r w:rsidRPr="007A454F">
        <w:t>044525225</w:t>
      </w:r>
      <w:r w:rsidR="005440B6">
        <w:t xml:space="preserve">, </w:t>
      </w:r>
      <w:r>
        <w:t xml:space="preserve">К/счет: </w:t>
      </w:r>
      <w:r w:rsidRPr="007A454F">
        <w:t>30101810400000000225</w:t>
      </w:r>
      <w:r w:rsidR="005440B6">
        <w:t xml:space="preserve">, </w:t>
      </w:r>
      <w:r w:rsidRPr="00E658B6">
        <w:t>ИНН 7707083893</w:t>
      </w:r>
      <w:r w:rsidR="005440B6">
        <w:t>,</w:t>
      </w:r>
      <w:r>
        <w:t xml:space="preserve"> КПП: 775003035</w:t>
      </w:r>
      <w:r w:rsidR="005440B6">
        <w:t xml:space="preserve">, </w:t>
      </w:r>
      <w:r>
        <w:t>Лицевой счет № 40817810938175629464</w:t>
      </w:r>
      <w:r w:rsidR="005440B6">
        <w:t xml:space="preserve">. </w:t>
      </w:r>
    </w:p>
    <w:p w:rsidR="004F4F3A" w:rsidRDefault="003C433F" w:rsidP="004F4F3A">
      <w:pPr>
        <w:ind w:firstLine="708"/>
        <w:jc w:val="both"/>
      </w:pPr>
      <w:r w:rsidRPr="005214A2">
        <w:t>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</w:t>
      </w:r>
      <w:r w:rsidR="005440B6">
        <w:t xml:space="preserve">. </w:t>
      </w:r>
    </w:p>
    <w:p w:rsidR="004F4F3A" w:rsidRDefault="00295D2E" w:rsidP="004F4F3A">
      <w:pPr>
        <w:ind w:firstLine="708"/>
        <w:jc w:val="both"/>
      </w:pPr>
      <w:r w:rsidRPr="00AB65F5">
        <w:t>Для участия в торгах претендент должен иметь электронную цифровую подпись и быть зарегистрированным на электронной площадке. Представление заявок и оформление участия в торгах осуществляется в порядке, установленном Приказом Минэкономразвития № 54 от 15.02.2010 г. и регламентом работы электронной площадки. Форма и содержание заявки на участие в торгах, а также перечень прилагаемых к заявке документов и их оформление должны соответствовать п. 11 ст. 110 Закона о банкротстве.</w:t>
      </w:r>
      <w:r>
        <w:t xml:space="preserve"> </w:t>
      </w:r>
      <w:r w:rsidR="00D74C19">
        <w:t xml:space="preserve">К участию в торгах допускаются юридические и физические лица, своевременно подавшие заявку на участие в торгах с приложением необходимых документов и внесшие сумму задатка. </w:t>
      </w:r>
    </w:p>
    <w:p w:rsidR="004F4F3A" w:rsidRDefault="003C433F" w:rsidP="004F4F3A">
      <w:pPr>
        <w:ind w:firstLine="708"/>
        <w:jc w:val="both"/>
      </w:pPr>
      <w:r>
        <w:t xml:space="preserve">Победителем признается участник, который первым представил в установленный срок заявку, содержащую предложение по цене имущества, которая не ниже начальной цены продажи имущества должника, установленной для определенного периода проведения торгов </w:t>
      </w:r>
      <w:r w:rsidRPr="007408FE">
        <w:t>при условии обеспечения им своевременного поступления задатка на указанные счета</w:t>
      </w:r>
      <w:r>
        <w:t xml:space="preserve"> и предоставил документы и сведения в соответствии с п. 11 ст. 110 ФЗ №127-ФЗ.</w:t>
      </w:r>
      <w:r w:rsidR="005440B6">
        <w:t xml:space="preserve"> </w:t>
      </w:r>
    </w:p>
    <w:p w:rsidR="005F5073" w:rsidRDefault="005440B6" w:rsidP="004F4F3A">
      <w:pPr>
        <w:ind w:firstLine="708"/>
        <w:jc w:val="both"/>
      </w:pPr>
      <w:r w:rsidRPr="00AB65F5">
        <w:t xml:space="preserve">Результаты торгов подводятся на </w:t>
      </w:r>
      <w:r>
        <w:t>ЭТП</w:t>
      </w:r>
      <w:r w:rsidRPr="00AB65F5">
        <w:t xml:space="preserve"> </w:t>
      </w:r>
      <w:r>
        <w:t>31.08.2015 в 12</w:t>
      </w:r>
      <w:r w:rsidR="00D74C19">
        <w:t xml:space="preserve"> час</w:t>
      </w:r>
      <w:r>
        <w:t>.</w:t>
      </w:r>
      <w:r w:rsidR="00D74C19">
        <w:t xml:space="preserve"> </w:t>
      </w:r>
      <w:r>
        <w:t xml:space="preserve">00 </w:t>
      </w:r>
      <w:r w:rsidR="00D74C19">
        <w:t>мин</w:t>
      </w:r>
      <w:r>
        <w:t>.</w:t>
      </w:r>
      <w:r w:rsidRPr="00AB65F5">
        <w:t xml:space="preserve">, а в случае поступления заявок на участие в торгах и допуске заявителей к участию в торгах, результаты торгов могут быть подведены на </w:t>
      </w:r>
      <w:r>
        <w:t>ЭТП</w:t>
      </w:r>
      <w:r w:rsidRPr="00AB65F5">
        <w:t xml:space="preserve"> ранее, чем 1</w:t>
      </w:r>
      <w:r>
        <w:t>2</w:t>
      </w:r>
      <w:r w:rsidRPr="00AB65F5">
        <w:t xml:space="preserve"> час. 00 мин. </w:t>
      </w:r>
      <w:r>
        <w:t>31</w:t>
      </w:r>
      <w:r w:rsidRPr="00AB65F5">
        <w:t>.</w:t>
      </w:r>
      <w:r>
        <w:t>08</w:t>
      </w:r>
      <w:r w:rsidRPr="00AB65F5">
        <w:t>.</w:t>
      </w:r>
      <w:r>
        <w:t>20</w:t>
      </w:r>
      <w:r w:rsidRPr="00AB65F5">
        <w:t>1</w:t>
      </w:r>
      <w:r>
        <w:t>5</w:t>
      </w:r>
      <w:r w:rsidRPr="00AB65F5">
        <w:t xml:space="preserve"> г.</w:t>
      </w:r>
      <w:r>
        <w:t xml:space="preserve"> </w:t>
      </w:r>
    </w:p>
    <w:p w:rsidR="003C433F" w:rsidRDefault="003C433F" w:rsidP="004F4F3A">
      <w:pPr>
        <w:ind w:firstLine="708"/>
        <w:jc w:val="both"/>
      </w:pPr>
      <w:r w:rsidRPr="00F6198C">
        <w:t>В течение 5 (Пяти)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договора. Оплата производится победителем торгов не позднее 30 (тридцати) дней со дня подписания договора по реквизитам направления задатка.</w:t>
      </w:r>
      <w:r w:rsidR="005440B6">
        <w:t xml:space="preserve"> </w:t>
      </w:r>
      <w:r>
        <w:t>В случае уклонения победителя торгов от заключения договора купли-продажи или в случае неоплаты оставшейся суммы по договору в указанный срок, торги по продаже имущества будут считаться несостоявшимися, сумма задатка претенденту не возвращается.</w:t>
      </w:r>
    </w:p>
    <w:p w:rsidR="00D74C19" w:rsidRDefault="00D74C19" w:rsidP="005F5073">
      <w:pPr>
        <w:ind w:firstLine="708"/>
        <w:jc w:val="both"/>
      </w:pPr>
      <w:r>
        <w:t>Реквизиты для оплаты по договору купли-продажи:</w:t>
      </w:r>
      <w:r w:rsidRPr="00D74C19">
        <w:t xml:space="preserve"> </w:t>
      </w:r>
      <w:r>
        <w:t xml:space="preserve">Получатель: </w:t>
      </w:r>
      <w:r w:rsidRPr="005E5AD4">
        <w:t>МУП ГО г. Рыбинск «ШБС»</w:t>
      </w:r>
      <w:r>
        <w:t>, ИНН 7610010605, КПП 761001001, р/с № 40702810672000084101 в Ярославском филиале ПАО «ПРОМСВЯЗЬБАНК», БИК 047888760, к/с 30101810300000000760.</w:t>
      </w:r>
    </w:p>
    <w:sectPr w:rsidR="00D74C19" w:rsidSect="00251D2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1D" w:rsidRDefault="00AB161D" w:rsidP="00125C8B">
      <w:r>
        <w:separator/>
      </w:r>
    </w:p>
  </w:endnote>
  <w:endnote w:type="continuationSeparator" w:id="0">
    <w:p w:rsidR="00AB161D" w:rsidRDefault="00AB161D" w:rsidP="0012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1D" w:rsidRDefault="00AB161D" w:rsidP="00125C8B">
      <w:r>
        <w:separator/>
      </w:r>
    </w:p>
  </w:footnote>
  <w:footnote w:type="continuationSeparator" w:id="0">
    <w:p w:rsidR="00AB161D" w:rsidRDefault="00AB161D" w:rsidP="0012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3F" w:rsidRDefault="003C433F">
    <w:pPr>
      <w:pStyle w:val="a6"/>
      <w:jc w:val="center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77F2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77F28">
      <w:rPr>
        <w:b/>
        <w:bCs/>
        <w:noProof/>
      </w:rPr>
      <w:t>2</w:t>
    </w:r>
    <w:r>
      <w:rPr>
        <w:b/>
        <w:bCs/>
      </w:rPr>
      <w:fldChar w:fldCharType="end"/>
    </w:r>
  </w:p>
  <w:p w:rsidR="003C433F" w:rsidRDefault="003C43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73"/>
    <w:rsid w:val="00022974"/>
    <w:rsid w:val="00044C5A"/>
    <w:rsid w:val="000470F1"/>
    <w:rsid w:val="00087A68"/>
    <w:rsid w:val="00122B31"/>
    <w:rsid w:val="0012452A"/>
    <w:rsid w:val="00125C8B"/>
    <w:rsid w:val="0012750E"/>
    <w:rsid w:val="0013534F"/>
    <w:rsid w:val="001477A5"/>
    <w:rsid w:val="00175073"/>
    <w:rsid w:val="00177F28"/>
    <w:rsid w:val="001A44F3"/>
    <w:rsid w:val="001B6579"/>
    <w:rsid w:val="001C0ECB"/>
    <w:rsid w:val="00224C29"/>
    <w:rsid w:val="00251D28"/>
    <w:rsid w:val="00264792"/>
    <w:rsid w:val="00280772"/>
    <w:rsid w:val="0028667C"/>
    <w:rsid w:val="00291EC1"/>
    <w:rsid w:val="00295D2E"/>
    <w:rsid w:val="002B0DA5"/>
    <w:rsid w:val="002C4B7F"/>
    <w:rsid w:val="002C5CE3"/>
    <w:rsid w:val="002E4B78"/>
    <w:rsid w:val="002E743C"/>
    <w:rsid w:val="003055CC"/>
    <w:rsid w:val="00307D65"/>
    <w:rsid w:val="00317611"/>
    <w:rsid w:val="00322B05"/>
    <w:rsid w:val="00341ECC"/>
    <w:rsid w:val="00353331"/>
    <w:rsid w:val="0039254B"/>
    <w:rsid w:val="00394919"/>
    <w:rsid w:val="003A4778"/>
    <w:rsid w:val="003C433F"/>
    <w:rsid w:val="003F3600"/>
    <w:rsid w:val="003F54BD"/>
    <w:rsid w:val="003F68B7"/>
    <w:rsid w:val="00477AEB"/>
    <w:rsid w:val="004C3832"/>
    <w:rsid w:val="004C39BF"/>
    <w:rsid w:val="004C7AFF"/>
    <w:rsid w:val="004F4F3A"/>
    <w:rsid w:val="00513BBD"/>
    <w:rsid w:val="005214A2"/>
    <w:rsid w:val="005440B6"/>
    <w:rsid w:val="005A051D"/>
    <w:rsid w:val="005A09A9"/>
    <w:rsid w:val="005A2F42"/>
    <w:rsid w:val="005B5569"/>
    <w:rsid w:val="005F5073"/>
    <w:rsid w:val="005F7827"/>
    <w:rsid w:val="006045DF"/>
    <w:rsid w:val="00606AF7"/>
    <w:rsid w:val="00621482"/>
    <w:rsid w:val="00642882"/>
    <w:rsid w:val="00645FE4"/>
    <w:rsid w:val="00693535"/>
    <w:rsid w:val="006B78D1"/>
    <w:rsid w:val="006C4217"/>
    <w:rsid w:val="006D4E03"/>
    <w:rsid w:val="006E1E5A"/>
    <w:rsid w:val="006F62E7"/>
    <w:rsid w:val="00707622"/>
    <w:rsid w:val="00711AFE"/>
    <w:rsid w:val="00721F20"/>
    <w:rsid w:val="007319A9"/>
    <w:rsid w:val="007408FE"/>
    <w:rsid w:val="0075235A"/>
    <w:rsid w:val="00773BB6"/>
    <w:rsid w:val="007A454F"/>
    <w:rsid w:val="007B6297"/>
    <w:rsid w:val="007C7238"/>
    <w:rsid w:val="007D0317"/>
    <w:rsid w:val="007E7D77"/>
    <w:rsid w:val="007F510D"/>
    <w:rsid w:val="007F52C3"/>
    <w:rsid w:val="007F560C"/>
    <w:rsid w:val="00827325"/>
    <w:rsid w:val="00871C29"/>
    <w:rsid w:val="008A54AB"/>
    <w:rsid w:val="008E3D5A"/>
    <w:rsid w:val="009178AA"/>
    <w:rsid w:val="00930825"/>
    <w:rsid w:val="0095029A"/>
    <w:rsid w:val="00964E42"/>
    <w:rsid w:val="00964F63"/>
    <w:rsid w:val="009710F7"/>
    <w:rsid w:val="009725F8"/>
    <w:rsid w:val="009843E4"/>
    <w:rsid w:val="009D0C6A"/>
    <w:rsid w:val="00A26B04"/>
    <w:rsid w:val="00A30498"/>
    <w:rsid w:val="00A403C4"/>
    <w:rsid w:val="00A57946"/>
    <w:rsid w:val="00A64EAF"/>
    <w:rsid w:val="00AA134A"/>
    <w:rsid w:val="00AB161D"/>
    <w:rsid w:val="00AE2839"/>
    <w:rsid w:val="00AF6082"/>
    <w:rsid w:val="00AF74CB"/>
    <w:rsid w:val="00B12235"/>
    <w:rsid w:val="00B84AFF"/>
    <w:rsid w:val="00BA61FD"/>
    <w:rsid w:val="00BB33DA"/>
    <w:rsid w:val="00BC7814"/>
    <w:rsid w:val="00C24041"/>
    <w:rsid w:val="00C3747D"/>
    <w:rsid w:val="00C402BF"/>
    <w:rsid w:val="00C72BC9"/>
    <w:rsid w:val="00C9756C"/>
    <w:rsid w:val="00CD7692"/>
    <w:rsid w:val="00D21642"/>
    <w:rsid w:val="00D22CE1"/>
    <w:rsid w:val="00D54F9B"/>
    <w:rsid w:val="00D61F43"/>
    <w:rsid w:val="00D70B4F"/>
    <w:rsid w:val="00D74C19"/>
    <w:rsid w:val="00E17DBA"/>
    <w:rsid w:val="00E63A2B"/>
    <w:rsid w:val="00E640CE"/>
    <w:rsid w:val="00E658B6"/>
    <w:rsid w:val="00E96ED0"/>
    <w:rsid w:val="00EA2313"/>
    <w:rsid w:val="00EC5CA4"/>
    <w:rsid w:val="00F1679A"/>
    <w:rsid w:val="00F23DEC"/>
    <w:rsid w:val="00F37D1E"/>
    <w:rsid w:val="00F407BB"/>
    <w:rsid w:val="00F47A30"/>
    <w:rsid w:val="00F51230"/>
    <w:rsid w:val="00F5344B"/>
    <w:rsid w:val="00F6198C"/>
    <w:rsid w:val="00F665BE"/>
    <w:rsid w:val="00F72C52"/>
    <w:rsid w:val="00F7337A"/>
    <w:rsid w:val="00F97C3B"/>
    <w:rsid w:val="00FA398D"/>
    <w:rsid w:val="00FC1EB8"/>
    <w:rsid w:val="00FC590E"/>
    <w:rsid w:val="00F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98"/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7F5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F560C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513BBD"/>
    <w:pPr>
      <w:ind w:left="720"/>
      <w:contextualSpacing/>
    </w:pPr>
  </w:style>
  <w:style w:type="table" w:styleId="a5">
    <w:name w:val="Table Grid"/>
    <w:basedOn w:val="a1"/>
    <w:rsid w:val="001C0E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25C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125C8B"/>
    <w:rPr>
      <w:rFonts w:cs="Times New Roman"/>
    </w:rPr>
  </w:style>
  <w:style w:type="paragraph" w:styleId="a8">
    <w:name w:val="footer"/>
    <w:basedOn w:val="a"/>
    <w:link w:val="a9"/>
    <w:rsid w:val="00125C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locked/>
    <w:rsid w:val="00125C8B"/>
    <w:rPr>
      <w:rFonts w:cs="Times New Roman"/>
    </w:rPr>
  </w:style>
  <w:style w:type="character" w:styleId="aa">
    <w:name w:val="Hyperlink"/>
    <w:basedOn w:val="a0"/>
    <w:rsid w:val="003176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98"/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7F5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F560C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513BBD"/>
    <w:pPr>
      <w:ind w:left="720"/>
      <w:contextualSpacing/>
    </w:pPr>
  </w:style>
  <w:style w:type="table" w:styleId="a5">
    <w:name w:val="Table Grid"/>
    <w:basedOn w:val="a1"/>
    <w:rsid w:val="001C0E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25C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125C8B"/>
    <w:rPr>
      <w:rFonts w:cs="Times New Roman"/>
    </w:rPr>
  </w:style>
  <w:style w:type="paragraph" w:styleId="a8">
    <w:name w:val="footer"/>
    <w:basedOn w:val="a"/>
    <w:link w:val="a9"/>
    <w:rsid w:val="00125C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locked/>
    <w:rsid w:val="00125C8B"/>
    <w:rPr>
      <w:rFonts w:cs="Times New Roman"/>
    </w:rPr>
  </w:style>
  <w:style w:type="character" w:styleId="aa">
    <w:name w:val="Hyperlink"/>
    <w:basedOn w:val="a0"/>
    <w:rsid w:val="00317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/>
  <LinksUpToDate>false</LinksUpToDate>
  <CharactersWithSpaces>5151</CharactersWithSpaces>
  <SharedDoc>false</SharedDoc>
  <HLinks>
    <vt:vector size="6" baseType="variant">
      <vt:variant>
        <vt:i4>73794612</vt:i4>
      </vt:variant>
      <vt:variant>
        <vt:i4>0</vt:i4>
      </vt:variant>
      <vt:variant>
        <vt:i4>0</vt:i4>
      </vt:variant>
      <vt:variant>
        <vt:i4>5</vt:i4>
      </vt:variant>
      <vt:variant>
        <vt:lpwstr>http://www.торговая-площадка-вэтп.рф/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Александр</dc:creator>
  <cp:lastModifiedBy>Александр</cp:lastModifiedBy>
  <cp:revision>4</cp:revision>
  <cp:lastPrinted>2015-05-21T08:51:00Z</cp:lastPrinted>
  <dcterms:created xsi:type="dcterms:W3CDTF">2015-05-21T08:51:00Z</dcterms:created>
  <dcterms:modified xsi:type="dcterms:W3CDTF">2015-05-21T09:42:00Z</dcterms:modified>
</cp:coreProperties>
</file>