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42" w:rsidRPr="00606042" w:rsidRDefault="00606042" w:rsidP="006060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 w:rsidR="009D485B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gramStart"/>
      <w:r w:rsidR="009D485B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</w:t>
      </w:r>
      <w:r w:rsidR="009D485B">
        <w:rPr>
          <w:rFonts w:ascii="Times New Roman" w:eastAsia="Times New Roman" w:hAnsi="Times New Roman" w:cs="Times New Roman"/>
          <w:lang w:eastAsia="ru-RU"/>
        </w:rPr>
        <w:t>20</w:t>
      </w:r>
    </w:p>
    <w:p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Финансовый управляющий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Анохиной Елены Владиславовны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(далее – Должник) Зонов Максим Валериевич, действующий на основании решения Арбитражного суда </w:t>
      </w:r>
      <w:r w:rsidRPr="00606042">
        <w:rPr>
          <w:rFonts w:ascii="Times New Roman" w:eastAsia="Times New Roman" w:hAnsi="Times New Roman" w:cs="Times New Roman"/>
          <w:sz w:val="20"/>
          <w:szCs w:val="20"/>
          <w:lang w:eastAsia="ru-RU"/>
        </w:rPr>
        <w:t>Рязанской области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по делу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А54-</w:t>
      </w:r>
      <w:r w:rsidR="009D485B">
        <w:rPr>
          <w:rFonts w:ascii="Times New Roman" w:eastAsia="Times New Roman" w:hAnsi="Times New Roman" w:cs="Times New Roman"/>
          <w:sz w:val="20"/>
          <w:szCs w:val="20"/>
          <w:lang w:eastAsia="ru-RU"/>
        </w:rPr>
        <w:t>1129/2018</w:t>
      </w:r>
      <w:r w:rsidRPr="00606042">
        <w:rPr>
          <w:rFonts w:ascii="Garamond" w:eastAsia="Times New Roman" w:hAnsi="Garamond" w:cs="Times New Roman"/>
          <w:i/>
          <w:sz w:val="20"/>
          <w:szCs w:val="20"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9D485B">
        <w:rPr>
          <w:rFonts w:ascii="Times New Roman" w:eastAsia="Times New Roman" w:hAnsi="Times New Roman" w:cs="Times New Roman"/>
          <w:lang w:eastAsia="ru-RU"/>
        </w:rPr>
        <w:t>02.07.2020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г., именуемый «Организатор торгов», с одной стороны, и __________________________________ именуемый в дальнейшем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“Заявитель”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:rsidR="00606042" w:rsidRPr="006759DC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1.1.</w:t>
      </w:r>
      <w:r w:rsidRPr="00606042">
        <w:rPr>
          <w:rFonts w:ascii="Times New Roman" w:eastAsia="Times New Roman" w:hAnsi="Times New Roman" w:cs="Times New Roman"/>
          <w:lang w:val="en-US" w:eastAsia="ru-RU"/>
        </w:rPr>
        <w:t> 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в размере __________ рублей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________ имущества Должника по лоту №1 </w:t>
      </w:r>
      <w:r w:rsidRPr="006C057F">
        <w:rPr>
          <w:rFonts w:ascii="Times New Roman" w:eastAsia="Times New Roman" w:hAnsi="Times New Roman" w:cs="Times New Roman"/>
          <w:b/>
          <w:i/>
          <w:lang w:eastAsia="ru-RU"/>
        </w:rPr>
        <w:t>(</w:t>
      </w:r>
      <w:r w:rsidR="009D485B" w:rsidRPr="006C057F">
        <w:rPr>
          <w:rFonts w:ascii="Times New Roman" w:eastAsia="Times New Roman" w:hAnsi="Times New Roman" w:cs="Times New Roman"/>
          <w:b/>
          <w:i/>
          <w:lang w:eastAsia="ru-RU"/>
        </w:rPr>
        <w:t>Нежилое здание</w:t>
      </w:r>
      <w:r w:rsidRPr="006C057F">
        <w:rPr>
          <w:rFonts w:ascii="Times New Roman" w:eastAsia="Times New Roman" w:hAnsi="Times New Roman" w:cs="Times New Roman"/>
          <w:b/>
          <w:i/>
          <w:lang w:eastAsia="ru-RU"/>
        </w:rPr>
        <w:t>, распо</w:t>
      </w:r>
      <w:r w:rsidR="009D485B" w:rsidRPr="006C057F">
        <w:rPr>
          <w:rFonts w:ascii="Times New Roman" w:eastAsia="Times New Roman" w:hAnsi="Times New Roman" w:cs="Times New Roman"/>
          <w:b/>
          <w:i/>
          <w:lang w:eastAsia="ru-RU"/>
        </w:rPr>
        <w:t>ложенное</w:t>
      </w:r>
      <w:r w:rsidRPr="006C057F">
        <w:rPr>
          <w:rFonts w:ascii="Times New Roman" w:eastAsia="Times New Roman" w:hAnsi="Times New Roman" w:cs="Times New Roman"/>
          <w:b/>
          <w:i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D485B" w:rsidRPr="006759DC">
        <w:rPr>
          <w:rFonts w:ascii="Times New Roman" w:eastAsia="Times New Roman" w:hAnsi="Times New Roman" w:cs="Times New Roman"/>
          <w:b/>
          <w:i/>
          <w:lang w:eastAsia="ru-RU"/>
        </w:rPr>
        <w:t>Рязанская область</w:t>
      </w: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485B"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6759DC"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р-н Шиловский, с. </w:t>
      </w:r>
      <w:proofErr w:type="spellStart"/>
      <w:r w:rsidR="006759DC" w:rsidRPr="006759DC">
        <w:rPr>
          <w:rFonts w:ascii="Times New Roman" w:eastAsia="Times New Roman" w:hAnsi="Times New Roman" w:cs="Times New Roman"/>
          <w:b/>
          <w:i/>
          <w:lang w:eastAsia="ru-RU"/>
        </w:rPr>
        <w:t>Сасыкино</w:t>
      </w:r>
      <w:proofErr w:type="spellEnd"/>
      <w:r w:rsidR="006759DC"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, ул. Новая, д. 24, </w:t>
      </w: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>кадастровый номер 62:</w:t>
      </w:r>
      <w:r w:rsidR="006759DC" w:rsidRPr="006759DC">
        <w:rPr>
          <w:rFonts w:ascii="Times New Roman" w:eastAsia="Times New Roman" w:hAnsi="Times New Roman" w:cs="Times New Roman"/>
          <w:b/>
          <w:i/>
          <w:lang w:eastAsia="ru-RU"/>
        </w:rPr>
        <w:t>25</w:t>
      </w: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>:</w:t>
      </w:r>
      <w:r w:rsidR="006759DC" w:rsidRPr="006759DC">
        <w:rPr>
          <w:rFonts w:ascii="Times New Roman" w:eastAsia="Times New Roman" w:hAnsi="Times New Roman" w:cs="Times New Roman"/>
          <w:b/>
          <w:i/>
          <w:lang w:eastAsia="ru-RU"/>
        </w:rPr>
        <w:t>0080108:281</w:t>
      </w: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, собственность, </w:t>
      </w:r>
      <w:r w:rsidR="006759DC" w:rsidRPr="006759DC">
        <w:rPr>
          <w:rFonts w:ascii="Times New Roman" w:eastAsia="Times New Roman" w:hAnsi="Times New Roman" w:cs="Times New Roman"/>
          <w:b/>
          <w:i/>
          <w:lang w:eastAsia="ru-RU"/>
        </w:rPr>
        <w:t>33,7</w:t>
      </w: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6759DC">
        <w:rPr>
          <w:rFonts w:ascii="Times New Roman" w:eastAsia="Times New Roman" w:hAnsi="Times New Roman" w:cs="Times New Roman"/>
          <w:b/>
          <w:i/>
          <w:lang w:eastAsia="ru-RU"/>
        </w:rPr>
        <w:t>кв.м</w:t>
      </w:r>
      <w:proofErr w:type="spellEnd"/>
      <w:r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r w:rsidRPr="006759DC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</w:t>
      </w:r>
      <w:bookmarkStart w:id="0" w:name="_GoBack"/>
      <w:bookmarkEnd w:id="0"/>
      <w:r w:rsidRPr="006759DC">
        <w:rPr>
          <w:rFonts w:ascii="Times New Roman" w:eastAsia="Times New Roman" w:hAnsi="Times New Roman" w:cs="Times New Roman"/>
          <w:b/>
          <w:bCs/>
          <w:i/>
          <w:lang w:eastAsia="ru-RU"/>
        </w:rPr>
        <w:t>ой (текущей) цены лота.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Cs/>
          <w:lang w:eastAsia="ru-RU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606042" w:rsidRPr="006759DC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>Реквизиты банка: Рязанское отделение №8606/003 ПАО Сбербанк</w:t>
      </w:r>
    </w:p>
    <w:p w:rsidR="00606042" w:rsidRPr="006759DC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>Кор/счет: 30101810500000000614 в ГУ Банка России по Рязанской области</w:t>
      </w:r>
    </w:p>
    <w:p w:rsidR="00606042" w:rsidRPr="006759DC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БИК 046126614 </w:t>
      </w:r>
    </w:p>
    <w:p w:rsidR="00606042" w:rsidRPr="006759DC" w:rsidRDefault="00606042" w:rsidP="009B6BF8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Счет получателя: </w:t>
      </w:r>
      <w:r w:rsidR="006759DC" w:rsidRPr="006759DC">
        <w:rPr>
          <w:rFonts w:ascii="Times New Roman" w:eastAsia="Times New Roman" w:hAnsi="Times New Roman" w:cs="Times New Roman"/>
          <w:b/>
          <w:i/>
          <w:lang w:eastAsia="ru-RU"/>
        </w:rPr>
        <w:t>40817810453001249936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759DC">
        <w:rPr>
          <w:rFonts w:ascii="Times New Roman" w:eastAsia="Times New Roman" w:hAnsi="Times New Roman" w:cs="Times New Roman"/>
          <w:b/>
          <w:i/>
          <w:lang w:eastAsia="ru-RU"/>
        </w:rPr>
        <w:t>ФИО получател</w:t>
      </w:r>
      <w:r w:rsidR="009B6BF8"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я: </w:t>
      </w:r>
      <w:proofErr w:type="spellStart"/>
      <w:r w:rsidR="006759DC" w:rsidRPr="006759DC">
        <w:rPr>
          <w:rFonts w:ascii="Times New Roman" w:eastAsia="Times New Roman" w:hAnsi="Times New Roman" w:cs="Times New Roman"/>
          <w:b/>
          <w:i/>
          <w:lang w:eastAsia="ru-RU"/>
        </w:rPr>
        <w:t>Бобкова</w:t>
      </w:r>
      <w:proofErr w:type="spellEnd"/>
      <w:r w:rsidR="006759DC" w:rsidRPr="006759DC">
        <w:rPr>
          <w:rFonts w:ascii="Times New Roman" w:eastAsia="Times New Roman" w:hAnsi="Times New Roman" w:cs="Times New Roman"/>
          <w:b/>
          <w:i/>
          <w:lang w:eastAsia="ru-RU"/>
        </w:rPr>
        <w:t xml:space="preserve"> Ольга Анатольевна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06042" w:rsidRPr="00606042" w:rsidRDefault="00606042" w:rsidP="0060604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 w:rsidR="00E24E7C"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606042" w:rsidRPr="00606042" w:rsidRDefault="00606042" w:rsidP="0060604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06042" w:rsidRPr="00606042" w:rsidTr="000A3CA7">
        <w:trPr>
          <w:trHeight w:val="37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06042" w:rsidRPr="00606042" w:rsidTr="000A3CA7">
        <w:trPr>
          <w:trHeight w:val="39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606042" w:rsidRPr="00606042" w:rsidRDefault="00606042" w:rsidP="0060604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Рязанской области 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AD3DB0" w:rsidRPr="00AD3DB0">
        <w:rPr>
          <w:rFonts w:ascii="Times New Roman" w:eastAsia="Times New Roman" w:hAnsi="Times New Roman" w:cs="Times New Roman"/>
          <w:lang w:eastAsia="ru-RU"/>
        </w:rPr>
        <w:t>Шиловском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районном суде </w:t>
      </w:r>
      <w:r w:rsidR="00AD3DB0" w:rsidRPr="00AD3DB0">
        <w:rPr>
          <w:rFonts w:ascii="Times New Roman" w:eastAsia="Times New Roman" w:hAnsi="Times New Roman" w:cs="Times New Roman"/>
          <w:lang w:eastAsia="ru-RU"/>
        </w:rPr>
        <w:t>Рязанской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06042" w:rsidRPr="00606042" w:rsidTr="000A3CA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042" w:rsidRPr="00606042" w:rsidTr="000A3CA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</w:t>
            </w:r>
          </w:p>
          <w:p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 xml:space="preserve">Зонов М.В.  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Заявитель</w:t>
            </w:r>
          </w:p>
          <w:p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042" w:rsidRPr="006C057F" w:rsidRDefault="00606042" w:rsidP="0060604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C0756B" w:rsidRDefault="00C0756B"/>
    <w:sectPr w:rsidR="00C0756B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42"/>
    <w:rsid w:val="006003CF"/>
    <w:rsid w:val="00606042"/>
    <w:rsid w:val="006759DC"/>
    <w:rsid w:val="006C057F"/>
    <w:rsid w:val="009B6BF8"/>
    <w:rsid w:val="009D485B"/>
    <w:rsid w:val="00AD3DB0"/>
    <w:rsid w:val="00B21BDF"/>
    <w:rsid w:val="00C0756B"/>
    <w:rsid w:val="00E24E7C"/>
    <w:rsid w:val="00E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A12A65D"/>
  <w15:chartTrackingRefBased/>
  <w15:docId w15:val="{314F36B7-3C83-411D-ABCD-2F4BBE3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5</cp:revision>
  <dcterms:created xsi:type="dcterms:W3CDTF">2019-09-11T14:12:00Z</dcterms:created>
  <dcterms:modified xsi:type="dcterms:W3CDTF">2020-07-14T08:42:00Z</dcterms:modified>
</cp:coreProperties>
</file>